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3A67B" w14:textId="2631DDCE" w:rsidR="00313731" w:rsidRDefault="00313731">
      <w:pPr>
        <w:rPr>
          <w:b/>
          <w:sz w:val="28"/>
          <w:szCs w:val="28"/>
          <w:lang w:val="en-US"/>
        </w:rPr>
      </w:pPr>
      <w:r w:rsidRPr="006A6092">
        <w:rPr>
          <w:b/>
          <w:sz w:val="28"/>
          <w:szCs w:val="28"/>
          <w:lang w:val="en-US"/>
        </w:rPr>
        <w:t>Protocol options for the 2021 snow crab survey:</w:t>
      </w:r>
      <w:bookmarkStart w:id="0" w:name="_GoBack"/>
      <w:bookmarkEnd w:id="0"/>
    </w:p>
    <w:p w14:paraId="6C50B0C2" w14:textId="7C5DE5BE" w:rsidR="001A077A" w:rsidRPr="006A6092" w:rsidRDefault="001A077A">
      <w:pPr>
        <w:rPr>
          <w:b/>
          <w:sz w:val="28"/>
          <w:szCs w:val="28"/>
          <w:lang w:val="en-US"/>
        </w:rPr>
      </w:pPr>
      <w:r w:rsidRPr="006A6092">
        <w:rPr>
          <w:b/>
          <w:sz w:val="28"/>
          <w:szCs w:val="28"/>
          <w:lang w:val="en-US"/>
        </w:rPr>
        <w:t>Central Questions:</w:t>
      </w:r>
    </w:p>
    <w:p w14:paraId="798E416E" w14:textId="334EEF34" w:rsidR="001A077A" w:rsidRDefault="001A077A" w:rsidP="001A077A">
      <w:pPr>
        <w:pStyle w:val="ListParagraph"/>
        <w:numPr>
          <w:ilvl w:val="0"/>
          <w:numId w:val="5"/>
        </w:numPr>
        <w:rPr>
          <w:lang w:val="en-US"/>
        </w:rPr>
      </w:pPr>
      <w:r w:rsidRPr="006A6092">
        <w:rPr>
          <w:lang w:val="en-US"/>
        </w:rPr>
        <w:t>How much crab is the passive trawling phase adding to trawl catches? Do these catches increase linearly with swept area?</w:t>
      </w:r>
    </w:p>
    <w:p w14:paraId="763B661E" w14:textId="7D64B616" w:rsidR="006A6092" w:rsidRDefault="006A6092" w:rsidP="001A077A">
      <w:pPr>
        <w:pStyle w:val="ListParagraph"/>
        <w:numPr>
          <w:ilvl w:val="0"/>
          <w:numId w:val="5"/>
        </w:numPr>
        <w:rPr>
          <w:lang w:val="en-US"/>
        </w:rPr>
      </w:pPr>
      <w:r>
        <w:rPr>
          <w:lang w:val="en-US"/>
        </w:rPr>
        <w:t>How can we minimize the passive trawl swept area and control the variability in its extent?</w:t>
      </w:r>
    </w:p>
    <w:p w14:paraId="6BFC4FF7" w14:textId="026C2E6E" w:rsidR="00313731" w:rsidRPr="00313731" w:rsidRDefault="00EE566B" w:rsidP="00313731">
      <w:pPr>
        <w:pStyle w:val="ListParagraph"/>
        <w:numPr>
          <w:ilvl w:val="0"/>
          <w:numId w:val="5"/>
        </w:numPr>
        <w:rPr>
          <w:lang w:val="en-US"/>
        </w:rPr>
      </w:pPr>
      <w:r>
        <w:rPr>
          <w:lang w:val="en-US"/>
        </w:rPr>
        <w:t>What other aspects of trawling distinguish the 2019-2021 surveys from the 2017-2018 surveys?</w:t>
      </w:r>
    </w:p>
    <w:p w14:paraId="5B6A5205" w14:textId="77777777" w:rsidR="00705619" w:rsidRPr="00313731" w:rsidRDefault="00705619">
      <w:pPr>
        <w:rPr>
          <w:b/>
          <w:sz w:val="28"/>
          <w:szCs w:val="28"/>
          <w:lang w:val="en-US"/>
        </w:rPr>
      </w:pPr>
      <w:r w:rsidRPr="00313731">
        <w:rPr>
          <w:b/>
          <w:sz w:val="28"/>
          <w:szCs w:val="28"/>
          <w:lang w:val="en-US"/>
        </w:rPr>
        <w:t>Context:</w:t>
      </w:r>
    </w:p>
    <w:p w14:paraId="18D967EE" w14:textId="77777777" w:rsidR="00222068" w:rsidRDefault="00705619" w:rsidP="00F77054">
      <w:pPr>
        <w:rPr>
          <w:lang w:val="en-US"/>
        </w:rPr>
      </w:pPr>
      <w:r w:rsidRPr="00705619">
        <w:rPr>
          <w:lang w:val="en-US"/>
        </w:rPr>
        <w:t>The 2019 snow crab survey vessel change was accompanied by significant increases of 30-40%  among male and mature female snow crab from 35mm to 95 mm CW. The scale and size range of these increases effectively rules out natural processes (i.e. recruitment, migration or low mortality) as a cause, implying rather an increase in survey catchability. Investigations suggest that an increase in the duration of latent bottom trawling phase during hauling of the net, referred to as the passive trawling phase, explains these catch increases, though only partially.</w:t>
      </w:r>
      <w:r>
        <w:rPr>
          <w:lang w:val="en-US"/>
        </w:rPr>
        <w:t xml:space="preserve"> </w:t>
      </w:r>
      <w:r w:rsidR="00222068" w:rsidRPr="00705619">
        <w:rPr>
          <w:lang w:val="en-US"/>
        </w:rPr>
        <w:t>Protocol changes brought in during the 2020 survey largely failed to solve these issues</w:t>
      </w:r>
      <w:r w:rsidR="00222068">
        <w:rPr>
          <w:lang w:val="en-US"/>
        </w:rPr>
        <w:t xml:space="preserve">. The impact of these catchability increases among legal-sized crab are unknown and have not been characterized, raising concerns of over-estimation of abundance and biomass indices for 2019 and 2020. </w:t>
      </w:r>
      <w:r w:rsidR="00F77054">
        <w:rPr>
          <w:lang w:val="en-US"/>
        </w:rPr>
        <w:t xml:space="preserve">Consequently, the recent survey time series for 2019 and 2020 does not seem to be on the same scale as that of 2017-2018. </w:t>
      </w:r>
    </w:p>
    <w:p w14:paraId="6774CE54" w14:textId="77777777" w:rsidR="00552249" w:rsidRPr="00552249" w:rsidRDefault="00F77054" w:rsidP="00705619">
      <w:pPr>
        <w:rPr>
          <w:b/>
          <w:lang w:val="en-US"/>
        </w:rPr>
      </w:pPr>
      <w:r>
        <w:rPr>
          <w:b/>
          <w:lang w:val="en-US"/>
        </w:rPr>
        <w:t>Approach</w:t>
      </w:r>
      <w:r w:rsidR="00552249" w:rsidRPr="00552249">
        <w:rPr>
          <w:b/>
          <w:lang w:val="en-US"/>
        </w:rPr>
        <w:t>:</w:t>
      </w:r>
    </w:p>
    <w:p w14:paraId="071C678D" w14:textId="77777777" w:rsidR="00D07E64" w:rsidRDefault="00552249" w:rsidP="00D07E64">
      <w:pPr>
        <w:rPr>
          <w:lang w:val="en-US"/>
        </w:rPr>
      </w:pPr>
      <w:r>
        <w:rPr>
          <w:lang w:val="en-US"/>
        </w:rPr>
        <w:t xml:space="preserve">Currently, survey crab catches are standardized using swept area estimates from </w:t>
      </w:r>
      <w:r w:rsidR="00D07E64">
        <w:rPr>
          <w:lang w:val="en-US"/>
        </w:rPr>
        <w:t>the active trawling phase, with passive phase trawling currently being ignored in the standardization. On its face, this approach implies inflation of the resulting abundance and biomass estimates.</w:t>
      </w:r>
      <w:r w:rsidR="005969D6">
        <w:rPr>
          <w:lang w:val="en-US"/>
        </w:rPr>
        <w:t xml:space="preserve"> </w:t>
      </w:r>
      <w:r w:rsidR="00D07E64">
        <w:rPr>
          <w:lang w:val="en-US"/>
        </w:rPr>
        <w:t xml:space="preserve">Also problematic is that passive phase trawling has been shown to vary both regionally and annually, leading to probable differences in catchability. </w:t>
      </w:r>
    </w:p>
    <w:p w14:paraId="67BD4970" w14:textId="77777777" w:rsidR="00D07E64" w:rsidRDefault="00D07E64" w:rsidP="00705619">
      <w:pPr>
        <w:rPr>
          <w:lang w:val="en-US"/>
        </w:rPr>
      </w:pPr>
      <w:r>
        <w:rPr>
          <w:lang w:val="en-US"/>
        </w:rPr>
        <w:t xml:space="preserve">A naïve approach might be to eliminate the passive trawling phase altogether. However, this approach is problematic. </w:t>
      </w:r>
      <w:r w:rsidR="00DC3B34">
        <w:rPr>
          <w:lang w:val="en-US"/>
        </w:rPr>
        <w:t xml:space="preserve">Firstly, passive phase trawling has likely existed throughout the history of the snow crab survey, though it may have varied in scale regionally and/or from year-to-year. Thus, there is </w:t>
      </w:r>
      <w:r>
        <w:rPr>
          <w:lang w:val="en-US"/>
        </w:rPr>
        <w:t xml:space="preserve">not only a need to control the extent of passive phase trawling in future surveys, but also </w:t>
      </w:r>
      <w:r w:rsidR="00DC3B34">
        <w:rPr>
          <w:lang w:val="en-US"/>
        </w:rPr>
        <w:t xml:space="preserve">to retroactively estimate the scale of passive phase trawling in order to balance out its influence. Secondly, there are a number of unquantified factors which are known to reduce survey catches, but which are presently uncontrolled and unmonitored. </w:t>
      </w:r>
      <w:r w:rsidR="00CA51AF">
        <w:rPr>
          <w:lang w:val="en-US"/>
        </w:rPr>
        <w:t xml:space="preserve">Examples </w:t>
      </w:r>
      <w:r w:rsidR="00F77054">
        <w:rPr>
          <w:lang w:val="en-US"/>
        </w:rPr>
        <w:t xml:space="preserve">of </w:t>
      </w:r>
      <w:r>
        <w:rPr>
          <w:lang w:val="en-US"/>
        </w:rPr>
        <w:t xml:space="preserve">such factors relate to the variability in the </w:t>
      </w:r>
      <w:r w:rsidR="00DC3B34">
        <w:rPr>
          <w:lang w:val="en-US"/>
        </w:rPr>
        <w:t xml:space="preserve">contact </w:t>
      </w:r>
      <w:r w:rsidR="00CA51AF">
        <w:rPr>
          <w:lang w:val="en-US"/>
        </w:rPr>
        <w:t xml:space="preserve">of the </w:t>
      </w:r>
      <w:r w:rsidR="00F77054">
        <w:rPr>
          <w:lang w:val="en-US"/>
        </w:rPr>
        <w:t xml:space="preserve">trawl </w:t>
      </w:r>
      <w:r w:rsidR="00CA51AF">
        <w:rPr>
          <w:lang w:val="en-US"/>
        </w:rPr>
        <w:t>footrope</w:t>
      </w:r>
      <w:r w:rsidR="00F77054">
        <w:rPr>
          <w:lang w:val="en-US"/>
        </w:rPr>
        <w:t>,</w:t>
      </w:r>
      <w:r w:rsidR="00CA51AF">
        <w:rPr>
          <w:lang w:val="en-US"/>
        </w:rPr>
        <w:t xml:space="preserve"> due to variations in bottom type, accumulation of debris at the mouth of the trawl, asymmetry of the trawl wings under strong benthic currents, and strong sea conditions. </w:t>
      </w:r>
    </w:p>
    <w:p w14:paraId="63B736E3" w14:textId="77777777" w:rsidR="00D07E64" w:rsidRDefault="001D548F" w:rsidP="00705619">
      <w:pPr>
        <w:rPr>
          <w:lang w:val="en-US"/>
        </w:rPr>
      </w:pPr>
      <w:r>
        <w:rPr>
          <w:lang w:val="en-US"/>
        </w:rPr>
        <w:t xml:space="preserve">Given these points, </w:t>
      </w:r>
      <w:r w:rsidR="00634302">
        <w:rPr>
          <w:lang w:val="en-US"/>
        </w:rPr>
        <w:t>a</w:t>
      </w:r>
      <w:r>
        <w:rPr>
          <w:lang w:val="en-US"/>
        </w:rPr>
        <w:t xml:space="preserve"> first goal</w:t>
      </w:r>
      <w:r w:rsidR="00F77054">
        <w:rPr>
          <w:lang w:val="en-US"/>
        </w:rPr>
        <w:t xml:space="preserve"> is to</w:t>
      </w:r>
      <w:r>
        <w:rPr>
          <w:lang w:val="en-US"/>
        </w:rPr>
        <w:t xml:space="preserve"> </w:t>
      </w:r>
      <w:r w:rsidR="00F77054">
        <w:rPr>
          <w:lang w:val="en-US"/>
        </w:rPr>
        <w:t>identify</w:t>
      </w:r>
      <w:r w:rsidR="00D07E64">
        <w:rPr>
          <w:lang w:val="en-US"/>
        </w:rPr>
        <w:t xml:space="preserve"> </w:t>
      </w:r>
      <w:r>
        <w:rPr>
          <w:lang w:val="en-US"/>
        </w:rPr>
        <w:t>fa</w:t>
      </w:r>
      <w:r w:rsidR="00D07E64">
        <w:rPr>
          <w:lang w:val="en-US"/>
        </w:rPr>
        <w:t xml:space="preserve">ctors </w:t>
      </w:r>
      <w:r>
        <w:rPr>
          <w:lang w:val="en-US"/>
        </w:rPr>
        <w:t>that are</w:t>
      </w:r>
      <w:r w:rsidR="00F77054">
        <w:rPr>
          <w:lang w:val="en-US"/>
        </w:rPr>
        <w:t xml:space="preserve"> known </w:t>
      </w:r>
      <w:r>
        <w:rPr>
          <w:lang w:val="en-US"/>
        </w:rPr>
        <w:t xml:space="preserve">both </w:t>
      </w:r>
      <w:r w:rsidR="00F77054">
        <w:rPr>
          <w:lang w:val="en-US"/>
        </w:rPr>
        <w:t xml:space="preserve">to </w:t>
      </w:r>
      <w:r>
        <w:rPr>
          <w:lang w:val="en-US"/>
        </w:rPr>
        <w:t xml:space="preserve">significantly </w:t>
      </w:r>
      <w:r w:rsidR="00F77054">
        <w:rPr>
          <w:lang w:val="en-US"/>
        </w:rPr>
        <w:t>influence survey catches</w:t>
      </w:r>
      <w:r>
        <w:rPr>
          <w:lang w:val="en-US"/>
        </w:rPr>
        <w:t>, as well as</w:t>
      </w:r>
      <w:r w:rsidR="00F77054">
        <w:rPr>
          <w:lang w:val="en-US"/>
        </w:rPr>
        <w:t xml:space="preserve"> vary regionally or from year-to-year. </w:t>
      </w:r>
      <w:r>
        <w:rPr>
          <w:lang w:val="en-US"/>
        </w:rPr>
        <w:t xml:space="preserve">Once these have been identified, such factors are to be either controlled via suitable adjustments to the survey protocol, or characterized and quantified such that their influence can be </w:t>
      </w:r>
      <w:r w:rsidR="00634302">
        <w:rPr>
          <w:lang w:val="en-US"/>
        </w:rPr>
        <w:t>accounted for in the standardization of survey catches</w:t>
      </w:r>
      <w:r>
        <w:rPr>
          <w:lang w:val="en-US"/>
        </w:rPr>
        <w:t xml:space="preserve">. </w:t>
      </w:r>
      <w:r w:rsidR="00634302">
        <w:rPr>
          <w:lang w:val="en-US"/>
        </w:rPr>
        <w:t xml:space="preserve">A second goal, no less important, is to situate current survey catches (2019 and 2020) relative to the entire survey time series from 1997 to 2018, as well as reconstructing the population dynamics of commercial-sized crab, so that its apparent stability over 2018 to 2020 can be placed into historical context. </w:t>
      </w:r>
      <w:r w:rsidR="00634302">
        <w:rPr>
          <w:lang w:val="en-US"/>
        </w:rPr>
        <w:lastRenderedPageBreak/>
        <w:t>Attaining this goal will rely on improved knowledge of trawl behavior during the passive phase, identification of other major factors affecting trawl catchability, in combination with the development of a population dynamics model within which to incorporate this new information.</w:t>
      </w:r>
    </w:p>
    <w:p w14:paraId="70ECE905" w14:textId="77777777" w:rsidR="006A6092" w:rsidRDefault="006A6092" w:rsidP="00705619">
      <w:pPr>
        <w:rPr>
          <w:b/>
          <w:sz w:val="28"/>
          <w:szCs w:val="28"/>
          <w:lang w:val="en-US"/>
        </w:rPr>
      </w:pPr>
    </w:p>
    <w:p w14:paraId="47ED0C75" w14:textId="7970A167" w:rsidR="00552249" w:rsidRPr="006A6092" w:rsidRDefault="005969D6" w:rsidP="00705619">
      <w:pPr>
        <w:rPr>
          <w:b/>
          <w:sz w:val="28"/>
          <w:szCs w:val="28"/>
          <w:lang w:val="en-US"/>
        </w:rPr>
      </w:pPr>
      <w:r w:rsidRPr="006A6092">
        <w:rPr>
          <w:b/>
          <w:sz w:val="28"/>
          <w:szCs w:val="28"/>
          <w:lang w:val="en-US"/>
        </w:rPr>
        <w:t xml:space="preserve">2021 </w:t>
      </w:r>
      <w:r w:rsidR="00AB1540" w:rsidRPr="006A6092">
        <w:rPr>
          <w:b/>
          <w:sz w:val="28"/>
          <w:szCs w:val="28"/>
          <w:lang w:val="en-US"/>
        </w:rPr>
        <w:t xml:space="preserve">Survey season </w:t>
      </w:r>
      <w:r w:rsidRPr="006A6092">
        <w:rPr>
          <w:b/>
          <w:sz w:val="28"/>
          <w:szCs w:val="28"/>
          <w:lang w:val="en-US"/>
        </w:rPr>
        <w:t>goals:</w:t>
      </w:r>
    </w:p>
    <w:p w14:paraId="6C03B2CD" w14:textId="77777777" w:rsidR="005969D6" w:rsidRDefault="005969D6" w:rsidP="005969D6">
      <w:pPr>
        <w:pStyle w:val="ListParagraph"/>
        <w:numPr>
          <w:ilvl w:val="0"/>
          <w:numId w:val="2"/>
        </w:numPr>
        <w:rPr>
          <w:lang w:val="en-US"/>
        </w:rPr>
      </w:pPr>
      <w:r>
        <w:rPr>
          <w:lang w:val="en-US"/>
        </w:rPr>
        <w:t>Characterize behavior of the trawl during the passive trawling phase. This includes, but is not limited to characterizing, under various conditions:</w:t>
      </w:r>
    </w:p>
    <w:p w14:paraId="64EF5B8E" w14:textId="77777777" w:rsidR="005969D6" w:rsidRDefault="005969D6" w:rsidP="005969D6">
      <w:pPr>
        <w:pStyle w:val="ListParagraph"/>
        <w:numPr>
          <w:ilvl w:val="1"/>
          <w:numId w:val="2"/>
        </w:numPr>
        <w:rPr>
          <w:lang w:val="en-US"/>
        </w:rPr>
      </w:pPr>
      <w:r>
        <w:rPr>
          <w:lang w:val="en-US"/>
        </w:rPr>
        <w:t>contact of the footrope along its full length,</w:t>
      </w:r>
    </w:p>
    <w:p w14:paraId="4D9844CE" w14:textId="77777777" w:rsidR="005969D6" w:rsidRDefault="005969D6" w:rsidP="005969D6">
      <w:pPr>
        <w:pStyle w:val="ListParagraph"/>
        <w:numPr>
          <w:ilvl w:val="1"/>
          <w:numId w:val="2"/>
        </w:numPr>
        <w:rPr>
          <w:lang w:val="en-US"/>
        </w:rPr>
      </w:pPr>
      <w:r>
        <w:rPr>
          <w:lang w:val="en-US"/>
        </w:rPr>
        <w:t>contact of the trawl doors,</w:t>
      </w:r>
    </w:p>
    <w:p w14:paraId="65947417" w14:textId="77777777" w:rsidR="005969D6" w:rsidRDefault="005969D6" w:rsidP="005969D6">
      <w:pPr>
        <w:pStyle w:val="ListParagraph"/>
        <w:numPr>
          <w:ilvl w:val="1"/>
          <w:numId w:val="2"/>
        </w:numPr>
        <w:rPr>
          <w:lang w:val="en-US"/>
        </w:rPr>
      </w:pPr>
      <w:r>
        <w:rPr>
          <w:lang w:val="en-US"/>
        </w:rPr>
        <w:t>trawl speed and trawl width.</w:t>
      </w:r>
    </w:p>
    <w:p w14:paraId="0B368DB8" w14:textId="77777777" w:rsidR="005969D6" w:rsidRPr="005969D6" w:rsidRDefault="005969D6" w:rsidP="005969D6">
      <w:pPr>
        <w:pStyle w:val="ListParagraph"/>
        <w:numPr>
          <w:ilvl w:val="1"/>
          <w:numId w:val="2"/>
        </w:numPr>
        <w:rPr>
          <w:lang w:val="en-US"/>
        </w:rPr>
      </w:pPr>
      <w:r>
        <w:rPr>
          <w:lang w:val="en-US"/>
        </w:rPr>
        <w:t xml:space="preserve">catchability of the trawl </w:t>
      </w:r>
    </w:p>
    <w:p w14:paraId="46E78CE2" w14:textId="77777777" w:rsidR="00634302" w:rsidRPr="005969D6" w:rsidRDefault="00634302" w:rsidP="005969D6">
      <w:pPr>
        <w:pStyle w:val="ListParagraph"/>
        <w:numPr>
          <w:ilvl w:val="0"/>
          <w:numId w:val="2"/>
        </w:numPr>
        <w:rPr>
          <w:lang w:val="en-US"/>
        </w:rPr>
      </w:pPr>
      <w:r w:rsidRPr="005969D6">
        <w:rPr>
          <w:lang w:val="en-US"/>
        </w:rPr>
        <w:t xml:space="preserve">Characterize </w:t>
      </w:r>
      <w:r w:rsidR="005969D6" w:rsidRPr="005969D6">
        <w:rPr>
          <w:lang w:val="en-US"/>
        </w:rPr>
        <w:t>the impac</w:t>
      </w:r>
      <w:r w:rsidR="005969D6">
        <w:rPr>
          <w:lang w:val="en-US"/>
        </w:rPr>
        <w:t xml:space="preserve">t </w:t>
      </w:r>
      <w:r w:rsidRPr="005969D6">
        <w:rPr>
          <w:lang w:val="en-US"/>
        </w:rPr>
        <w:t>varying the extent of the passive trawling phase on catches.</w:t>
      </w:r>
    </w:p>
    <w:p w14:paraId="3C14870E" w14:textId="77777777" w:rsidR="00AA07BA" w:rsidRDefault="005969D6" w:rsidP="00AA07BA">
      <w:pPr>
        <w:pStyle w:val="ListParagraph"/>
        <w:numPr>
          <w:ilvl w:val="0"/>
          <w:numId w:val="2"/>
        </w:numPr>
        <w:rPr>
          <w:lang w:val="en-US"/>
        </w:rPr>
      </w:pPr>
      <w:r>
        <w:rPr>
          <w:lang w:val="en-US"/>
        </w:rPr>
        <w:t>Stabilize and reduce</w:t>
      </w:r>
      <w:r w:rsidR="00552249">
        <w:rPr>
          <w:lang w:val="en-US"/>
        </w:rPr>
        <w:t xml:space="preserve"> the impac</w:t>
      </w:r>
      <w:r w:rsidR="00A96A60">
        <w:rPr>
          <w:lang w:val="en-US"/>
        </w:rPr>
        <w:t>t of passive phase</w:t>
      </w:r>
      <w:r>
        <w:rPr>
          <w:lang w:val="en-US"/>
        </w:rPr>
        <w:t xml:space="preserve"> trawling to a reasonable level, to levels consistent with those from the historical survey t</w:t>
      </w:r>
      <w:r w:rsidR="00B523DE">
        <w:rPr>
          <w:lang w:val="en-US"/>
        </w:rPr>
        <w:t>ime series.</w:t>
      </w:r>
    </w:p>
    <w:p w14:paraId="7A8DEC77" w14:textId="77777777" w:rsidR="00AB1540" w:rsidRDefault="00AB1540" w:rsidP="00AA07BA">
      <w:pPr>
        <w:pStyle w:val="ListParagraph"/>
        <w:numPr>
          <w:ilvl w:val="0"/>
          <w:numId w:val="2"/>
        </w:numPr>
        <w:rPr>
          <w:lang w:val="en-US"/>
        </w:rPr>
      </w:pPr>
      <w:r>
        <w:rPr>
          <w:lang w:val="en-US"/>
        </w:rPr>
        <w:t xml:space="preserve">Evaluate the bias associated with having relocated stations since 2013. </w:t>
      </w:r>
    </w:p>
    <w:p w14:paraId="1348925C" w14:textId="77777777" w:rsidR="00A504D2" w:rsidRDefault="00A504D2">
      <w:pPr>
        <w:rPr>
          <w:b/>
          <w:sz w:val="28"/>
          <w:szCs w:val="28"/>
          <w:lang w:val="en-US"/>
        </w:rPr>
      </w:pPr>
    </w:p>
    <w:p w14:paraId="216D5D1A" w14:textId="1E252D53" w:rsidR="00D214C3" w:rsidRPr="003E10E8" w:rsidRDefault="003E10E8">
      <w:pPr>
        <w:rPr>
          <w:b/>
          <w:sz w:val="28"/>
          <w:szCs w:val="28"/>
          <w:lang w:val="en-US"/>
        </w:rPr>
      </w:pPr>
      <w:r w:rsidRPr="003E10E8">
        <w:rPr>
          <w:b/>
          <w:sz w:val="28"/>
          <w:szCs w:val="28"/>
          <w:lang w:val="en-US"/>
        </w:rPr>
        <w:t>Methods:</w:t>
      </w:r>
    </w:p>
    <w:p w14:paraId="7B99806A" w14:textId="77777777" w:rsidR="003E10E8" w:rsidRDefault="003E10E8" w:rsidP="003E10E8">
      <w:pPr>
        <w:rPr>
          <w:b/>
          <w:lang w:val="en-US"/>
        </w:rPr>
      </w:pPr>
      <w:r>
        <w:rPr>
          <w:b/>
          <w:lang w:val="en-US"/>
        </w:rPr>
        <w:t>Literature review:</w:t>
      </w:r>
    </w:p>
    <w:p w14:paraId="1886E79C" w14:textId="26935109" w:rsidR="003E10E8" w:rsidRPr="003E10E8" w:rsidRDefault="00863D5A" w:rsidP="00EE6667">
      <w:pPr>
        <w:rPr>
          <w:lang w:val="en-US"/>
        </w:rPr>
      </w:pPr>
      <w:r w:rsidRPr="003E10E8">
        <w:rPr>
          <w:lang w:val="en-US"/>
        </w:rPr>
        <w:t xml:space="preserve">Review literature </w:t>
      </w:r>
      <w:r w:rsidR="006D25BA" w:rsidRPr="003E10E8">
        <w:rPr>
          <w:lang w:val="en-US"/>
        </w:rPr>
        <w:t>on factors which affect trawl catchability, in particular snow crab catchability.</w:t>
      </w:r>
      <w:r w:rsidR="003E10E8" w:rsidRPr="003E10E8">
        <w:rPr>
          <w:lang w:val="en-US"/>
        </w:rPr>
        <w:t xml:space="preserve"> </w:t>
      </w:r>
      <w:r w:rsidR="006D25BA" w:rsidRPr="003E10E8">
        <w:rPr>
          <w:lang w:val="en-US"/>
        </w:rPr>
        <w:t>In particular, the series of papers by David Somerton and Kenneth Weinberg should be probed for useful information, as they o</w:t>
      </w:r>
      <w:r w:rsidR="003E10E8" w:rsidRPr="003E10E8">
        <w:rPr>
          <w:lang w:val="en-US"/>
        </w:rPr>
        <w:t>ften relate to Alaska snow crab:</w:t>
      </w:r>
    </w:p>
    <w:p w14:paraId="0A700572" w14:textId="3B3C7FE1" w:rsidR="00E137A1" w:rsidRDefault="00EE6667" w:rsidP="003E10E8">
      <w:pPr>
        <w:pStyle w:val="NoSpacing"/>
        <w:rPr>
          <w:lang w:val="en-US"/>
        </w:rPr>
      </w:pPr>
      <w:r w:rsidRPr="003E10E8">
        <w:rPr>
          <w:lang w:val="en-US"/>
        </w:rPr>
        <w:t>Somerton</w:t>
      </w:r>
      <w:r>
        <w:rPr>
          <w:lang w:val="en-US"/>
        </w:rPr>
        <w:t xml:space="preserve">, </w:t>
      </w:r>
      <w:r w:rsidR="00E137A1" w:rsidRPr="003E10E8">
        <w:rPr>
          <w:lang w:val="en-US"/>
        </w:rPr>
        <w:t xml:space="preserve">David A., </w:t>
      </w:r>
      <w:r w:rsidRPr="003E10E8">
        <w:rPr>
          <w:lang w:val="en-US"/>
        </w:rPr>
        <w:t>Weinberg</w:t>
      </w:r>
      <w:r>
        <w:rPr>
          <w:lang w:val="en-US"/>
        </w:rPr>
        <w:t xml:space="preserve">, </w:t>
      </w:r>
      <w:r w:rsidR="00E137A1" w:rsidRPr="003E10E8">
        <w:rPr>
          <w:lang w:val="en-US"/>
        </w:rPr>
        <w:t xml:space="preserve">Kenneth L., and </w:t>
      </w:r>
      <w:r w:rsidRPr="003E10E8">
        <w:rPr>
          <w:lang w:val="en-US"/>
        </w:rPr>
        <w:t>Goodman</w:t>
      </w:r>
      <w:r>
        <w:rPr>
          <w:lang w:val="en-US"/>
        </w:rPr>
        <w:t xml:space="preserve">, </w:t>
      </w:r>
      <w:r w:rsidR="00E137A1" w:rsidRPr="003E10E8">
        <w:rPr>
          <w:lang w:val="en-US"/>
        </w:rPr>
        <w:t>Scott E</w:t>
      </w:r>
      <w:r w:rsidR="006D25BA" w:rsidRPr="003E10E8">
        <w:rPr>
          <w:lang w:val="en-US"/>
        </w:rPr>
        <w:t xml:space="preserve">. 2013. </w:t>
      </w:r>
      <w:r w:rsidR="003E10E8" w:rsidRPr="003E10E8">
        <w:rPr>
          <w:lang w:val="en-US"/>
        </w:rPr>
        <w:t>Catchability of snow crab (</w:t>
      </w:r>
      <w:proofErr w:type="spellStart"/>
      <w:r w:rsidR="003E10E8" w:rsidRPr="00EE6667">
        <w:rPr>
          <w:i/>
          <w:lang w:val="en-US"/>
        </w:rPr>
        <w:t>Chionoecetes</w:t>
      </w:r>
      <w:proofErr w:type="spellEnd"/>
      <w:r w:rsidR="003E10E8" w:rsidRPr="00EE6667">
        <w:rPr>
          <w:i/>
          <w:lang w:val="en-US"/>
        </w:rPr>
        <w:t xml:space="preserve"> </w:t>
      </w:r>
      <w:proofErr w:type="spellStart"/>
      <w:r w:rsidR="003E10E8" w:rsidRPr="00EE6667">
        <w:rPr>
          <w:i/>
          <w:lang w:val="en-US"/>
        </w:rPr>
        <w:t>opilio</w:t>
      </w:r>
      <w:proofErr w:type="spellEnd"/>
      <w:r w:rsidR="003E10E8" w:rsidRPr="003E10E8">
        <w:rPr>
          <w:lang w:val="en-US"/>
        </w:rPr>
        <w:t xml:space="preserve">) by the eastern Bering Sea bottom trawl survey estimated using a catch comparison experiment. </w:t>
      </w:r>
      <w:r w:rsidR="006D25BA" w:rsidRPr="003E10E8">
        <w:rPr>
          <w:lang w:val="en-US"/>
        </w:rPr>
        <w:t xml:space="preserve">Canadian Journal of Fisheries and Aquatic Sciences. </w:t>
      </w:r>
      <w:hyperlink r:id="rId5" w:history="1">
        <w:r w:rsidR="003E10E8" w:rsidRPr="00652992">
          <w:rPr>
            <w:rStyle w:val="Hyperlink"/>
            <w:lang w:val="en-US"/>
          </w:rPr>
          <w:t>https://doi.org/10.1139/cjfas-2013-0100</w:t>
        </w:r>
      </w:hyperlink>
      <w:r w:rsidR="003E10E8">
        <w:rPr>
          <w:lang w:val="en-US"/>
        </w:rPr>
        <w:t xml:space="preserve">. </w:t>
      </w:r>
    </w:p>
    <w:p w14:paraId="068D9B9E" w14:textId="77777777" w:rsidR="003E10E8" w:rsidRPr="003E10E8" w:rsidRDefault="003E10E8" w:rsidP="003E10E8">
      <w:pPr>
        <w:pStyle w:val="NoSpacing"/>
        <w:rPr>
          <w:lang w:val="en-US"/>
        </w:rPr>
      </w:pPr>
    </w:p>
    <w:p w14:paraId="330F3860" w14:textId="7489072C" w:rsidR="00E137A1" w:rsidRPr="003E10E8" w:rsidRDefault="00EE6667" w:rsidP="003E10E8">
      <w:pPr>
        <w:pStyle w:val="NoSpacing"/>
        <w:rPr>
          <w:lang w:val="en-US"/>
        </w:rPr>
      </w:pPr>
      <w:r w:rsidRPr="003E10E8">
        <w:rPr>
          <w:lang w:val="en-US"/>
        </w:rPr>
        <w:t>Somerton</w:t>
      </w:r>
      <w:r>
        <w:rPr>
          <w:lang w:val="en-US"/>
        </w:rPr>
        <w:t xml:space="preserve">, </w:t>
      </w:r>
      <w:r w:rsidR="003E10E8" w:rsidRPr="003E10E8">
        <w:rPr>
          <w:lang w:val="en-US"/>
        </w:rPr>
        <w:t xml:space="preserve">David, </w:t>
      </w:r>
      <w:r w:rsidRPr="003E10E8">
        <w:rPr>
          <w:lang w:val="en-US"/>
        </w:rPr>
        <w:t>Weinberg</w:t>
      </w:r>
      <w:r>
        <w:rPr>
          <w:lang w:val="en-US"/>
        </w:rPr>
        <w:t xml:space="preserve">, </w:t>
      </w:r>
      <w:r>
        <w:rPr>
          <w:rFonts w:eastAsia="Times New Roman" w:cs="Times New Roman"/>
        </w:rPr>
        <w:t>Kenneth L.,</w:t>
      </w:r>
      <w:r w:rsidR="003E10E8" w:rsidRPr="003E10E8">
        <w:rPr>
          <w:lang w:val="en-US"/>
        </w:rPr>
        <w:t xml:space="preserve"> and Scott Goodman. </w:t>
      </w:r>
      <w:r w:rsidR="00E137A1" w:rsidRPr="003E10E8">
        <w:rPr>
          <w:lang w:val="en-US"/>
        </w:rPr>
        <w:t>Snow crab selectivity by the NMFS trawl survey</w:t>
      </w:r>
      <w:r>
        <w:rPr>
          <w:lang w:val="en-US"/>
        </w:rPr>
        <w:t xml:space="preserve"> </w:t>
      </w:r>
      <w:r w:rsidR="00E137A1" w:rsidRPr="003E10E8">
        <w:rPr>
          <w:lang w:val="en-US"/>
        </w:rPr>
        <w:t>Groundfish Assessment Program, RACE Div</w:t>
      </w:r>
      <w:r w:rsidR="003E10E8" w:rsidRPr="003E10E8">
        <w:rPr>
          <w:lang w:val="en-US"/>
        </w:rPr>
        <w:t xml:space="preserve">ision, Alaska Fisheries Science. </w:t>
      </w:r>
      <w:r w:rsidR="00E137A1" w:rsidRPr="003E10E8">
        <w:rPr>
          <w:lang w:val="en-US"/>
        </w:rPr>
        <w:t>Center, NOAA</w:t>
      </w:r>
      <w:r w:rsidR="003E10E8">
        <w:rPr>
          <w:lang w:val="en-US"/>
        </w:rPr>
        <w:t>.</w:t>
      </w:r>
    </w:p>
    <w:p w14:paraId="69F291B7" w14:textId="77777777" w:rsidR="003E10E8" w:rsidRPr="003E10E8" w:rsidRDefault="003E10E8" w:rsidP="003E10E8">
      <w:pPr>
        <w:pStyle w:val="NoSpacing"/>
        <w:rPr>
          <w:b/>
          <w:lang w:val="en-US"/>
        </w:rPr>
      </w:pPr>
    </w:p>
    <w:p w14:paraId="19CD12D4" w14:textId="3D491152" w:rsidR="00E137A1" w:rsidRDefault="009856AE" w:rsidP="003E10E8">
      <w:pPr>
        <w:pStyle w:val="NoSpacing"/>
        <w:rPr>
          <w:lang w:val="en-US"/>
        </w:rPr>
      </w:pPr>
      <w:r>
        <w:rPr>
          <w:lang w:val="en-US"/>
        </w:rPr>
        <w:t xml:space="preserve">Weinberg, </w:t>
      </w:r>
      <w:r w:rsidR="003E10E8" w:rsidRPr="003E10E8">
        <w:rPr>
          <w:lang w:val="en-US"/>
        </w:rPr>
        <w:t>Kenneth L</w:t>
      </w:r>
      <w:r>
        <w:rPr>
          <w:lang w:val="en-US"/>
        </w:rPr>
        <w:t>.</w:t>
      </w:r>
      <w:r w:rsidR="003E10E8" w:rsidRPr="003E10E8">
        <w:rPr>
          <w:lang w:val="en-US"/>
        </w:rPr>
        <w:t xml:space="preserve"> 2003. </w:t>
      </w:r>
      <w:r w:rsidR="00E137A1" w:rsidRPr="003E10E8">
        <w:rPr>
          <w:lang w:val="en-US"/>
        </w:rPr>
        <w:t>Change in the performance of a Bering Sea survey trawl due to varied trawl speed</w:t>
      </w:r>
      <w:r w:rsidR="00EE6667">
        <w:rPr>
          <w:lang w:val="en-US"/>
        </w:rPr>
        <w:t>. Alaska Fishery Research Bulletin. 10(1):42-49.</w:t>
      </w:r>
    </w:p>
    <w:p w14:paraId="6B581C0A" w14:textId="77777777" w:rsidR="003E10E8" w:rsidRPr="003E10E8" w:rsidRDefault="003E10E8" w:rsidP="003E10E8">
      <w:pPr>
        <w:pStyle w:val="NoSpacing"/>
        <w:rPr>
          <w:lang w:val="en-US"/>
        </w:rPr>
      </w:pPr>
    </w:p>
    <w:p w14:paraId="6EF0B050" w14:textId="77777777" w:rsidR="00EE6667" w:rsidRDefault="00EE6667" w:rsidP="00EE6667">
      <w:pPr>
        <w:pStyle w:val="NoSpacing"/>
        <w:rPr>
          <w:lang w:val="en-US"/>
        </w:rPr>
      </w:pPr>
      <w:r w:rsidRPr="003E10E8">
        <w:rPr>
          <w:lang w:val="en-US"/>
        </w:rPr>
        <w:t>Weinberg</w:t>
      </w:r>
      <w:r>
        <w:rPr>
          <w:lang w:val="en-US"/>
        </w:rPr>
        <w:t xml:space="preserve">, </w:t>
      </w:r>
      <w:r w:rsidRPr="003E10E8">
        <w:rPr>
          <w:lang w:val="en-US"/>
        </w:rPr>
        <w:t>Kenneth L, Somerton</w:t>
      </w:r>
      <w:r>
        <w:rPr>
          <w:lang w:val="en-US"/>
        </w:rPr>
        <w:t xml:space="preserve">, </w:t>
      </w:r>
      <w:r w:rsidRPr="003E10E8">
        <w:rPr>
          <w:lang w:val="en-US"/>
        </w:rPr>
        <w:t xml:space="preserve">David A. 2006. The effect of </w:t>
      </w:r>
      <w:proofErr w:type="spellStart"/>
      <w:r w:rsidRPr="003E10E8">
        <w:rPr>
          <w:lang w:val="en-US"/>
        </w:rPr>
        <w:t>autotrawl</w:t>
      </w:r>
      <w:proofErr w:type="spellEnd"/>
      <w:r w:rsidRPr="003E10E8">
        <w:rPr>
          <w:lang w:val="en-US"/>
        </w:rPr>
        <w:t xml:space="preserve"> systems on the performance of a survey trawl. Fishery Bulletin. 104:35-45</w:t>
      </w:r>
      <w:r>
        <w:rPr>
          <w:lang w:val="en-US"/>
        </w:rPr>
        <w:t xml:space="preserve">. </w:t>
      </w:r>
    </w:p>
    <w:p w14:paraId="40D4D2CD" w14:textId="77777777" w:rsidR="00EE6667" w:rsidRDefault="00EE6667" w:rsidP="003E10E8">
      <w:pPr>
        <w:pStyle w:val="NoSpacing"/>
        <w:rPr>
          <w:rFonts w:eastAsia="Times New Roman" w:cs="Times New Roman"/>
        </w:rPr>
      </w:pPr>
    </w:p>
    <w:p w14:paraId="2E38A159" w14:textId="22A8CD33" w:rsidR="00E137A1" w:rsidRPr="003E10E8" w:rsidRDefault="009856AE" w:rsidP="003E10E8">
      <w:pPr>
        <w:pStyle w:val="NoSpacing"/>
        <w:rPr>
          <w:rFonts w:eastAsia="Times New Roman" w:cs="Times New Roman"/>
        </w:rPr>
      </w:pPr>
      <w:r w:rsidRPr="003E10E8">
        <w:rPr>
          <w:rFonts w:eastAsia="Times New Roman" w:cs="Times New Roman"/>
        </w:rPr>
        <w:t>Weinberg</w:t>
      </w:r>
      <w:r>
        <w:rPr>
          <w:rFonts w:eastAsia="Times New Roman" w:cs="Times New Roman"/>
        </w:rPr>
        <w:t xml:space="preserve">, </w:t>
      </w:r>
      <w:r w:rsidR="003E10E8" w:rsidRPr="003E10E8">
        <w:rPr>
          <w:rFonts w:eastAsia="Times New Roman" w:cs="Times New Roman"/>
        </w:rPr>
        <w:t xml:space="preserve">Kenneth L. &amp; </w:t>
      </w:r>
      <w:proofErr w:type="spellStart"/>
      <w:r>
        <w:rPr>
          <w:rFonts w:eastAsia="Times New Roman" w:cs="Times New Roman"/>
        </w:rPr>
        <w:t>Kotwicki</w:t>
      </w:r>
      <w:proofErr w:type="spellEnd"/>
      <w:r>
        <w:rPr>
          <w:rFonts w:eastAsia="Times New Roman" w:cs="Times New Roman"/>
        </w:rPr>
        <w:t xml:space="preserve">, </w:t>
      </w:r>
      <w:r w:rsidR="003E10E8" w:rsidRPr="003E10E8">
        <w:rPr>
          <w:rFonts w:eastAsia="Times New Roman" w:cs="Times New Roman"/>
        </w:rPr>
        <w:t>S</w:t>
      </w:r>
      <w:r>
        <w:rPr>
          <w:rFonts w:eastAsia="Times New Roman" w:cs="Times New Roman"/>
        </w:rPr>
        <w:t>.</w:t>
      </w:r>
      <w:r w:rsidR="003E10E8" w:rsidRPr="003E10E8">
        <w:rPr>
          <w:rFonts w:eastAsia="Times New Roman" w:cs="Times New Roman"/>
        </w:rPr>
        <w:t xml:space="preserve"> 2015. </w:t>
      </w:r>
      <w:r w:rsidR="00E137A1" w:rsidRPr="003E10E8">
        <w:rPr>
          <w:rFonts w:eastAsia="Times New Roman" w:cs="Times New Roman"/>
        </w:rPr>
        <w:t>Reducing variability in bottom contact and net width of a survey trawl by restraining door movement and applying a constant ratio of warp length to depth</w:t>
      </w:r>
      <w:r w:rsidR="003E10E8" w:rsidRPr="003E10E8">
        <w:rPr>
          <w:rFonts w:eastAsia="Times New Roman" w:cs="Times New Roman"/>
        </w:rPr>
        <w:t xml:space="preserve">. </w:t>
      </w:r>
      <w:r w:rsidR="00E137A1" w:rsidRPr="003E10E8">
        <w:rPr>
          <w:rFonts w:eastAsia="Times New Roman" w:cs="Times New Roman"/>
        </w:rPr>
        <w:t>Fishery Bulletin- National Oceanic and Atmospheric Administration 113(2):180-190</w:t>
      </w:r>
      <w:r w:rsidR="003E10E8" w:rsidRPr="003E10E8">
        <w:rPr>
          <w:rFonts w:eastAsia="Times New Roman" w:cs="Times New Roman"/>
        </w:rPr>
        <w:t xml:space="preserve">. </w:t>
      </w:r>
      <w:r w:rsidR="00E137A1" w:rsidRPr="003E10E8">
        <w:rPr>
          <w:rFonts w:eastAsia="Times New Roman" w:cs="Times New Roman"/>
        </w:rPr>
        <w:t>DOI: 10.7755/FB.113.2.6</w:t>
      </w:r>
    </w:p>
    <w:p w14:paraId="4D929498" w14:textId="77777777" w:rsidR="00E137A1" w:rsidRDefault="00E137A1" w:rsidP="00E137A1">
      <w:pPr>
        <w:spacing w:after="0" w:line="240" w:lineRule="auto"/>
        <w:rPr>
          <w:b/>
          <w:lang w:val="en-US"/>
        </w:rPr>
      </w:pPr>
    </w:p>
    <w:p w14:paraId="0B5B6D14" w14:textId="77777777" w:rsidR="003E10E8" w:rsidRDefault="003E10E8">
      <w:pPr>
        <w:rPr>
          <w:b/>
          <w:lang w:val="en-US"/>
        </w:rPr>
      </w:pPr>
      <w:r>
        <w:rPr>
          <w:b/>
          <w:lang w:val="en-US"/>
        </w:rPr>
        <w:lastRenderedPageBreak/>
        <w:br w:type="page"/>
      </w:r>
    </w:p>
    <w:p w14:paraId="4D745448" w14:textId="77777777" w:rsidR="00D214C3" w:rsidRDefault="00D214C3" w:rsidP="00E137A1">
      <w:pPr>
        <w:spacing w:after="0" w:line="240" w:lineRule="auto"/>
        <w:rPr>
          <w:lang w:val="en-US"/>
        </w:rPr>
      </w:pPr>
      <w:r>
        <w:rPr>
          <w:b/>
          <w:lang w:val="en-US"/>
        </w:rPr>
        <w:lastRenderedPageBreak/>
        <w:t xml:space="preserve">Table : </w:t>
      </w:r>
      <w:r w:rsidRPr="00D214C3">
        <w:rPr>
          <w:lang w:val="en-US"/>
        </w:rPr>
        <w:t xml:space="preserve">Summary of different measurement </w:t>
      </w:r>
      <w:r w:rsidR="00F36B7D">
        <w:rPr>
          <w:lang w:val="en-US"/>
        </w:rPr>
        <w:t>variables</w:t>
      </w:r>
      <w:r w:rsidRPr="00D214C3">
        <w:rPr>
          <w:lang w:val="en-US"/>
        </w:rPr>
        <w:t xml:space="preserve"> proposed ahead of t</w:t>
      </w:r>
      <w:r w:rsidR="00F36B7D">
        <w:rPr>
          <w:lang w:val="en-US"/>
        </w:rPr>
        <w:t>he 2021 snow crab survey season to address current survey catchability issues, along with a description of each, their intended purpose and frequency of observation.</w:t>
      </w:r>
    </w:p>
    <w:p w14:paraId="6440CD2B" w14:textId="77777777" w:rsidR="00444691" w:rsidRPr="00D214C3" w:rsidRDefault="00444691" w:rsidP="00E137A1">
      <w:pPr>
        <w:spacing w:after="0" w:line="240" w:lineRule="auto"/>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430"/>
        <w:gridCol w:w="2520"/>
        <w:gridCol w:w="1350"/>
        <w:gridCol w:w="1322"/>
      </w:tblGrid>
      <w:tr w:rsidR="00D214C3" w14:paraId="091D72D9" w14:textId="77777777" w:rsidTr="00013C8D">
        <w:tc>
          <w:tcPr>
            <w:tcW w:w="1728" w:type="dxa"/>
            <w:tcBorders>
              <w:top w:val="single" w:sz="4" w:space="0" w:color="auto"/>
              <w:bottom w:val="single" w:sz="12" w:space="0" w:color="auto"/>
              <w:right w:val="single" w:sz="4" w:space="0" w:color="auto"/>
            </w:tcBorders>
          </w:tcPr>
          <w:p w14:paraId="02D23AF5" w14:textId="77777777" w:rsidR="005A3E0D" w:rsidRPr="00D214C3" w:rsidRDefault="005A3E0D" w:rsidP="00EE062D">
            <w:pPr>
              <w:rPr>
                <w:b/>
                <w:sz w:val="20"/>
                <w:szCs w:val="20"/>
                <w:lang w:val="en-US"/>
              </w:rPr>
            </w:pPr>
            <w:r w:rsidRPr="00D214C3">
              <w:rPr>
                <w:b/>
                <w:sz w:val="20"/>
                <w:szCs w:val="20"/>
                <w:lang w:val="en-US"/>
              </w:rPr>
              <w:t>Data variable</w:t>
            </w:r>
          </w:p>
        </w:tc>
        <w:tc>
          <w:tcPr>
            <w:tcW w:w="2430" w:type="dxa"/>
            <w:tcBorders>
              <w:top w:val="single" w:sz="4" w:space="0" w:color="auto"/>
              <w:left w:val="single" w:sz="4" w:space="0" w:color="auto"/>
              <w:bottom w:val="single" w:sz="12" w:space="0" w:color="auto"/>
              <w:right w:val="single" w:sz="4" w:space="0" w:color="auto"/>
            </w:tcBorders>
          </w:tcPr>
          <w:p w14:paraId="562C7297" w14:textId="77777777" w:rsidR="005A3E0D" w:rsidRPr="00D214C3" w:rsidRDefault="005A3E0D">
            <w:pPr>
              <w:rPr>
                <w:b/>
                <w:sz w:val="20"/>
                <w:szCs w:val="20"/>
                <w:lang w:val="en-US"/>
              </w:rPr>
            </w:pPr>
            <w:r w:rsidRPr="00D214C3">
              <w:rPr>
                <w:b/>
                <w:sz w:val="20"/>
                <w:szCs w:val="20"/>
                <w:lang w:val="en-US"/>
              </w:rPr>
              <w:t>Description</w:t>
            </w:r>
          </w:p>
        </w:tc>
        <w:tc>
          <w:tcPr>
            <w:tcW w:w="2520" w:type="dxa"/>
            <w:tcBorders>
              <w:top w:val="single" w:sz="4" w:space="0" w:color="auto"/>
              <w:left w:val="single" w:sz="4" w:space="0" w:color="auto"/>
              <w:bottom w:val="single" w:sz="12" w:space="0" w:color="auto"/>
              <w:right w:val="single" w:sz="4" w:space="0" w:color="auto"/>
            </w:tcBorders>
          </w:tcPr>
          <w:p w14:paraId="0234DD6F" w14:textId="77777777" w:rsidR="005A3E0D" w:rsidRPr="00D214C3" w:rsidRDefault="005A3E0D">
            <w:pPr>
              <w:rPr>
                <w:b/>
                <w:sz w:val="20"/>
                <w:szCs w:val="20"/>
                <w:lang w:val="en-US"/>
              </w:rPr>
            </w:pPr>
            <w:r w:rsidRPr="00D214C3">
              <w:rPr>
                <w:b/>
                <w:sz w:val="20"/>
                <w:szCs w:val="20"/>
                <w:lang w:val="en-US"/>
              </w:rPr>
              <w:t>Purpose</w:t>
            </w:r>
          </w:p>
        </w:tc>
        <w:tc>
          <w:tcPr>
            <w:tcW w:w="1350" w:type="dxa"/>
            <w:tcBorders>
              <w:top w:val="single" w:sz="4" w:space="0" w:color="auto"/>
              <w:left w:val="single" w:sz="4" w:space="0" w:color="auto"/>
              <w:bottom w:val="single" w:sz="12" w:space="0" w:color="auto"/>
              <w:right w:val="single" w:sz="4" w:space="0" w:color="auto"/>
            </w:tcBorders>
          </w:tcPr>
          <w:p w14:paraId="411F95E2" w14:textId="77777777" w:rsidR="005A3E0D" w:rsidRPr="00D214C3" w:rsidRDefault="005A3E0D">
            <w:pPr>
              <w:rPr>
                <w:b/>
                <w:sz w:val="20"/>
                <w:szCs w:val="20"/>
                <w:lang w:val="en-US"/>
              </w:rPr>
            </w:pPr>
            <w:r w:rsidRPr="00D214C3">
              <w:rPr>
                <w:b/>
                <w:sz w:val="20"/>
                <w:szCs w:val="20"/>
                <w:lang w:val="en-US"/>
              </w:rPr>
              <w:t>Data source</w:t>
            </w:r>
          </w:p>
        </w:tc>
        <w:tc>
          <w:tcPr>
            <w:tcW w:w="1322" w:type="dxa"/>
            <w:tcBorders>
              <w:top w:val="single" w:sz="4" w:space="0" w:color="auto"/>
              <w:left w:val="single" w:sz="4" w:space="0" w:color="auto"/>
              <w:bottom w:val="single" w:sz="12" w:space="0" w:color="auto"/>
            </w:tcBorders>
          </w:tcPr>
          <w:p w14:paraId="73C5DF89" w14:textId="77777777" w:rsidR="005A3E0D" w:rsidRPr="00D214C3" w:rsidRDefault="005A3E0D">
            <w:pPr>
              <w:rPr>
                <w:b/>
                <w:sz w:val="20"/>
                <w:szCs w:val="20"/>
                <w:lang w:val="en-US"/>
              </w:rPr>
            </w:pPr>
            <w:r w:rsidRPr="00D214C3">
              <w:rPr>
                <w:b/>
                <w:sz w:val="20"/>
                <w:szCs w:val="20"/>
                <w:lang w:val="en-US"/>
              </w:rPr>
              <w:t>Frequency</w:t>
            </w:r>
          </w:p>
        </w:tc>
      </w:tr>
      <w:tr w:rsidR="00D214C3" w14:paraId="28497BBC" w14:textId="77777777" w:rsidTr="00013C8D">
        <w:tc>
          <w:tcPr>
            <w:tcW w:w="1728" w:type="dxa"/>
            <w:tcBorders>
              <w:top w:val="single" w:sz="12" w:space="0" w:color="auto"/>
              <w:bottom w:val="single" w:sz="4" w:space="0" w:color="auto"/>
              <w:right w:val="single" w:sz="4" w:space="0" w:color="auto"/>
            </w:tcBorders>
          </w:tcPr>
          <w:p w14:paraId="49CBADD9" w14:textId="77777777" w:rsidR="00D214C3" w:rsidRPr="00D214C3" w:rsidRDefault="00D214C3" w:rsidP="00863D5A">
            <w:pPr>
              <w:rPr>
                <w:sz w:val="20"/>
                <w:szCs w:val="20"/>
                <w:lang w:val="en-US"/>
              </w:rPr>
            </w:pPr>
            <w:r w:rsidRPr="00D214C3">
              <w:rPr>
                <w:sz w:val="20"/>
                <w:szCs w:val="20"/>
                <w:lang w:val="en-US"/>
              </w:rPr>
              <w:t>Footrope contact</w:t>
            </w:r>
          </w:p>
        </w:tc>
        <w:tc>
          <w:tcPr>
            <w:tcW w:w="2430" w:type="dxa"/>
            <w:tcBorders>
              <w:top w:val="single" w:sz="12" w:space="0" w:color="auto"/>
              <w:left w:val="single" w:sz="4" w:space="0" w:color="auto"/>
              <w:bottom w:val="single" w:sz="4" w:space="0" w:color="auto"/>
              <w:right w:val="single" w:sz="4" w:space="0" w:color="auto"/>
            </w:tcBorders>
          </w:tcPr>
          <w:p w14:paraId="25D92E75" w14:textId="51A3C9B8" w:rsidR="00D214C3" w:rsidRPr="00D214C3" w:rsidRDefault="00B567FD" w:rsidP="00B567FD">
            <w:pPr>
              <w:rPr>
                <w:sz w:val="20"/>
                <w:szCs w:val="20"/>
                <w:lang w:val="en-US"/>
              </w:rPr>
            </w:pPr>
            <w:r>
              <w:rPr>
                <w:sz w:val="20"/>
                <w:szCs w:val="20"/>
                <w:lang w:val="en-US"/>
              </w:rPr>
              <w:t>Gather data to see how contact</w:t>
            </w:r>
            <w:r w:rsidR="002A58C4">
              <w:rPr>
                <w:sz w:val="20"/>
                <w:szCs w:val="20"/>
                <w:lang w:val="en-US"/>
              </w:rPr>
              <w:t xml:space="preserve"> footrope along its length </w:t>
            </w:r>
            <w:r>
              <w:rPr>
                <w:sz w:val="20"/>
                <w:szCs w:val="20"/>
                <w:lang w:val="en-US"/>
              </w:rPr>
              <w:t>varies</w:t>
            </w:r>
            <w:r w:rsidR="002A58C4">
              <w:rPr>
                <w:sz w:val="20"/>
                <w:szCs w:val="20"/>
                <w:lang w:val="en-US"/>
              </w:rPr>
              <w:t xml:space="preserve"> </w:t>
            </w:r>
            <w:r>
              <w:rPr>
                <w:sz w:val="20"/>
                <w:szCs w:val="20"/>
                <w:lang w:val="en-US"/>
              </w:rPr>
              <w:t xml:space="preserve">on different bottoms, debris loads, as well as during </w:t>
            </w:r>
            <w:r w:rsidR="00D214C3" w:rsidRPr="00D214C3">
              <w:rPr>
                <w:sz w:val="20"/>
                <w:szCs w:val="20"/>
                <w:lang w:val="en-US"/>
              </w:rPr>
              <w:t>the passive trawling phase.</w:t>
            </w:r>
          </w:p>
        </w:tc>
        <w:tc>
          <w:tcPr>
            <w:tcW w:w="2520" w:type="dxa"/>
            <w:tcBorders>
              <w:top w:val="single" w:sz="12" w:space="0" w:color="auto"/>
              <w:left w:val="single" w:sz="4" w:space="0" w:color="auto"/>
              <w:bottom w:val="single" w:sz="4" w:space="0" w:color="auto"/>
              <w:right w:val="single" w:sz="4" w:space="0" w:color="auto"/>
            </w:tcBorders>
          </w:tcPr>
          <w:p w14:paraId="17D80311" w14:textId="09B1C336" w:rsidR="00D214C3" w:rsidRPr="00D214C3" w:rsidRDefault="00B567FD" w:rsidP="00B567FD">
            <w:pPr>
              <w:rPr>
                <w:sz w:val="20"/>
                <w:szCs w:val="20"/>
                <w:lang w:val="en-US"/>
              </w:rPr>
            </w:pPr>
            <w:r>
              <w:rPr>
                <w:sz w:val="20"/>
                <w:szCs w:val="20"/>
                <w:lang w:val="en-US"/>
              </w:rPr>
              <w:t xml:space="preserve">Relate differences in survey catches to variations in footrope contact. Characterize passive trawl phase catchability. </w:t>
            </w:r>
          </w:p>
        </w:tc>
        <w:tc>
          <w:tcPr>
            <w:tcW w:w="1350" w:type="dxa"/>
            <w:tcBorders>
              <w:top w:val="single" w:sz="12" w:space="0" w:color="auto"/>
              <w:left w:val="single" w:sz="4" w:space="0" w:color="auto"/>
              <w:bottom w:val="single" w:sz="4" w:space="0" w:color="auto"/>
              <w:right w:val="single" w:sz="4" w:space="0" w:color="auto"/>
            </w:tcBorders>
          </w:tcPr>
          <w:p w14:paraId="54FA5E5E" w14:textId="14484CB0" w:rsidR="00D214C3" w:rsidRPr="00D214C3" w:rsidRDefault="002A58C4" w:rsidP="002A58C4">
            <w:pPr>
              <w:rPr>
                <w:sz w:val="20"/>
                <w:szCs w:val="20"/>
                <w:lang w:val="en-US"/>
              </w:rPr>
            </w:pPr>
            <w:r>
              <w:rPr>
                <w:sz w:val="20"/>
                <w:szCs w:val="20"/>
                <w:lang w:val="en-US"/>
              </w:rPr>
              <w:t>T</w:t>
            </w:r>
            <w:r w:rsidR="00D214C3" w:rsidRPr="00D214C3">
              <w:rPr>
                <w:sz w:val="20"/>
                <w:szCs w:val="20"/>
                <w:lang w:val="en-US"/>
              </w:rPr>
              <w:t>ilt-depth probe</w:t>
            </w:r>
            <w:r>
              <w:rPr>
                <w:sz w:val="20"/>
                <w:szCs w:val="20"/>
                <w:lang w:val="en-US"/>
              </w:rPr>
              <w:t xml:space="preserve"> (e.g. Star </w:t>
            </w:r>
            <w:proofErr w:type="spellStart"/>
            <w:r>
              <w:rPr>
                <w:sz w:val="20"/>
                <w:szCs w:val="20"/>
                <w:lang w:val="en-US"/>
              </w:rPr>
              <w:t>Oddi</w:t>
            </w:r>
            <w:proofErr w:type="spellEnd"/>
            <w:r>
              <w:rPr>
                <w:sz w:val="20"/>
                <w:szCs w:val="20"/>
                <w:lang w:val="en-US"/>
              </w:rPr>
              <w:t>)</w:t>
            </w:r>
          </w:p>
        </w:tc>
        <w:tc>
          <w:tcPr>
            <w:tcW w:w="1322" w:type="dxa"/>
            <w:tcBorders>
              <w:top w:val="single" w:sz="12" w:space="0" w:color="auto"/>
              <w:left w:val="single" w:sz="4" w:space="0" w:color="auto"/>
              <w:bottom w:val="single" w:sz="4" w:space="0" w:color="auto"/>
            </w:tcBorders>
          </w:tcPr>
          <w:p w14:paraId="24032905" w14:textId="0616AB62" w:rsidR="00D214C3" w:rsidRPr="00D214C3" w:rsidRDefault="00D214C3" w:rsidP="00863D5A">
            <w:pPr>
              <w:rPr>
                <w:sz w:val="20"/>
                <w:szCs w:val="20"/>
                <w:lang w:val="en-US"/>
              </w:rPr>
            </w:pPr>
            <w:r w:rsidRPr="00D214C3">
              <w:rPr>
                <w:sz w:val="20"/>
                <w:szCs w:val="20"/>
                <w:lang w:val="en-US"/>
              </w:rPr>
              <w:t>Small number of tows</w:t>
            </w:r>
            <w:r w:rsidR="000030A9">
              <w:rPr>
                <w:sz w:val="20"/>
                <w:szCs w:val="20"/>
                <w:lang w:val="en-US"/>
              </w:rPr>
              <w:t xml:space="preserve"> </w:t>
            </w:r>
            <w:r w:rsidR="000030A9">
              <w:rPr>
                <w:sz w:val="20"/>
                <w:szCs w:val="20"/>
                <w:lang w:val="en-US"/>
              </w:rPr>
              <w:t>in different sediment</w:t>
            </w:r>
            <w:r w:rsidR="000030A9">
              <w:rPr>
                <w:sz w:val="20"/>
                <w:szCs w:val="20"/>
                <w:lang w:val="en-US"/>
              </w:rPr>
              <w:t xml:space="preserve"> types.</w:t>
            </w:r>
          </w:p>
        </w:tc>
      </w:tr>
      <w:tr w:rsidR="00D214C3" w14:paraId="3F07A0B4" w14:textId="77777777" w:rsidTr="00013C8D">
        <w:tc>
          <w:tcPr>
            <w:tcW w:w="1728" w:type="dxa"/>
            <w:tcBorders>
              <w:top w:val="single" w:sz="4" w:space="0" w:color="auto"/>
              <w:bottom w:val="single" w:sz="4" w:space="0" w:color="auto"/>
              <w:right w:val="single" w:sz="4" w:space="0" w:color="auto"/>
            </w:tcBorders>
          </w:tcPr>
          <w:p w14:paraId="261CA9C0" w14:textId="77777777" w:rsidR="00D214C3" w:rsidRPr="00D214C3" w:rsidRDefault="00D214C3" w:rsidP="00863D5A">
            <w:pPr>
              <w:rPr>
                <w:sz w:val="20"/>
                <w:szCs w:val="20"/>
                <w:lang w:val="en-US"/>
              </w:rPr>
            </w:pPr>
            <w:r w:rsidRPr="00D214C3">
              <w:rPr>
                <w:sz w:val="20"/>
                <w:szCs w:val="20"/>
                <w:lang w:val="en-US"/>
              </w:rPr>
              <w:t>Door contact</w:t>
            </w:r>
          </w:p>
        </w:tc>
        <w:tc>
          <w:tcPr>
            <w:tcW w:w="2430" w:type="dxa"/>
            <w:tcBorders>
              <w:top w:val="single" w:sz="4" w:space="0" w:color="auto"/>
              <w:left w:val="single" w:sz="4" w:space="0" w:color="auto"/>
              <w:bottom w:val="single" w:sz="4" w:space="0" w:color="auto"/>
              <w:right w:val="single" w:sz="4" w:space="0" w:color="auto"/>
            </w:tcBorders>
          </w:tcPr>
          <w:p w14:paraId="34A8E50C" w14:textId="21F661E7" w:rsidR="00D214C3" w:rsidRPr="00D214C3" w:rsidRDefault="00B567FD" w:rsidP="008D7124">
            <w:pPr>
              <w:rPr>
                <w:sz w:val="20"/>
                <w:szCs w:val="20"/>
                <w:lang w:val="en-US"/>
              </w:rPr>
            </w:pPr>
            <w:r>
              <w:rPr>
                <w:sz w:val="20"/>
                <w:szCs w:val="20"/>
                <w:lang w:val="en-US"/>
              </w:rPr>
              <w:t xml:space="preserve">Gather data to see how  trawl door contact </w:t>
            </w:r>
            <w:r w:rsidR="008D7124">
              <w:rPr>
                <w:sz w:val="20"/>
                <w:szCs w:val="20"/>
                <w:lang w:val="en-US"/>
              </w:rPr>
              <w:t xml:space="preserve">varies during trawling, especially during winching. </w:t>
            </w:r>
          </w:p>
        </w:tc>
        <w:tc>
          <w:tcPr>
            <w:tcW w:w="2520" w:type="dxa"/>
            <w:tcBorders>
              <w:top w:val="single" w:sz="4" w:space="0" w:color="auto"/>
              <w:left w:val="single" w:sz="4" w:space="0" w:color="auto"/>
              <w:bottom w:val="single" w:sz="4" w:space="0" w:color="auto"/>
              <w:right w:val="single" w:sz="4" w:space="0" w:color="auto"/>
            </w:tcBorders>
          </w:tcPr>
          <w:p w14:paraId="4E67BCF9" w14:textId="4E5E964E" w:rsidR="00D214C3" w:rsidRPr="00D214C3" w:rsidRDefault="008D7124" w:rsidP="008D7124">
            <w:pPr>
              <w:rPr>
                <w:sz w:val="20"/>
                <w:szCs w:val="20"/>
                <w:lang w:val="en-US"/>
              </w:rPr>
            </w:pPr>
            <w:r>
              <w:rPr>
                <w:sz w:val="20"/>
                <w:szCs w:val="20"/>
                <w:lang w:val="en-US"/>
              </w:rPr>
              <w:t xml:space="preserve">Determine the relationship between the trawl lifting off of the trawl doors and trawl geometry during the passive trawling phase. </w:t>
            </w:r>
          </w:p>
        </w:tc>
        <w:tc>
          <w:tcPr>
            <w:tcW w:w="1350" w:type="dxa"/>
            <w:tcBorders>
              <w:top w:val="single" w:sz="4" w:space="0" w:color="auto"/>
              <w:left w:val="single" w:sz="4" w:space="0" w:color="auto"/>
              <w:bottom w:val="single" w:sz="4" w:space="0" w:color="auto"/>
              <w:right w:val="single" w:sz="4" w:space="0" w:color="auto"/>
            </w:tcBorders>
          </w:tcPr>
          <w:p w14:paraId="7CC97E76" w14:textId="53A6A604" w:rsidR="00D214C3" w:rsidRPr="00D214C3" w:rsidRDefault="002A58C4" w:rsidP="00863D5A">
            <w:pPr>
              <w:rPr>
                <w:sz w:val="20"/>
                <w:szCs w:val="20"/>
                <w:lang w:val="en-US"/>
              </w:rPr>
            </w:pPr>
            <w:r>
              <w:rPr>
                <w:sz w:val="20"/>
                <w:szCs w:val="20"/>
                <w:lang w:val="en-US"/>
              </w:rPr>
              <w:t>T</w:t>
            </w:r>
            <w:r w:rsidRPr="00D214C3">
              <w:rPr>
                <w:sz w:val="20"/>
                <w:szCs w:val="20"/>
                <w:lang w:val="en-US"/>
              </w:rPr>
              <w:t>ilt-depth probe</w:t>
            </w:r>
            <w:r>
              <w:rPr>
                <w:sz w:val="20"/>
                <w:szCs w:val="20"/>
                <w:lang w:val="en-US"/>
              </w:rPr>
              <w:t xml:space="preserve"> (e.g. Star </w:t>
            </w:r>
            <w:proofErr w:type="spellStart"/>
            <w:r>
              <w:rPr>
                <w:sz w:val="20"/>
                <w:szCs w:val="20"/>
                <w:lang w:val="en-US"/>
              </w:rPr>
              <w:t>Oddi</w:t>
            </w:r>
            <w:proofErr w:type="spellEnd"/>
            <w:r>
              <w:rPr>
                <w:sz w:val="20"/>
                <w:szCs w:val="20"/>
                <w:lang w:val="en-US"/>
              </w:rPr>
              <w:t>)</w:t>
            </w:r>
          </w:p>
        </w:tc>
        <w:tc>
          <w:tcPr>
            <w:tcW w:w="1322" w:type="dxa"/>
            <w:tcBorders>
              <w:top w:val="single" w:sz="4" w:space="0" w:color="auto"/>
              <w:left w:val="single" w:sz="4" w:space="0" w:color="auto"/>
              <w:bottom w:val="single" w:sz="4" w:space="0" w:color="auto"/>
            </w:tcBorders>
          </w:tcPr>
          <w:p w14:paraId="5905652F" w14:textId="77777777" w:rsidR="00D214C3" w:rsidRPr="00D214C3" w:rsidRDefault="00D214C3" w:rsidP="00863D5A">
            <w:pPr>
              <w:rPr>
                <w:sz w:val="20"/>
                <w:szCs w:val="20"/>
                <w:lang w:val="en-US"/>
              </w:rPr>
            </w:pPr>
            <w:r w:rsidRPr="00D214C3">
              <w:rPr>
                <w:sz w:val="20"/>
                <w:szCs w:val="20"/>
                <w:lang w:val="en-US"/>
              </w:rPr>
              <w:t xml:space="preserve">Infrequent random monitoring of survey </w:t>
            </w:r>
          </w:p>
        </w:tc>
      </w:tr>
      <w:tr w:rsidR="00D214C3" w14:paraId="139CE27E" w14:textId="77777777" w:rsidTr="00013C8D">
        <w:tc>
          <w:tcPr>
            <w:tcW w:w="1728" w:type="dxa"/>
            <w:tcBorders>
              <w:top w:val="single" w:sz="4" w:space="0" w:color="auto"/>
              <w:bottom w:val="single" w:sz="4" w:space="0" w:color="auto"/>
              <w:right w:val="single" w:sz="4" w:space="0" w:color="auto"/>
            </w:tcBorders>
          </w:tcPr>
          <w:p w14:paraId="22ACF10F" w14:textId="77777777" w:rsidR="00D214C3" w:rsidRPr="00D214C3" w:rsidRDefault="00D214C3" w:rsidP="00863D5A">
            <w:pPr>
              <w:rPr>
                <w:sz w:val="20"/>
                <w:szCs w:val="20"/>
                <w:lang w:val="en-US"/>
              </w:rPr>
            </w:pPr>
            <w:r w:rsidRPr="00D214C3">
              <w:rPr>
                <w:sz w:val="20"/>
                <w:szCs w:val="20"/>
                <w:lang w:val="en-US"/>
              </w:rPr>
              <w:t>Trawl-vessel distance</w:t>
            </w:r>
          </w:p>
        </w:tc>
        <w:tc>
          <w:tcPr>
            <w:tcW w:w="2430" w:type="dxa"/>
            <w:tcBorders>
              <w:top w:val="single" w:sz="4" w:space="0" w:color="auto"/>
              <w:left w:val="single" w:sz="4" w:space="0" w:color="auto"/>
              <w:bottom w:val="single" w:sz="4" w:space="0" w:color="auto"/>
              <w:right w:val="single" w:sz="4" w:space="0" w:color="auto"/>
            </w:tcBorders>
          </w:tcPr>
          <w:p w14:paraId="5FA893DB" w14:textId="72FB8C4B" w:rsidR="00D214C3" w:rsidRPr="00D214C3" w:rsidRDefault="00D214C3" w:rsidP="00863D5A">
            <w:pPr>
              <w:rPr>
                <w:sz w:val="20"/>
                <w:szCs w:val="20"/>
                <w:lang w:val="en-US"/>
              </w:rPr>
            </w:pPr>
            <w:r w:rsidRPr="00D214C3">
              <w:rPr>
                <w:sz w:val="20"/>
                <w:szCs w:val="20"/>
                <w:lang w:val="en-US"/>
              </w:rPr>
              <w:t xml:space="preserve">Measure the distance between the </w:t>
            </w:r>
            <w:r w:rsidR="008D7124">
              <w:rPr>
                <w:sz w:val="20"/>
                <w:szCs w:val="20"/>
                <w:lang w:val="en-US"/>
              </w:rPr>
              <w:t xml:space="preserve">trawl and </w:t>
            </w:r>
            <w:r w:rsidRPr="00D214C3">
              <w:rPr>
                <w:sz w:val="20"/>
                <w:szCs w:val="20"/>
                <w:lang w:val="en-US"/>
              </w:rPr>
              <w:t>survey vessel.</w:t>
            </w:r>
          </w:p>
        </w:tc>
        <w:tc>
          <w:tcPr>
            <w:tcW w:w="2520" w:type="dxa"/>
            <w:tcBorders>
              <w:top w:val="single" w:sz="4" w:space="0" w:color="auto"/>
              <w:left w:val="single" w:sz="4" w:space="0" w:color="auto"/>
              <w:bottom w:val="single" w:sz="4" w:space="0" w:color="auto"/>
              <w:right w:val="single" w:sz="4" w:space="0" w:color="auto"/>
            </w:tcBorders>
          </w:tcPr>
          <w:p w14:paraId="613D165E" w14:textId="7EEE4CEE" w:rsidR="00D214C3" w:rsidRPr="00D214C3" w:rsidRDefault="00D214C3" w:rsidP="00863D5A">
            <w:pPr>
              <w:rPr>
                <w:sz w:val="20"/>
                <w:szCs w:val="20"/>
                <w:lang w:val="en-US"/>
              </w:rPr>
            </w:pPr>
            <w:r w:rsidRPr="00D214C3">
              <w:rPr>
                <w:sz w:val="20"/>
                <w:szCs w:val="20"/>
                <w:lang w:val="en-US"/>
              </w:rPr>
              <w:t xml:space="preserve">Validate indirect </w:t>
            </w:r>
            <w:r w:rsidR="008D7124">
              <w:rPr>
                <w:sz w:val="20"/>
                <w:szCs w:val="20"/>
                <w:lang w:val="en-US"/>
              </w:rPr>
              <w:t>methods used to determine trawl position</w:t>
            </w:r>
            <w:r w:rsidRPr="00D214C3">
              <w:rPr>
                <w:sz w:val="20"/>
                <w:szCs w:val="20"/>
                <w:lang w:val="en-US"/>
              </w:rPr>
              <w:t xml:space="preserve">. </w:t>
            </w:r>
          </w:p>
        </w:tc>
        <w:tc>
          <w:tcPr>
            <w:tcW w:w="1350" w:type="dxa"/>
            <w:tcBorders>
              <w:top w:val="single" w:sz="4" w:space="0" w:color="auto"/>
              <w:left w:val="single" w:sz="4" w:space="0" w:color="auto"/>
              <w:bottom w:val="single" w:sz="4" w:space="0" w:color="auto"/>
              <w:right w:val="single" w:sz="4" w:space="0" w:color="auto"/>
            </w:tcBorders>
          </w:tcPr>
          <w:p w14:paraId="7F8FFDDE" w14:textId="77777777" w:rsidR="00D214C3" w:rsidRPr="00D214C3" w:rsidRDefault="00D214C3" w:rsidP="00D214C3">
            <w:pPr>
              <w:rPr>
                <w:sz w:val="20"/>
                <w:szCs w:val="20"/>
                <w:lang w:val="en-US"/>
              </w:rPr>
            </w:pPr>
            <w:r>
              <w:rPr>
                <w:sz w:val="20"/>
                <w:szCs w:val="20"/>
                <w:lang w:val="en-US"/>
              </w:rPr>
              <w:t>Trawl acoustic probe</w:t>
            </w:r>
          </w:p>
        </w:tc>
        <w:tc>
          <w:tcPr>
            <w:tcW w:w="1322" w:type="dxa"/>
            <w:tcBorders>
              <w:top w:val="single" w:sz="4" w:space="0" w:color="auto"/>
              <w:left w:val="single" w:sz="4" w:space="0" w:color="auto"/>
              <w:bottom w:val="single" w:sz="4" w:space="0" w:color="auto"/>
            </w:tcBorders>
          </w:tcPr>
          <w:p w14:paraId="520B392A" w14:textId="77777777" w:rsidR="00D214C3" w:rsidRPr="00D214C3" w:rsidRDefault="00D214C3" w:rsidP="00863D5A">
            <w:pPr>
              <w:rPr>
                <w:sz w:val="20"/>
                <w:szCs w:val="20"/>
                <w:lang w:val="en-US"/>
              </w:rPr>
            </w:pPr>
            <w:r w:rsidRPr="00D214C3">
              <w:rPr>
                <w:sz w:val="20"/>
                <w:szCs w:val="20"/>
                <w:lang w:val="en-US"/>
              </w:rPr>
              <w:t>Small number of tows</w:t>
            </w:r>
          </w:p>
        </w:tc>
      </w:tr>
      <w:tr w:rsidR="00D214C3" w14:paraId="1B69B5FD" w14:textId="77777777" w:rsidTr="00013C8D">
        <w:tc>
          <w:tcPr>
            <w:tcW w:w="1728" w:type="dxa"/>
            <w:tcBorders>
              <w:top w:val="single" w:sz="4" w:space="0" w:color="auto"/>
              <w:bottom w:val="single" w:sz="4" w:space="0" w:color="auto"/>
              <w:right w:val="single" w:sz="4" w:space="0" w:color="auto"/>
            </w:tcBorders>
          </w:tcPr>
          <w:p w14:paraId="04A9B446" w14:textId="77777777" w:rsidR="005A3E0D" w:rsidRPr="00D214C3" w:rsidRDefault="005A3E0D" w:rsidP="00AB1540">
            <w:pPr>
              <w:rPr>
                <w:sz w:val="20"/>
                <w:szCs w:val="20"/>
                <w:lang w:val="en-US"/>
              </w:rPr>
            </w:pPr>
            <w:r w:rsidRPr="00D214C3">
              <w:rPr>
                <w:sz w:val="20"/>
                <w:szCs w:val="20"/>
                <w:lang w:val="en-US"/>
              </w:rPr>
              <w:t xml:space="preserve">Winch speed and/or cable tension. </w:t>
            </w:r>
          </w:p>
        </w:tc>
        <w:tc>
          <w:tcPr>
            <w:tcW w:w="2430" w:type="dxa"/>
            <w:tcBorders>
              <w:top w:val="single" w:sz="4" w:space="0" w:color="auto"/>
              <w:left w:val="single" w:sz="4" w:space="0" w:color="auto"/>
              <w:bottom w:val="single" w:sz="4" w:space="0" w:color="auto"/>
              <w:right w:val="single" w:sz="4" w:space="0" w:color="auto"/>
            </w:tcBorders>
          </w:tcPr>
          <w:p w14:paraId="7D759341" w14:textId="77777777" w:rsidR="005A3E0D" w:rsidRPr="00D214C3" w:rsidRDefault="005A3E0D" w:rsidP="00EE062D">
            <w:pPr>
              <w:rPr>
                <w:sz w:val="20"/>
                <w:szCs w:val="20"/>
                <w:lang w:val="en-US"/>
              </w:rPr>
            </w:pPr>
            <w:r w:rsidRPr="00D214C3">
              <w:rPr>
                <w:sz w:val="20"/>
                <w:szCs w:val="20"/>
                <w:lang w:val="en-US"/>
              </w:rPr>
              <w:t>Measure how winch speed and/or cable tension varies during the passive trawling phase.</w:t>
            </w:r>
          </w:p>
        </w:tc>
        <w:tc>
          <w:tcPr>
            <w:tcW w:w="2520" w:type="dxa"/>
            <w:tcBorders>
              <w:top w:val="single" w:sz="4" w:space="0" w:color="auto"/>
              <w:left w:val="single" w:sz="4" w:space="0" w:color="auto"/>
              <w:bottom w:val="single" w:sz="4" w:space="0" w:color="auto"/>
              <w:right w:val="single" w:sz="4" w:space="0" w:color="auto"/>
            </w:tcBorders>
          </w:tcPr>
          <w:p w14:paraId="229F1CCD" w14:textId="2D6E2889" w:rsidR="005A3E0D" w:rsidRPr="00D214C3" w:rsidRDefault="005A3E0D" w:rsidP="00C155FA">
            <w:pPr>
              <w:rPr>
                <w:sz w:val="20"/>
                <w:szCs w:val="20"/>
                <w:lang w:val="en-US"/>
              </w:rPr>
            </w:pPr>
            <w:r w:rsidRPr="00D214C3">
              <w:rPr>
                <w:sz w:val="20"/>
                <w:szCs w:val="20"/>
                <w:lang w:val="en-US"/>
              </w:rPr>
              <w:t xml:space="preserve">Improve </w:t>
            </w:r>
            <w:r w:rsidR="00261DFD">
              <w:rPr>
                <w:sz w:val="20"/>
                <w:szCs w:val="20"/>
                <w:lang w:val="en-US"/>
              </w:rPr>
              <w:t xml:space="preserve">methods used to determine </w:t>
            </w:r>
            <w:r w:rsidRPr="00D214C3">
              <w:rPr>
                <w:sz w:val="20"/>
                <w:szCs w:val="20"/>
                <w:lang w:val="en-US"/>
              </w:rPr>
              <w:t>the trawl position relative to the survey vessel in 2021</w:t>
            </w:r>
            <w:r w:rsidR="00C155FA">
              <w:rPr>
                <w:sz w:val="20"/>
                <w:szCs w:val="20"/>
                <w:lang w:val="en-US"/>
              </w:rPr>
              <w:t xml:space="preserve"> and </w:t>
            </w:r>
            <w:r w:rsidRPr="00D214C3">
              <w:rPr>
                <w:sz w:val="20"/>
                <w:szCs w:val="20"/>
                <w:lang w:val="en-US"/>
              </w:rPr>
              <w:t xml:space="preserve"> previous survey years.  </w:t>
            </w:r>
          </w:p>
        </w:tc>
        <w:tc>
          <w:tcPr>
            <w:tcW w:w="1350" w:type="dxa"/>
            <w:tcBorders>
              <w:top w:val="single" w:sz="4" w:space="0" w:color="auto"/>
              <w:left w:val="single" w:sz="4" w:space="0" w:color="auto"/>
              <w:bottom w:val="single" w:sz="4" w:space="0" w:color="auto"/>
              <w:right w:val="single" w:sz="4" w:space="0" w:color="auto"/>
            </w:tcBorders>
          </w:tcPr>
          <w:p w14:paraId="4D20A56F" w14:textId="77777777" w:rsidR="005A3E0D" w:rsidRPr="00D214C3" w:rsidRDefault="005A3E0D">
            <w:pPr>
              <w:rPr>
                <w:sz w:val="20"/>
                <w:szCs w:val="20"/>
                <w:lang w:val="en-US"/>
              </w:rPr>
            </w:pPr>
          </w:p>
        </w:tc>
        <w:tc>
          <w:tcPr>
            <w:tcW w:w="1322" w:type="dxa"/>
            <w:tcBorders>
              <w:top w:val="single" w:sz="4" w:space="0" w:color="auto"/>
              <w:left w:val="single" w:sz="4" w:space="0" w:color="auto"/>
              <w:bottom w:val="single" w:sz="4" w:space="0" w:color="auto"/>
            </w:tcBorders>
          </w:tcPr>
          <w:p w14:paraId="78777FAB" w14:textId="77777777" w:rsidR="005A3E0D" w:rsidRPr="00D214C3" w:rsidRDefault="005A3E0D">
            <w:pPr>
              <w:rPr>
                <w:sz w:val="20"/>
                <w:szCs w:val="20"/>
                <w:lang w:val="en-US"/>
              </w:rPr>
            </w:pPr>
            <w:r w:rsidRPr="00D214C3">
              <w:rPr>
                <w:sz w:val="20"/>
                <w:szCs w:val="20"/>
                <w:lang w:val="en-US"/>
              </w:rPr>
              <w:t xml:space="preserve">Small number of tows </w:t>
            </w:r>
          </w:p>
        </w:tc>
      </w:tr>
      <w:tr w:rsidR="00D214C3" w14:paraId="19F232C4" w14:textId="77777777" w:rsidTr="00013C8D">
        <w:tc>
          <w:tcPr>
            <w:tcW w:w="1728" w:type="dxa"/>
            <w:tcBorders>
              <w:top w:val="single" w:sz="4" w:space="0" w:color="auto"/>
              <w:bottom w:val="single" w:sz="4" w:space="0" w:color="auto"/>
              <w:right w:val="single" w:sz="4" w:space="0" w:color="auto"/>
            </w:tcBorders>
          </w:tcPr>
          <w:p w14:paraId="41776FEB" w14:textId="77777777" w:rsidR="005A3E0D" w:rsidRPr="00D214C3" w:rsidRDefault="005A3E0D">
            <w:pPr>
              <w:rPr>
                <w:sz w:val="20"/>
                <w:szCs w:val="20"/>
                <w:lang w:val="en-US"/>
              </w:rPr>
            </w:pPr>
            <w:r w:rsidRPr="00D214C3">
              <w:rPr>
                <w:sz w:val="20"/>
                <w:szCs w:val="20"/>
                <w:lang w:val="en-US"/>
              </w:rPr>
              <w:t xml:space="preserve">Video monitoring or 3D sonar imaging probe. </w:t>
            </w:r>
          </w:p>
        </w:tc>
        <w:tc>
          <w:tcPr>
            <w:tcW w:w="2430" w:type="dxa"/>
            <w:tcBorders>
              <w:top w:val="single" w:sz="4" w:space="0" w:color="auto"/>
              <w:left w:val="single" w:sz="4" w:space="0" w:color="auto"/>
              <w:bottom w:val="single" w:sz="4" w:space="0" w:color="auto"/>
              <w:right w:val="single" w:sz="4" w:space="0" w:color="auto"/>
            </w:tcBorders>
          </w:tcPr>
          <w:p w14:paraId="1E0D6F60" w14:textId="77777777" w:rsidR="005A3E0D" w:rsidRPr="00D214C3" w:rsidRDefault="005A3E0D" w:rsidP="00EE062D">
            <w:pPr>
              <w:rPr>
                <w:sz w:val="20"/>
                <w:szCs w:val="20"/>
                <w:lang w:val="en-US"/>
              </w:rPr>
            </w:pPr>
            <w:r w:rsidRPr="00D214C3">
              <w:rPr>
                <w:sz w:val="20"/>
                <w:szCs w:val="20"/>
                <w:lang w:val="en-US"/>
              </w:rPr>
              <w:t xml:space="preserve">Attach video and lighting equipment, or a 3D snow imaging probe to monitor the behavior of the survey trawl. </w:t>
            </w:r>
          </w:p>
        </w:tc>
        <w:tc>
          <w:tcPr>
            <w:tcW w:w="2520" w:type="dxa"/>
            <w:tcBorders>
              <w:top w:val="single" w:sz="4" w:space="0" w:color="auto"/>
              <w:left w:val="single" w:sz="4" w:space="0" w:color="auto"/>
              <w:bottom w:val="single" w:sz="4" w:space="0" w:color="auto"/>
              <w:right w:val="single" w:sz="4" w:space="0" w:color="auto"/>
            </w:tcBorders>
          </w:tcPr>
          <w:p w14:paraId="04768A06" w14:textId="01D5D419" w:rsidR="005A3E0D" w:rsidRPr="00D214C3" w:rsidRDefault="005A3E0D" w:rsidP="00C155FA">
            <w:pPr>
              <w:rPr>
                <w:sz w:val="20"/>
                <w:szCs w:val="20"/>
                <w:lang w:val="en-US"/>
              </w:rPr>
            </w:pPr>
            <w:r w:rsidRPr="00D214C3">
              <w:rPr>
                <w:sz w:val="20"/>
                <w:szCs w:val="20"/>
                <w:lang w:val="en-US"/>
              </w:rPr>
              <w:t xml:space="preserve">Improve knowledge of trawl dynamics </w:t>
            </w:r>
            <w:r w:rsidR="00C155FA">
              <w:rPr>
                <w:sz w:val="20"/>
                <w:szCs w:val="20"/>
                <w:lang w:val="en-US"/>
              </w:rPr>
              <w:t xml:space="preserve">and crab catchability </w:t>
            </w:r>
            <w:r w:rsidRPr="00D214C3">
              <w:rPr>
                <w:sz w:val="20"/>
                <w:szCs w:val="20"/>
                <w:lang w:val="en-US"/>
              </w:rPr>
              <w:t>during trawling</w:t>
            </w:r>
            <w:r w:rsidR="00C155FA">
              <w:rPr>
                <w:sz w:val="20"/>
                <w:szCs w:val="20"/>
                <w:lang w:val="en-US"/>
              </w:rPr>
              <w:t>.</w:t>
            </w:r>
          </w:p>
        </w:tc>
        <w:tc>
          <w:tcPr>
            <w:tcW w:w="1350" w:type="dxa"/>
            <w:tcBorders>
              <w:top w:val="single" w:sz="4" w:space="0" w:color="auto"/>
              <w:left w:val="single" w:sz="4" w:space="0" w:color="auto"/>
              <w:bottom w:val="single" w:sz="4" w:space="0" w:color="auto"/>
              <w:right w:val="single" w:sz="4" w:space="0" w:color="auto"/>
            </w:tcBorders>
          </w:tcPr>
          <w:p w14:paraId="5299BAFB" w14:textId="77777777" w:rsidR="005A3E0D" w:rsidRPr="00D214C3" w:rsidRDefault="005A3E0D">
            <w:pPr>
              <w:rPr>
                <w:sz w:val="20"/>
                <w:szCs w:val="20"/>
                <w:lang w:val="en-US"/>
              </w:rPr>
            </w:pPr>
            <w:r w:rsidRPr="00D214C3">
              <w:rPr>
                <w:sz w:val="20"/>
                <w:szCs w:val="20"/>
                <w:lang w:val="en-US"/>
              </w:rPr>
              <w:t>e.g. GoPro</w:t>
            </w:r>
          </w:p>
        </w:tc>
        <w:tc>
          <w:tcPr>
            <w:tcW w:w="1322" w:type="dxa"/>
            <w:tcBorders>
              <w:top w:val="single" w:sz="4" w:space="0" w:color="auto"/>
              <w:left w:val="single" w:sz="4" w:space="0" w:color="auto"/>
              <w:bottom w:val="single" w:sz="4" w:space="0" w:color="auto"/>
            </w:tcBorders>
          </w:tcPr>
          <w:p w14:paraId="6EA70EDD" w14:textId="77777777" w:rsidR="005A3E0D" w:rsidRPr="00D214C3" w:rsidRDefault="005A3E0D" w:rsidP="005A3E0D">
            <w:pPr>
              <w:rPr>
                <w:sz w:val="20"/>
                <w:szCs w:val="20"/>
                <w:lang w:val="en-US"/>
              </w:rPr>
            </w:pPr>
            <w:r w:rsidRPr="00D214C3">
              <w:rPr>
                <w:sz w:val="20"/>
                <w:szCs w:val="20"/>
                <w:lang w:val="en-US"/>
              </w:rPr>
              <w:t xml:space="preserve">Special experiment at the beginning of the survey. </w:t>
            </w:r>
          </w:p>
        </w:tc>
      </w:tr>
      <w:tr w:rsidR="00D214C3" w14:paraId="57CC154E" w14:textId="77777777" w:rsidTr="00013C8D">
        <w:tc>
          <w:tcPr>
            <w:tcW w:w="1728" w:type="dxa"/>
            <w:tcBorders>
              <w:top w:val="single" w:sz="4" w:space="0" w:color="auto"/>
              <w:bottom w:val="single" w:sz="4" w:space="0" w:color="auto"/>
              <w:right w:val="single" w:sz="4" w:space="0" w:color="auto"/>
            </w:tcBorders>
          </w:tcPr>
          <w:p w14:paraId="7B92540E" w14:textId="77777777" w:rsidR="005A3E0D" w:rsidRPr="00D214C3" w:rsidRDefault="005A3E0D">
            <w:pPr>
              <w:rPr>
                <w:sz w:val="20"/>
                <w:szCs w:val="20"/>
                <w:lang w:val="en-US"/>
              </w:rPr>
            </w:pPr>
            <w:r w:rsidRPr="00D214C3">
              <w:rPr>
                <w:sz w:val="20"/>
                <w:szCs w:val="20"/>
                <w:lang w:val="en-US"/>
              </w:rPr>
              <w:t>Trawl symmetry</w:t>
            </w:r>
          </w:p>
        </w:tc>
        <w:tc>
          <w:tcPr>
            <w:tcW w:w="2430" w:type="dxa"/>
            <w:tcBorders>
              <w:top w:val="single" w:sz="4" w:space="0" w:color="auto"/>
              <w:left w:val="single" w:sz="4" w:space="0" w:color="auto"/>
              <w:bottom w:val="single" w:sz="4" w:space="0" w:color="auto"/>
              <w:right w:val="single" w:sz="4" w:space="0" w:color="auto"/>
            </w:tcBorders>
          </w:tcPr>
          <w:p w14:paraId="37AF8889" w14:textId="709833AD" w:rsidR="005A3E0D" w:rsidRPr="00D214C3" w:rsidRDefault="005A3E0D" w:rsidP="00013C8D">
            <w:pPr>
              <w:rPr>
                <w:sz w:val="20"/>
                <w:szCs w:val="20"/>
                <w:lang w:val="en-US"/>
              </w:rPr>
            </w:pPr>
            <w:r w:rsidRPr="00D214C3">
              <w:rPr>
                <w:sz w:val="20"/>
                <w:szCs w:val="20"/>
                <w:lang w:val="en-US"/>
              </w:rPr>
              <w:t xml:space="preserve">Measure whether the trawl configuration is symmetrical (i.e. equal) on either </w:t>
            </w:r>
            <w:r w:rsidR="00013C8D">
              <w:rPr>
                <w:sz w:val="20"/>
                <w:szCs w:val="20"/>
                <w:lang w:val="en-US"/>
              </w:rPr>
              <w:t>s</w:t>
            </w:r>
            <w:r w:rsidRPr="00D214C3">
              <w:rPr>
                <w:sz w:val="20"/>
                <w:szCs w:val="20"/>
                <w:lang w:val="en-US"/>
              </w:rPr>
              <w:t>ide.</w:t>
            </w:r>
          </w:p>
        </w:tc>
        <w:tc>
          <w:tcPr>
            <w:tcW w:w="2520" w:type="dxa"/>
            <w:tcBorders>
              <w:top w:val="single" w:sz="4" w:space="0" w:color="auto"/>
              <w:left w:val="single" w:sz="4" w:space="0" w:color="auto"/>
              <w:bottom w:val="single" w:sz="4" w:space="0" w:color="auto"/>
              <w:right w:val="single" w:sz="4" w:space="0" w:color="auto"/>
            </w:tcBorders>
          </w:tcPr>
          <w:p w14:paraId="6415B587" w14:textId="4D8AE1C8" w:rsidR="005A3E0D" w:rsidRPr="00D214C3" w:rsidRDefault="00013C8D" w:rsidP="00013C8D">
            <w:pPr>
              <w:rPr>
                <w:sz w:val="20"/>
                <w:szCs w:val="20"/>
                <w:lang w:val="en-US"/>
              </w:rPr>
            </w:pPr>
            <w:r>
              <w:rPr>
                <w:sz w:val="20"/>
                <w:szCs w:val="20"/>
                <w:lang w:val="en-US"/>
              </w:rPr>
              <w:t>Ensure that the trawl is not</w:t>
            </w:r>
            <w:r w:rsidR="005A3E0D" w:rsidRPr="00D214C3">
              <w:rPr>
                <w:sz w:val="20"/>
                <w:szCs w:val="20"/>
                <w:lang w:val="en-US"/>
              </w:rPr>
              <w:t xml:space="preserve"> skewed relative to the survey vessel.</w:t>
            </w:r>
          </w:p>
        </w:tc>
        <w:tc>
          <w:tcPr>
            <w:tcW w:w="1350" w:type="dxa"/>
            <w:tcBorders>
              <w:top w:val="single" w:sz="4" w:space="0" w:color="auto"/>
              <w:left w:val="single" w:sz="4" w:space="0" w:color="auto"/>
              <w:bottom w:val="single" w:sz="4" w:space="0" w:color="auto"/>
              <w:right w:val="single" w:sz="4" w:space="0" w:color="auto"/>
            </w:tcBorders>
          </w:tcPr>
          <w:p w14:paraId="2FE1DA01" w14:textId="77777777" w:rsidR="005A3E0D" w:rsidRPr="00D214C3" w:rsidRDefault="005A3E0D">
            <w:pPr>
              <w:rPr>
                <w:sz w:val="20"/>
                <w:szCs w:val="20"/>
                <w:lang w:val="en-US"/>
              </w:rPr>
            </w:pPr>
          </w:p>
        </w:tc>
        <w:tc>
          <w:tcPr>
            <w:tcW w:w="1322" w:type="dxa"/>
            <w:tcBorders>
              <w:top w:val="single" w:sz="4" w:space="0" w:color="auto"/>
              <w:left w:val="single" w:sz="4" w:space="0" w:color="auto"/>
              <w:bottom w:val="single" w:sz="4" w:space="0" w:color="auto"/>
            </w:tcBorders>
          </w:tcPr>
          <w:p w14:paraId="067529AA" w14:textId="77777777" w:rsidR="005A3E0D" w:rsidRPr="00D214C3" w:rsidRDefault="005A3E0D">
            <w:pPr>
              <w:rPr>
                <w:sz w:val="20"/>
                <w:szCs w:val="20"/>
                <w:lang w:val="en-US"/>
              </w:rPr>
            </w:pPr>
            <w:r w:rsidRPr="00D214C3">
              <w:rPr>
                <w:sz w:val="20"/>
                <w:szCs w:val="20"/>
                <w:lang w:val="en-US"/>
              </w:rPr>
              <w:t>Regular monitoring during the survey</w:t>
            </w:r>
          </w:p>
        </w:tc>
      </w:tr>
      <w:tr w:rsidR="00BB6F0E" w14:paraId="0D105684" w14:textId="77777777" w:rsidTr="00013C8D">
        <w:tc>
          <w:tcPr>
            <w:tcW w:w="1728" w:type="dxa"/>
            <w:tcBorders>
              <w:top w:val="single" w:sz="4" w:space="0" w:color="auto"/>
              <w:bottom w:val="single" w:sz="4" w:space="0" w:color="auto"/>
              <w:right w:val="single" w:sz="4" w:space="0" w:color="auto"/>
            </w:tcBorders>
          </w:tcPr>
          <w:p w14:paraId="4B5A342A" w14:textId="77777777" w:rsidR="00BB6F0E" w:rsidRPr="00D214C3" w:rsidRDefault="00BB6F0E" w:rsidP="00BB6F0E">
            <w:pPr>
              <w:rPr>
                <w:sz w:val="20"/>
                <w:szCs w:val="20"/>
                <w:lang w:val="en-US"/>
              </w:rPr>
            </w:pPr>
            <w:r>
              <w:rPr>
                <w:sz w:val="20"/>
                <w:szCs w:val="20"/>
                <w:lang w:val="en-US"/>
              </w:rPr>
              <w:t>Fixed stations</w:t>
            </w:r>
          </w:p>
        </w:tc>
        <w:tc>
          <w:tcPr>
            <w:tcW w:w="2430" w:type="dxa"/>
            <w:tcBorders>
              <w:top w:val="single" w:sz="4" w:space="0" w:color="auto"/>
              <w:left w:val="single" w:sz="4" w:space="0" w:color="auto"/>
              <w:bottom w:val="single" w:sz="4" w:space="0" w:color="auto"/>
              <w:right w:val="single" w:sz="4" w:space="0" w:color="auto"/>
            </w:tcBorders>
          </w:tcPr>
          <w:p w14:paraId="5E901F80" w14:textId="3E26ED4A" w:rsidR="00BB6F0E" w:rsidRPr="00D214C3" w:rsidRDefault="00BB6F0E" w:rsidP="002A58C4">
            <w:pPr>
              <w:rPr>
                <w:sz w:val="20"/>
                <w:szCs w:val="20"/>
                <w:lang w:val="en-US"/>
              </w:rPr>
            </w:pPr>
            <w:r>
              <w:rPr>
                <w:sz w:val="20"/>
                <w:szCs w:val="20"/>
                <w:lang w:val="en-US"/>
              </w:rPr>
              <w:t xml:space="preserve">Sample a </w:t>
            </w:r>
            <w:r w:rsidR="002A58C4">
              <w:rPr>
                <w:sz w:val="20"/>
                <w:szCs w:val="20"/>
                <w:lang w:val="en-US"/>
              </w:rPr>
              <w:t xml:space="preserve">representative </w:t>
            </w:r>
            <w:r>
              <w:rPr>
                <w:sz w:val="20"/>
                <w:szCs w:val="20"/>
                <w:lang w:val="en-US"/>
              </w:rPr>
              <w:t xml:space="preserve">subset </w:t>
            </w:r>
            <w:r w:rsidR="002A58C4">
              <w:rPr>
                <w:sz w:val="20"/>
                <w:szCs w:val="20"/>
                <w:lang w:val="en-US"/>
              </w:rPr>
              <w:t>of</w:t>
            </w:r>
            <w:r>
              <w:rPr>
                <w:sz w:val="20"/>
                <w:szCs w:val="20"/>
                <w:lang w:val="en-US"/>
              </w:rPr>
              <w:t xml:space="preserve"> the original </w:t>
            </w:r>
            <w:r w:rsidR="002A58C4">
              <w:rPr>
                <w:sz w:val="20"/>
                <w:szCs w:val="20"/>
                <w:lang w:val="en-US"/>
              </w:rPr>
              <w:t>random sampling stations</w:t>
            </w:r>
            <w:r w:rsidR="002A58C4">
              <w:rPr>
                <w:sz w:val="20"/>
                <w:szCs w:val="20"/>
                <w:lang w:val="en-US"/>
              </w:rPr>
              <w:t xml:space="preserve"> from</w:t>
            </w:r>
            <w:r>
              <w:rPr>
                <w:sz w:val="20"/>
                <w:szCs w:val="20"/>
                <w:lang w:val="en-US"/>
              </w:rPr>
              <w:t xml:space="preserve"> 2013</w:t>
            </w:r>
            <w:r w:rsidR="002A58C4">
              <w:rPr>
                <w:sz w:val="20"/>
                <w:szCs w:val="20"/>
                <w:lang w:val="en-US"/>
              </w:rPr>
              <w:t>.</w:t>
            </w:r>
          </w:p>
        </w:tc>
        <w:tc>
          <w:tcPr>
            <w:tcW w:w="2520" w:type="dxa"/>
            <w:tcBorders>
              <w:top w:val="single" w:sz="4" w:space="0" w:color="auto"/>
              <w:left w:val="single" w:sz="4" w:space="0" w:color="auto"/>
              <w:bottom w:val="single" w:sz="4" w:space="0" w:color="auto"/>
              <w:right w:val="single" w:sz="4" w:space="0" w:color="auto"/>
            </w:tcBorders>
          </w:tcPr>
          <w:p w14:paraId="5A154F16" w14:textId="7EE5232B" w:rsidR="00BB6F0E" w:rsidRPr="00D214C3" w:rsidRDefault="00D44617">
            <w:pPr>
              <w:rPr>
                <w:sz w:val="20"/>
                <w:szCs w:val="20"/>
                <w:lang w:val="en-US"/>
              </w:rPr>
            </w:pPr>
            <w:r>
              <w:rPr>
                <w:sz w:val="20"/>
                <w:szCs w:val="20"/>
                <w:lang w:val="en-US"/>
              </w:rPr>
              <w:t>Check whether survey indices are biased due to relocation of survey sampling stations</w:t>
            </w:r>
            <w:r w:rsidR="002A58C4">
              <w:rPr>
                <w:sz w:val="20"/>
                <w:szCs w:val="20"/>
                <w:lang w:val="en-US"/>
              </w:rPr>
              <w:t xml:space="preserve"> since 2013</w:t>
            </w:r>
          </w:p>
        </w:tc>
        <w:tc>
          <w:tcPr>
            <w:tcW w:w="1350" w:type="dxa"/>
            <w:tcBorders>
              <w:top w:val="single" w:sz="4" w:space="0" w:color="auto"/>
              <w:left w:val="single" w:sz="4" w:space="0" w:color="auto"/>
              <w:bottom w:val="single" w:sz="4" w:space="0" w:color="auto"/>
              <w:right w:val="single" w:sz="4" w:space="0" w:color="auto"/>
            </w:tcBorders>
          </w:tcPr>
          <w:p w14:paraId="7E87D3CF" w14:textId="77777777" w:rsidR="00BB6F0E" w:rsidRPr="00D214C3" w:rsidRDefault="00BB6F0E">
            <w:pPr>
              <w:rPr>
                <w:sz w:val="20"/>
                <w:szCs w:val="20"/>
                <w:lang w:val="en-US"/>
              </w:rPr>
            </w:pPr>
          </w:p>
        </w:tc>
        <w:tc>
          <w:tcPr>
            <w:tcW w:w="1322" w:type="dxa"/>
            <w:tcBorders>
              <w:top w:val="single" w:sz="4" w:space="0" w:color="auto"/>
              <w:left w:val="single" w:sz="4" w:space="0" w:color="auto"/>
              <w:bottom w:val="single" w:sz="4" w:space="0" w:color="auto"/>
            </w:tcBorders>
          </w:tcPr>
          <w:p w14:paraId="3BD59DB7" w14:textId="77777777" w:rsidR="00BB6F0E" w:rsidRPr="00D214C3" w:rsidRDefault="00D44617">
            <w:pPr>
              <w:rPr>
                <w:sz w:val="20"/>
                <w:szCs w:val="20"/>
                <w:lang w:val="en-US"/>
              </w:rPr>
            </w:pPr>
            <w:r>
              <w:rPr>
                <w:sz w:val="20"/>
                <w:szCs w:val="20"/>
                <w:lang w:val="en-US"/>
              </w:rPr>
              <w:t>50-100 survey stations</w:t>
            </w:r>
          </w:p>
        </w:tc>
      </w:tr>
      <w:tr w:rsidR="00D214C3" w14:paraId="683F7614" w14:textId="77777777" w:rsidTr="00013C8D">
        <w:tc>
          <w:tcPr>
            <w:tcW w:w="1728" w:type="dxa"/>
            <w:tcBorders>
              <w:top w:val="single" w:sz="4" w:space="0" w:color="auto"/>
              <w:right w:val="single" w:sz="4" w:space="0" w:color="auto"/>
            </w:tcBorders>
          </w:tcPr>
          <w:p w14:paraId="46D3C20C" w14:textId="77777777" w:rsidR="005A3E0D" w:rsidRPr="00D214C3" w:rsidRDefault="005A3E0D">
            <w:pPr>
              <w:rPr>
                <w:sz w:val="20"/>
                <w:szCs w:val="20"/>
                <w:lang w:val="en-US"/>
              </w:rPr>
            </w:pPr>
            <w:r w:rsidRPr="00D214C3">
              <w:rPr>
                <w:sz w:val="20"/>
                <w:szCs w:val="20"/>
                <w:lang w:val="en-US"/>
              </w:rPr>
              <w:t>Double-trawl experiment</w:t>
            </w:r>
          </w:p>
        </w:tc>
        <w:tc>
          <w:tcPr>
            <w:tcW w:w="2430" w:type="dxa"/>
            <w:tcBorders>
              <w:top w:val="single" w:sz="4" w:space="0" w:color="auto"/>
              <w:left w:val="single" w:sz="4" w:space="0" w:color="auto"/>
              <w:right w:val="single" w:sz="4" w:space="0" w:color="auto"/>
            </w:tcBorders>
          </w:tcPr>
          <w:p w14:paraId="44C813C3" w14:textId="77777777" w:rsidR="005A3E0D" w:rsidRPr="00D214C3" w:rsidRDefault="00D214C3" w:rsidP="00D214C3">
            <w:pPr>
              <w:rPr>
                <w:sz w:val="20"/>
                <w:szCs w:val="20"/>
                <w:lang w:val="en-US"/>
              </w:rPr>
            </w:pPr>
            <w:r w:rsidRPr="00D214C3">
              <w:rPr>
                <w:sz w:val="20"/>
                <w:szCs w:val="20"/>
                <w:lang w:val="en-US"/>
              </w:rPr>
              <w:t>Re-analyze data from a double-trawl experiment performed in 2002, featuring a trawl-within-a-trawl design.</w:t>
            </w:r>
          </w:p>
        </w:tc>
        <w:tc>
          <w:tcPr>
            <w:tcW w:w="2520" w:type="dxa"/>
            <w:tcBorders>
              <w:top w:val="single" w:sz="4" w:space="0" w:color="auto"/>
              <w:left w:val="single" w:sz="4" w:space="0" w:color="auto"/>
              <w:right w:val="single" w:sz="4" w:space="0" w:color="auto"/>
            </w:tcBorders>
          </w:tcPr>
          <w:p w14:paraId="4AAAEBAB" w14:textId="77777777" w:rsidR="005A3E0D" w:rsidRPr="00D214C3" w:rsidRDefault="005A3E0D" w:rsidP="00D214C3">
            <w:pPr>
              <w:rPr>
                <w:sz w:val="20"/>
                <w:szCs w:val="20"/>
                <w:lang w:val="en-US"/>
              </w:rPr>
            </w:pPr>
            <w:r w:rsidRPr="00D214C3">
              <w:rPr>
                <w:sz w:val="20"/>
                <w:szCs w:val="20"/>
                <w:lang w:val="en-US"/>
              </w:rPr>
              <w:t>Directly estimate size-dependent catchability using the 2002 experiment data</w:t>
            </w:r>
            <w:r w:rsidR="00D214C3" w:rsidRPr="00D214C3">
              <w:rPr>
                <w:sz w:val="20"/>
                <w:szCs w:val="20"/>
                <w:lang w:val="en-US"/>
              </w:rPr>
              <w:t xml:space="preserve">, used to possibly standardize catches relative to size or to validate population model size-based catchability estimates. </w:t>
            </w:r>
          </w:p>
        </w:tc>
        <w:tc>
          <w:tcPr>
            <w:tcW w:w="1350" w:type="dxa"/>
            <w:tcBorders>
              <w:top w:val="single" w:sz="4" w:space="0" w:color="auto"/>
              <w:left w:val="single" w:sz="4" w:space="0" w:color="auto"/>
              <w:right w:val="single" w:sz="4" w:space="0" w:color="auto"/>
            </w:tcBorders>
          </w:tcPr>
          <w:p w14:paraId="1A1FD212" w14:textId="77777777" w:rsidR="005A3E0D" w:rsidRPr="00D214C3" w:rsidRDefault="00D214C3" w:rsidP="00D214C3">
            <w:pPr>
              <w:rPr>
                <w:sz w:val="20"/>
                <w:szCs w:val="20"/>
                <w:lang w:val="en-US"/>
              </w:rPr>
            </w:pPr>
            <w:r w:rsidRPr="00D214C3">
              <w:rPr>
                <w:sz w:val="20"/>
                <w:szCs w:val="20"/>
                <w:lang w:val="en-US"/>
              </w:rPr>
              <w:t xml:space="preserve">2002 experiment </w:t>
            </w:r>
          </w:p>
        </w:tc>
        <w:tc>
          <w:tcPr>
            <w:tcW w:w="1322" w:type="dxa"/>
            <w:tcBorders>
              <w:top w:val="single" w:sz="4" w:space="0" w:color="auto"/>
              <w:left w:val="single" w:sz="4" w:space="0" w:color="auto"/>
            </w:tcBorders>
          </w:tcPr>
          <w:p w14:paraId="51CAB2F0" w14:textId="77777777" w:rsidR="005A3E0D" w:rsidRPr="00D214C3" w:rsidRDefault="00D214C3">
            <w:pPr>
              <w:rPr>
                <w:sz w:val="20"/>
                <w:szCs w:val="20"/>
                <w:lang w:val="en-US"/>
              </w:rPr>
            </w:pPr>
            <w:r w:rsidRPr="00D214C3">
              <w:rPr>
                <w:sz w:val="20"/>
                <w:szCs w:val="20"/>
                <w:lang w:val="en-US"/>
              </w:rPr>
              <w:t>n/a</w:t>
            </w:r>
          </w:p>
        </w:tc>
      </w:tr>
    </w:tbl>
    <w:p w14:paraId="65A1D5C0" w14:textId="77777777" w:rsidR="008B4B5A" w:rsidRPr="008B4B5A" w:rsidRDefault="008B4B5A">
      <w:pPr>
        <w:rPr>
          <w:lang w:val="en-US"/>
        </w:rPr>
      </w:pPr>
    </w:p>
    <w:sectPr w:rsidR="008B4B5A" w:rsidRPr="008B4B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B116F"/>
    <w:multiLevelType w:val="hybridMultilevel"/>
    <w:tmpl w:val="E61C734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2FA2274"/>
    <w:multiLevelType w:val="hybridMultilevel"/>
    <w:tmpl w:val="EFDC5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7049D0"/>
    <w:multiLevelType w:val="hybridMultilevel"/>
    <w:tmpl w:val="E3640DD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1116D3E"/>
    <w:multiLevelType w:val="hybridMultilevel"/>
    <w:tmpl w:val="F21A53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7C576312"/>
    <w:multiLevelType w:val="hybridMultilevel"/>
    <w:tmpl w:val="E0DAC3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5A"/>
    <w:rsid w:val="000030A9"/>
    <w:rsid w:val="00013C8D"/>
    <w:rsid w:val="00031A79"/>
    <w:rsid w:val="001A077A"/>
    <w:rsid w:val="001D548F"/>
    <w:rsid w:val="00222068"/>
    <w:rsid w:val="00261DFD"/>
    <w:rsid w:val="002A58C4"/>
    <w:rsid w:val="00313731"/>
    <w:rsid w:val="003E10E8"/>
    <w:rsid w:val="00444691"/>
    <w:rsid w:val="004A60E9"/>
    <w:rsid w:val="00552249"/>
    <w:rsid w:val="005969D6"/>
    <w:rsid w:val="005A3E0D"/>
    <w:rsid w:val="00634302"/>
    <w:rsid w:val="006A6092"/>
    <w:rsid w:val="006B6960"/>
    <w:rsid w:val="006D25BA"/>
    <w:rsid w:val="00705619"/>
    <w:rsid w:val="00863D5A"/>
    <w:rsid w:val="008B4B5A"/>
    <w:rsid w:val="008D7124"/>
    <w:rsid w:val="009856AE"/>
    <w:rsid w:val="00A504D2"/>
    <w:rsid w:val="00A96A60"/>
    <w:rsid w:val="00AA07BA"/>
    <w:rsid w:val="00AB1540"/>
    <w:rsid w:val="00B523DE"/>
    <w:rsid w:val="00B567FD"/>
    <w:rsid w:val="00BB6F0E"/>
    <w:rsid w:val="00C155FA"/>
    <w:rsid w:val="00C27F47"/>
    <w:rsid w:val="00CA51AF"/>
    <w:rsid w:val="00D07E64"/>
    <w:rsid w:val="00D214C3"/>
    <w:rsid w:val="00D44617"/>
    <w:rsid w:val="00D871CA"/>
    <w:rsid w:val="00DC3B34"/>
    <w:rsid w:val="00E137A1"/>
    <w:rsid w:val="00EE062D"/>
    <w:rsid w:val="00EE566B"/>
    <w:rsid w:val="00EE6667"/>
    <w:rsid w:val="00F36B7D"/>
    <w:rsid w:val="00F77054"/>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A06D5A"/>
  <w15:docId w15:val="{BD77C76F-A983-4C1F-8E6A-FCBE1C30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19"/>
    <w:pPr>
      <w:ind w:left="720"/>
      <w:contextualSpacing/>
    </w:pPr>
  </w:style>
  <w:style w:type="table" w:styleId="TableGrid">
    <w:name w:val="Table Grid"/>
    <w:basedOn w:val="TableNormal"/>
    <w:uiPriority w:val="39"/>
    <w:rsid w:val="00AB1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E10E8"/>
    <w:pPr>
      <w:spacing w:after="0" w:line="240" w:lineRule="auto"/>
    </w:pPr>
  </w:style>
  <w:style w:type="character" w:styleId="Hyperlink">
    <w:name w:val="Hyperlink"/>
    <w:basedOn w:val="DefaultParagraphFont"/>
    <w:uiPriority w:val="99"/>
    <w:unhideWhenUsed/>
    <w:rsid w:val="003E10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11090">
      <w:bodyDiv w:val="1"/>
      <w:marLeft w:val="0"/>
      <w:marRight w:val="0"/>
      <w:marTop w:val="0"/>
      <w:marBottom w:val="0"/>
      <w:divBdr>
        <w:top w:val="none" w:sz="0" w:space="0" w:color="auto"/>
        <w:left w:val="none" w:sz="0" w:space="0" w:color="auto"/>
        <w:bottom w:val="none" w:sz="0" w:space="0" w:color="auto"/>
        <w:right w:val="none" w:sz="0" w:space="0" w:color="auto"/>
      </w:divBdr>
      <w:divsChild>
        <w:div w:id="952173822">
          <w:marLeft w:val="0"/>
          <w:marRight w:val="0"/>
          <w:marTop w:val="0"/>
          <w:marBottom w:val="75"/>
          <w:divBdr>
            <w:top w:val="none" w:sz="0" w:space="0" w:color="auto"/>
            <w:left w:val="none" w:sz="0" w:space="0" w:color="auto"/>
            <w:bottom w:val="none" w:sz="0" w:space="0" w:color="auto"/>
            <w:right w:val="none" w:sz="0" w:space="0" w:color="auto"/>
          </w:divBdr>
        </w:div>
      </w:divsChild>
    </w:div>
    <w:div w:id="301542768">
      <w:bodyDiv w:val="1"/>
      <w:marLeft w:val="0"/>
      <w:marRight w:val="0"/>
      <w:marTop w:val="0"/>
      <w:marBottom w:val="0"/>
      <w:divBdr>
        <w:top w:val="none" w:sz="0" w:space="0" w:color="auto"/>
        <w:left w:val="none" w:sz="0" w:space="0" w:color="auto"/>
        <w:bottom w:val="none" w:sz="0" w:space="0" w:color="auto"/>
        <w:right w:val="none" w:sz="0" w:space="0" w:color="auto"/>
      </w:divBdr>
      <w:divsChild>
        <w:div w:id="1660380666">
          <w:marLeft w:val="-150"/>
          <w:marRight w:val="-150"/>
          <w:marTop w:val="0"/>
          <w:marBottom w:val="150"/>
          <w:divBdr>
            <w:top w:val="none" w:sz="0" w:space="0" w:color="auto"/>
            <w:left w:val="none" w:sz="0" w:space="0" w:color="auto"/>
            <w:bottom w:val="none" w:sz="0" w:space="0" w:color="auto"/>
            <w:right w:val="none" w:sz="0" w:space="0" w:color="auto"/>
          </w:divBdr>
          <w:divsChild>
            <w:div w:id="1547139360">
              <w:marLeft w:val="0"/>
              <w:marRight w:val="0"/>
              <w:marTop w:val="0"/>
              <w:marBottom w:val="0"/>
              <w:divBdr>
                <w:top w:val="none" w:sz="0" w:space="0" w:color="auto"/>
                <w:left w:val="none" w:sz="0" w:space="0" w:color="auto"/>
                <w:bottom w:val="none" w:sz="0" w:space="0" w:color="auto"/>
                <w:right w:val="none" w:sz="0" w:space="0" w:color="auto"/>
              </w:divBdr>
              <w:divsChild>
                <w:div w:id="2076735592">
                  <w:marLeft w:val="0"/>
                  <w:marRight w:val="0"/>
                  <w:marTop w:val="0"/>
                  <w:marBottom w:val="0"/>
                  <w:divBdr>
                    <w:top w:val="none" w:sz="0" w:space="0" w:color="auto"/>
                    <w:left w:val="none" w:sz="0" w:space="0" w:color="auto"/>
                    <w:bottom w:val="none" w:sz="0" w:space="0" w:color="auto"/>
                    <w:right w:val="none" w:sz="0" w:space="0" w:color="auto"/>
                  </w:divBdr>
                  <w:divsChild>
                    <w:div w:id="127478994">
                      <w:marLeft w:val="-75"/>
                      <w:marRight w:val="-75"/>
                      <w:marTop w:val="0"/>
                      <w:marBottom w:val="0"/>
                      <w:divBdr>
                        <w:top w:val="none" w:sz="0" w:space="0" w:color="auto"/>
                        <w:left w:val="none" w:sz="0" w:space="0" w:color="auto"/>
                        <w:bottom w:val="none" w:sz="0" w:space="0" w:color="auto"/>
                        <w:right w:val="none" w:sz="0" w:space="0" w:color="auto"/>
                      </w:divBdr>
                      <w:divsChild>
                        <w:div w:id="1859151753">
                          <w:marLeft w:val="0"/>
                          <w:marRight w:val="0"/>
                          <w:marTop w:val="0"/>
                          <w:marBottom w:val="0"/>
                          <w:divBdr>
                            <w:top w:val="none" w:sz="0" w:space="0" w:color="auto"/>
                            <w:left w:val="none" w:sz="0" w:space="0" w:color="auto"/>
                            <w:bottom w:val="none" w:sz="0" w:space="0" w:color="auto"/>
                            <w:right w:val="none" w:sz="0" w:space="0" w:color="auto"/>
                          </w:divBdr>
                          <w:divsChild>
                            <w:div w:id="1182669598">
                              <w:marLeft w:val="0"/>
                              <w:marRight w:val="0"/>
                              <w:marTop w:val="0"/>
                              <w:marBottom w:val="0"/>
                              <w:divBdr>
                                <w:top w:val="none" w:sz="0" w:space="0" w:color="auto"/>
                                <w:left w:val="none" w:sz="0" w:space="0" w:color="auto"/>
                                <w:bottom w:val="none" w:sz="0" w:space="0" w:color="auto"/>
                                <w:right w:val="none" w:sz="0" w:space="0" w:color="auto"/>
                              </w:divBdr>
                              <w:divsChild>
                                <w:div w:id="268396029">
                                  <w:marLeft w:val="0"/>
                                  <w:marRight w:val="0"/>
                                  <w:marTop w:val="0"/>
                                  <w:marBottom w:val="0"/>
                                  <w:divBdr>
                                    <w:top w:val="none" w:sz="0" w:space="0" w:color="auto"/>
                                    <w:left w:val="none" w:sz="0" w:space="0" w:color="auto"/>
                                    <w:bottom w:val="none" w:sz="0" w:space="0" w:color="auto"/>
                                    <w:right w:val="none" w:sz="0" w:space="0" w:color="auto"/>
                                  </w:divBdr>
                                  <w:divsChild>
                                    <w:div w:id="163858067">
                                      <w:marLeft w:val="0"/>
                                      <w:marRight w:val="0"/>
                                      <w:marTop w:val="0"/>
                                      <w:marBottom w:val="0"/>
                                      <w:divBdr>
                                        <w:top w:val="none" w:sz="0" w:space="0" w:color="auto"/>
                                        <w:left w:val="none" w:sz="0" w:space="0" w:color="auto"/>
                                        <w:bottom w:val="none" w:sz="0" w:space="0" w:color="auto"/>
                                        <w:right w:val="none" w:sz="0" w:space="0" w:color="auto"/>
                                      </w:divBdr>
                                      <w:divsChild>
                                        <w:div w:id="1381054064">
                                          <w:marLeft w:val="0"/>
                                          <w:marRight w:val="0"/>
                                          <w:marTop w:val="0"/>
                                          <w:marBottom w:val="0"/>
                                          <w:divBdr>
                                            <w:top w:val="none" w:sz="0" w:space="0" w:color="auto"/>
                                            <w:left w:val="none" w:sz="0" w:space="0" w:color="auto"/>
                                            <w:bottom w:val="none" w:sz="0" w:space="0" w:color="auto"/>
                                            <w:right w:val="none" w:sz="0" w:space="0" w:color="auto"/>
                                          </w:divBdr>
                                          <w:divsChild>
                                            <w:div w:id="9479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822703">
              <w:marLeft w:val="0"/>
              <w:marRight w:val="0"/>
              <w:marTop w:val="0"/>
              <w:marBottom w:val="0"/>
              <w:divBdr>
                <w:top w:val="none" w:sz="0" w:space="0" w:color="auto"/>
                <w:left w:val="none" w:sz="0" w:space="0" w:color="auto"/>
                <w:bottom w:val="none" w:sz="0" w:space="0" w:color="auto"/>
                <w:right w:val="none" w:sz="0" w:space="0" w:color="auto"/>
              </w:divBdr>
              <w:divsChild>
                <w:div w:id="682820661">
                  <w:marLeft w:val="0"/>
                  <w:marRight w:val="0"/>
                  <w:marTop w:val="0"/>
                  <w:marBottom w:val="0"/>
                  <w:divBdr>
                    <w:top w:val="none" w:sz="0" w:space="0" w:color="auto"/>
                    <w:left w:val="none" w:sz="0" w:space="0" w:color="auto"/>
                    <w:bottom w:val="none" w:sz="0" w:space="0" w:color="auto"/>
                    <w:right w:val="none" w:sz="0" w:space="0" w:color="auto"/>
                  </w:divBdr>
                  <w:divsChild>
                    <w:div w:id="1766801707">
                      <w:marLeft w:val="-75"/>
                      <w:marRight w:val="-75"/>
                      <w:marTop w:val="0"/>
                      <w:marBottom w:val="0"/>
                      <w:divBdr>
                        <w:top w:val="none" w:sz="0" w:space="0" w:color="auto"/>
                        <w:left w:val="none" w:sz="0" w:space="0" w:color="auto"/>
                        <w:bottom w:val="none" w:sz="0" w:space="0" w:color="auto"/>
                        <w:right w:val="none" w:sz="0" w:space="0" w:color="auto"/>
                      </w:divBdr>
                      <w:divsChild>
                        <w:div w:id="2104689100">
                          <w:marLeft w:val="0"/>
                          <w:marRight w:val="0"/>
                          <w:marTop w:val="0"/>
                          <w:marBottom w:val="0"/>
                          <w:divBdr>
                            <w:top w:val="none" w:sz="0" w:space="0" w:color="auto"/>
                            <w:left w:val="none" w:sz="0" w:space="0" w:color="auto"/>
                            <w:bottom w:val="none" w:sz="0" w:space="0" w:color="auto"/>
                            <w:right w:val="none" w:sz="0" w:space="0" w:color="auto"/>
                          </w:divBdr>
                        </w:div>
                        <w:div w:id="1140195437">
                          <w:marLeft w:val="0"/>
                          <w:marRight w:val="0"/>
                          <w:marTop w:val="0"/>
                          <w:marBottom w:val="0"/>
                          <w:divBdr>
                            <w:top w:val="none" w:sz="0" w:space="0" w:color="auto"/>
                            <w:left w:val="none" w:sz="0" w:space="0" w:color="auto"/>
                            <w:bottom w:val="none" w:sz="0" w:space="0" w:color="auto"/>
                            <w:right w:val="none" w:sz="0" w:space="0" w:color="auto"/>
                          </w:divBdr>
                          <w:divsChild>
                            <w:div w:id="934047113">
                              <w:marLeft w:val="0"/>
                              <w:marRight w:val="0"/>
                              <w:marTop w:val="0"/>
                              <w:marBottom w:val="0"/>
                              <w:divBdr>
                                <w:top w:val="none" w:sz="0" w:space="0" w:color="auto"/>
                                <w:left w:val="none" w:sz="0" w:space="0" w:color="auto"/>
                                <w:bottom w:val="none" w:sz="0" w:space="0" w:color="auto"/>
                                <w:right w:val="none" w:sz="0" w:space="0" w:color="auto"/>
                              </w:divBdr>
                              <w:divsChild>
                                <w:div w:id="12391323">
                                  <w:marLeft w:val="0"/>
                                  <w:marRight w:val="0"/>
                                  <w:marTop w:val="0"/>
                                  <w:marBottom w:val="0"/>
                                  <w:divBdr>
                                    <w:top w:val="none" w:sz="0" w:space="0" w:color="auto"/>
                                    <w:left w:val="none" w:sz="0" w:space="0" w:color="auto"/>
                                    <w:bottom w:val="none" w:sz="0" w:space="0" w:color="auto"/>
                                    <w:right w:val="none" w:sz="0" w:space="0" w:color="auto"/>
                                  </w:divBdr>
                                  <w:divsChild>
                                    <w:div w:id="1516990735">
                                      <w:marLeft w:val="0"/>
                                      <w:marRight w:val="0"/>
                                      <w:marTop w:val="0"/>
                                      <w:marBottom w:val="0"/>
                                      <w:divBdr>
                                        <w:top w:val="none" w:sz="0" w:space="0" w:color="auto"/>
                                        <w:left w:val="none" w:sz="0" w:space="0" w:color="auto"/>
                                        <w:bottom w:val="none" w:sz="0" w:space="0" w:color="auto"/>
                                        <w:right w:val="none" w:sz="0" w:space="0" w:color="auto"/>
                                      </w:divBdr>
                                      <w:divsChild>
                                        <w:div w:id="86118560">
                                          <w:marLeft w:val="0"/>
                                          <w:marRight w:val="0"/>
                                          <w:marTop w:val="0"/>
                                          <w:marBottom w:val="0"/>
                                          <w:divBdr>
                                            <w:top w:val="none" w:sz="0" w:space="0" w:color="auto"/>
                                            <w:left w:val="none" w:sz="0" w:space="0" w:color="auto"/>
                                            <w:bottom w:val="none" w:sz="0" w:space="0" w:color="auto"/>
                                            <w:right w:val="none" w:sz="0" w:space="0" w:color="auto"/>
                                          </w:divBdr>
                                          <w:divsChild>
                                            <w:div w:id="513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750082">
          <w:marLeft w:val="0"/>
          <w:marRight w:val="0"/>
          <w:marTop w:val="0"/>
          <w:marBottom w:val="0"/>
          <w:divBdr>
            <w:top w:val="single" w:sz="6" w:space="0" w:color="DDDDDD"/>
            <w:left w:val="single" w:sz="6" w:space="0" w:color="DDDDDD"/>
            <w:bottom w:val="single" w:sz="6" w:space="0" w:color="DDDDDD"/>
            <w:right w:val="single" w:sz="6" w:space="0" w:color="DDDDDD"/>
          </w:divBdr>
          <w:divsChild>
            <w:div w:id="1238250305">
              <w:marLeft w:val="0"/>
              <w:marRight w:val="0"/>
              <w:marTop w:val="0"/>
              <w:marBottom w:val="0"/>
              <w:divBdr>
                <w:top w:val="none" w:sz="0" w:space="0" w:color="auto"/>
                <w:left w:val="none" w:sz="0" w:space="0" w:color="auto"/>
                <w:bottom w:val="none" w:sz="0" w:space="0" w:color="auto"/>
                <w:right w:val="none" w:sz="0" w:space="0" w:color="auto"/>
              </w:divBdr>
              <w:divsChild>
                <w:div w:id="1036344732">
                  <w:marLeft w:val="0"/>
                  <w:marRight w:val="0"/>
                  <w:marTop w:val="0"/>
                  <w:marBottom w:val="0"/>
                  <w:divBdr>
                    <w:top w:val="none" w:sz="0" w:space="0" w:color="auto"/>
                    <w:left w:val="none" w:sz="0" w:space="0" w:color="auto"/>
                    <w:bottom w:val="none" w:sz="0" w:space="0" w:color="auto"/>
                    <w:right w:val="none" w:sz="0" w:space="0" w:color="auto"/>
                  </w:divBdr>
                  <w:divsChild>
                    <w:div w:id="2062244598">
                      <w:marLeft w:val="0"/>
                      <w:marRight w:val="0"/>
                      <w:marTop w:val="0"/>
                      <w:marBottom w:val="0"/>
                      <w:divBdr>
                        <w:top w:val="none" w:sz="0" w:space="0" w:color="auto"/>
                        <w:left w:val="none" w:sz="0" w:space="0" w:color="auto"/>
                        <w:bottom w:val="none" w:sz="0" w:space="0" w:color="auto"/>
                        <w:right w:val="none" w:sz="0" w:space="0" w:color="auto"/>
                      </w:divBdr>
                      <w:divsChild>
                        <w:div w:id="12611819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09217577">
      <w:bodyDiv w:val="1"/>
      <w:marLeft w:val="0"/>
      <w:marRight w:val="0"/>
      <w:marTop w:val="0"/>
      <w:marBottom w:val="0"/>
      <w:divBdr>
        <w:top w:val="none" w:sz="0" w:space="0" w:color="auto"/>
        <w:left w:val="none" w:sz="0" w:space="0" w:color="auto"/>
        <w:bottom w:val="none" w:sz="0" w:space="0" w:color="auto"/>
        <w:right w:val="none" w:sz="0" w:space="0" w:color="auto"/>
      </w:divBdr>
    </w:div>
    <w:div w:id="631404789">
      <w:bodyDiv w:val="1"/>
      <w:marLeft w:val="0"/>
      <w:marRight w:val="0"/>
      <w:marTop w:val="0"/>
      <w:marBottom w:val="0"/>
      <w:divBdr>
        <w:top w:val="none" w:sz="0" w:space="0" w:color="auto"/>
        <w:left w:val="none" w:sz="0" w:space="0" w:color="auto"/>
        <w:bottom w:val="none" w:sz="0" w:space="0" w:color="auto"/>
        <w:right w:val="none" w:sz="0" w:space="0" w:color="auto"/>
      </w:divBdr>
      <w:divsChild>
        <w:div w:id="40329348">
          <w:marLeft w:val="0"/>
          <w:marRight w:val="0"/>
          <w:marTop w:val="0"/>
          <w:marBottom w:val="0"/>
          <w:divBdr>
            <w:top w:val="none" w:sz="0" w:space="0" w:color="auto"/>
            <w:left w:val="none" w:sz="0" w:space="0" w:color="auto"/>
            <w:bottom w:val="none" w:sz="0" w:space="0" w:color="auto"/>
            <w:right w:val="none" w:sz="0" w:space="0" w:color="auto"/>
          </w:divBdr>
          <w:divsChild>
            <w:div w:id="279846631">
              <w:marLeft w:val="0"/>
              <w:marRight w:val="0"/>
              <w:marTop w:val="0"/>
              <w:marBottom w:val="75"/>
              <w:divBdr>
                <w:top w:val="none" w:sz="0" w:space="0" w:color="auto"/>
                <w:left w:val="none" w:sz="0" w:space="0" w:color="auto"/>
                <w:bottom w:val="none" w:sz="0" w:space="0" w:color="auto"/>
                <w:right w:val="none" w:sz="0" w:space="0" w:color="auto"/>
              </w:divBdr>
            </w:div>
          </w:divsChild>
        </w:div>
        <w:div w:id="1400636951">
          <w:marLeft w:val="0"/>
          <w:marRight w:val="0"/>
          <w:marTop w:val="150"/>
          <w:marBottom w:val="150"/>
          <w:divBdr>
            <w:top w:val="none" w:sz="0" w:space="0" w:color="auto"/>
            <w:left w:val="none" w:sz="0" w:space="0" w:color="auto"/>
            <w:bottom w:val="none" w:sz="0" w:space="0" w:color="auto"/>
            <w:right w:val="none" w:sz="0" w:space="0" w:color="auto"/>
          </w:divBdr>
        </w:div>
        <w:div w:id="1142698813">
          <w:marLeft w:val="-150"/>
          <w:marRight w:val="-150"/>
          <w:marTop w:val="0"/>
          <w:marBottom w:val="150"/>
          <w:divBdr>
            <w:top w:val="none" w:sz="0" w:space="0" w:color="auto"/>
            <w:left w:val="none" w:sz="0" w:space="0" w:color="auto"/>
            <w:bottom w:val="none" w:sz="0" w:space="0" w:color="auto"/>
            <w:right w:val="none" w:sz="0" w:space="0" w:color="auto"/>
          </w:divBdr>
          <w:divsChild>
            <w:div w:id="2045860228">
              <w:marLeft w:val="0"/>
              <w:marRight w:val="0"/>
              <w:marTop w:val="0"/>
              <w:marBottom w:val="0"/>
              <w:divBdr>
                <w:top w:val="none" w:sz="0" w:space="0" w:color="auto"/>
                <w:left w:val="none" w:sz="0" w:space="0" w:color="auto"/>
                <w:bottom w:val="none" w:sz="0" w:space="0" w:color="auto"/>
                <w:right w:val="none" w:sz="0" w:space="0" w:color="auto"/>
              </w:divBdr>
              <w:divsChild>
                <w:div w:id="168764875">
                  <w:marLeft w:val="0"/>
                  <w:marRight w:val="0"/>
                  <w:marTop w:val="0"/>
                  <w:marBottom w:val="0"/>
                  <w:divBdr>
                    <w:top w:val="none" w:sz="0" w:space="0" w:color="auto"/>
                    <w:left w:val="none" w:sz="0" w:space="0" w:color="auto"/>
                    <w:bottom w:val="none" w:sz="0" w:space="0" w:color="auto"/>
                    <w:right w:val="none" w:sz="0" w:space="0" w:color="auto"/>
                  </w:divBdr>
                  <w:divsChild>
                    <w:div w:id="1257597069">
                      <w:marLeft w:val="-75"/>
                      <w:marRight w:val="-75"/>
                      <w:marTop w:val="0"/>
                      <w:marBottom w:val="0"/>
                      <w:divBdr>
                        <w:top w:val="none" w:sz="0" w:space="0" w:color="auto"/>
                        <w:left w:val="none" w:sz="0" w:space="0" w:color="auto"/>
                        <w:bottom w:val="none" w:sz="0" w:space="0" w:color="auto"/>
                        <w:right w:val="none" w:sz="0" w:space="0" w:color="auto"/>
                      </w:divBdr>
                      <w:divsChild>
                        <w:div w:id="507136065">
                          <w:marLeft w:val="0"/>
                          <w:marRight w:val="0"/>
                          <w:marTop w:val="0"/>
                          <w:marBottom w:val="0"/>
                          <w:divBdr>
                            <w:top w:val="none" w:sz="0" w:space="0" w:color="auto"/>
                            <w:left w:val="none" w:sz="0" w:space="0" w:color="auto"/>
                            <w:bottom w:val="none" w:sz="0" w:space="0" w:color="auto"/>
                            <w:right w:val="none" w:sz="0" w:space="0" w:color="auto"/>
                          </w:divBdr>
                        </w:div>
                        <w:div w:id="877663822">
                          <w:marLeft w:val="0"/>
                          <w:marRight w:val="0"/>
                          <w:marTop w:val="0"/>
                          <w:marBottom w:val="0"/>
                          <w:divBdr>
                            <w:top w:val="none" w:sz="0" w:space="0" w:color="auto"/>
                            <w:left w:val="none" w:sz="0" w:space="0" w:color="auto"/>
                            <w:bottom w:val="none" w:sz="0" w:space="0" w:color="auto"/>
                            <w:right w:val="none" w:sz="0" w:space="0" w:color="auto"/>
                          </w:divBdr>
                          <w:divsChild>
                            <w:div w:id="943994328">
                              <w:marLeft w:val="0"/>
                              <w:marRight w:val="0"/>
                              <w:marTop w:val="0"/>
                              <w:marBottom w:val="0"/>
                              <w:divBdr>
                                <w:top w:val="none" w:sz="0" w:space="0" w:color="auto"/>
                                <w:left w:val="none" w:sz="0" w:space="0" w:color="auto"/>
                                <w:bottom w:val="none" w:sz="0" w:space="0" w:color="auto"/>
                                <w:right w:val="none" w:sz="0" w:space="0" w:color="auto"/>
                              </w:divBdr>
                              <w:divsChild>
                                <w:div w:id="1029574718">
                                  <w:marLeft w:val="0"/>
                                  <w:marRight w:val="0"/>
                                  <w:marTop w:val="0"/>
                                  <w:marBottom w:val="0"/>
                                  <w:divBdr>
                                    <w:top w:val="none" w:sz="0" w:space="0" w:color="auto"/>
                                    <w:left w:val="none" w:sz="0" w:space="0" w:color="auto"/>
                                    <w:bottom w:val="none" w:sz="0" w:space="0" w:color="auto"/>
                                    <w:right w:val="none" w:sz="0" w:space="0" w:color="auto"/>
                                  </w:divBdr>
                                  <w:divsChild>
                                    <w:div w:id="1433933780">
                                      <w:marLeft w:val="0"/>
                                      <w:marRight w:val="0"/>
                                      <w:marTop w:val="0"/>
                                      <w:marBottom w:val="0"/>
                                      <w:divBdr>
                                        <w:top w:val="none" w:sz="0" w:space="0" w:color="auto"/>
                                        <w:left w:val="none" w:sz="0" w:space="0" w:color="auto"/>
                                        <w:bottom w:val="none" w:sz="0" w:space="0" w:color="auto"/>
                                        <w:right w:val="none" w:sz="0" w:space="0" w:color="auto"/>
                                      </w:divBdr>
                                      <w:divsChild>
                                        <w:div w:id="1083532057">
                                          <w:marLeft w:val="0"/>
                                          <w:marRight w:val="0"/>
                                          <w:marTop w:val="0"/>
                                          <w:marBottom w:val="0"/>
                                          <w:divBdr>
                                            <w:top w:val="none" w:sz="0" w:space="0" w:color="auto"/>
                                            <w:left w:val="none" w:sz="0" w:space="0" w:color="auto"/>
                                            <w:bottom w:val="none" w:sz="0" w:space="0" w:color="auto"/>
                                            <w:right w:val="none" w:sz="0" w:space="0" w:color="auto"/>
                                          </w:divBdr>
                                          <w:divsChild>
                                            <w:div w:id="2055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295552">
          <w:marLeft w:val="0"/>
          <w:marRight w:val="0"/>
          <w:marTop w:val="0"/>
          <w:marBottom w:val="0"/>
          <w:divBdr>
            <w:top w:val="single" w:sz="6" w:space="0" w:color="DDDDDD"/>
            <w:left w:val="single" w:sz="6" w:space="0" w:color="DDDDDD"/>
            <w:bottom w:val="single" w:sz="6" w:space="0" w:color="DDDDDD"/>
            <w:right w:val="single" w:sz="6" w:space="0" w:color="DDDDDD"/>
          </w:divBdr>
          <w:divsChild>
            <w:div w:id="1887840103">
              <w:marLeft w:val="0"/>
              <w:marRight w:val="0"/>
              <w:marTop w:val="0"/>
              <w:marBottom w:val="0"/>
              <w:divBdr>
                <w:top w:val="none" w:sz="0" w:space="0" w:color="auto"/>
                <w:left w:val="none" w:sz="0" w:space="0" w:color="auto"/>
                <w:bottom w:val="none" w:sz="0" w:space="0" w:color="auto"/>
                <w:right w:val="none" w:sz="0" w:space="0" w:color="auto"/>
              </w:divBdr>
              <w:divsChild>
                <w:div w:id="8581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39/cjfas-2013-0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TotalTime>
  <Pages>4</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15</cp:revision>
  <dcterms:created xsi:type="dcterms:W3CDTF">2021-02-23T16:00:00Z</dcterms:created>
  <dcterms:modified xsi:type="dcterms:W3CDTF">2021-03-22T15:47:00Z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2021-02-23T18:21:04Z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81ac6ddf-7aa1-459b-b1f1-00009f8252c7</vt:lpwstr>
  </property>
</Properties>
</file>