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2E" w:rsidRDefault="00D1102E" w:rsidP="00DD08B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 w:rsidRPr="00D1102E">
        <w:rPr>
          <w:lang w:val="en-US"/>
        </w:rPr>
        <w:t xml:space="preserve">The 2019 snow crab survey vessel change </w:t>
      </w:r>
      <w:r>
        <w:rPr>
          <w:lang w:val="en-US"/>
        </w:rPr>
        <w:t>was accompanied by</w:t>
      </w:r>
      <w:r w:rsidRPr="00D1102E">
        <w:rPr>
          <w:lang w:val="en-US"/>
        </w:rPr>
        <w:t xml:space="preserve"> </w:t>
      </w:r>
      <w:r>
        <w:rPr>
          <w:lang w:val="en-US"/>
        </w:rPr>
        <w:t xml:space="preserve">significant </w:t>
      </w:r>
      <w:r w:rsidRPr="00D1102E">
        <w:rPr>
          <w:lang w:val="en-US"/>
        </w:rPr>
        <w:t>increase</w:t>
      </w:r>
      <w:r>
        <w:rPr>
          <w:lang w:val="en-US"/>
        </w:rPr>
        <w:t>s</w:t>
      </w:r>
      <w:r w:rsidRPr="00D1102E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D1102E">
        <w:rPr>
          <w:lang w:val="en-US"/>
        </w:rPr>
        <w:t xml:space="preserve">30-40% </w:t>
      </w:r>
      <w:r>
        <w:rPr>
          <w:lang w:val="en-US"/>
        </w:rPr>
        <w:t xml:space="preserve"> </w:t>
      </w:r>
      <w:r w:rsidRPr="00D1102E">
        <w:rPr>
          <w:lang w:val="en-US"/>
        </w:rPr>
        <w:t xml:space="preserve">among male and mature female snow crab </w:t>
      </w:r>
      <w:r>
        <w:rPr>
          <w:lang w:val="en-US"/>
        </w:rPr>
        <w:t xml:space="preserve">from 35mm to 95 mm CW. </w:t>
      </w:r>
    </w:p>
    <w:p w:rsidR="00D1102E" w:rsidRDefault="00D1102E" w:rsidP="00DD08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scale and size range of these increases effectively rules out natural processes (i.e. recruitment, migration or low mortality) as a cause, implying rather an increase </w:t>
      </w:r>
      <w:r w:rsidR="000C7673">
        <w:rPr>
          <w:lang w:val="en-US"/>
        </w:rPr>
        <w:t>in survey catchability</w:t>
      </w:r>
      <w:r w:rsidR="0070341B">
        <w:rPr>
          <w:lang w:val="en-US"/>
        </w:rPr>
        <w:t>.</w:t>
      </w:r>
      <w:r w:rsidR="000C7673">
        <w:rPr>
          <w:lang w:val="en-US"/>
        </w:rPr>
        <w:t xml:space="preserve"> </w:t>
      </w:r>
    </w:p>
    <w:p w:rsidR="00810B70" w:rsidRDefault="00D1102E" w:rsidP="00DD08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Investigations suggest </w:t>
      </w:r>
      <w:r w:rsidR="00810B70">
        <w:rPr>
          <w:lang w:val="en-US"/>
        </w:rPr>
        <w:t>that an increase in the duration of latent bottom trawling phase during hauling of the net, referred to as the passive trawling phase, explains these catch increases, though only partially.</w:t>
      </w:r>
    </w:p>
    <w:p w:rsidR="00D1102E" w:rsidRDefault="00810B70" w:rsidP="00DD08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Protocol changes brought in </w:t>
      </w:r>
      <w:r>
        <w:rPr>
          <w:lang w:val="en-US"/>
        </w:rPr>
        <w:t xml:space="preserve">during the 2020 survey </w:t>
      </w:r>
      <w:r>
        <w:rPr>
          <w:lang w:val="en-US"/>
        </w:rPr>
        <w:t>largely failed to solve these issues, with only a modest 5-10% decrease in catches observed in the above groups.</w:t>
      </w:r>
    </w:p>
    <w:bookmarkEnd w:id="0"/>
    <w:p w:rsidR="00810B70" w:rsidRDefault="00810B70" w:rsidP="00810B70">
      <w:pPr>
        <w:pStyle w:val="ListParagraph"/>
        <w:ind w:left="360"/>
        <w:rPr>
          <w:lang w:val="en-US"/>
        </w:rPr>
      </w:pPr>
    </w:p>
    <w:p w:rsidR="000C7673" w:rsidRDefault="00810B70" w:rsidP="000C76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contrast, commercial sized-crab have remained at similar levels over the </w:t>
      </w:r>
      <w:r w:rsidR="000C7673">
        <w:rPr>
          <w:lang w:val="en-US"/>
        </w:rPr>
        <w:t>same period (2018-2020).</w:t>
      </w:r>
    </w:p>
    <w:p w:rsidR="000C7673" w:rsidRPr="000C7673" w:rsidRDefault="000C7673" w:rsidP="000C7673">
      <w:pPr>
        <w:pStyle w:val="ListParagraph"/>
        <w:rPr>
          <w:lang w:val="en-US"/>
        </w:rPr>
      </w:pPr>
    </w:p>
    <w:p w:rsidR="000C7673" w:rsidRPr="000C7673" w:rsidRDefault="000C7673" w:rsidP="000C7673">
      <w:pPr>
        <w:pStyle w:val="ListParagraph"/>
        <w:numPr>
          <w:ilvl w:val="0"/>
          <w:numId w:val="1"/>
        </w:numPr>
        <w:rPr>
          <w:lang w:val="en-US"/>
        </w:rPr>
      </w:pPr>
    </w:p>
    <w:sectPr w:rsidR="000C7673" w:rsidRPr="000C7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16D3E"/>
    <w:multiLevelType w:val="hybridMultilevel"/>
    <w:tmpl w:val="F21A53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2E"/>
    <w:rsid w:val="000C7673"/>
    <w:rsid w:val="0070341B"/>
    <w:rsid w:val="00810B70"/>
    <w:rsid w:val="00D1102E"/>
    <w:rsid w:val="00EA2F1F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A582"/>
  <w15:chartTrackingRefBased/>
  <w15:docId w15:val="{EDCBEE67-66D1-4171-B3AD-57E4B0C9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1</cp:revision>
  <dcterms:created xsi:type="dcterms:W3CDTF">2021-02-23T13:47:00Z</dcterms:created>
  <dcterms:modified xsi:type="dcterms:W3CDTF">2021-02-23T18:22:00Z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2021-02-23T18:22:32Z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d9a421be-0319-4cda-9299-000032b2177d</vt:lpwstr>
  </property>
</Properties>
</file>