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406" w:rsidRPr="00105347" w:rsidRDefault="00105347" w:rsidP="00287F13">
      <w:pPr>
        <w:spacing w:after="0" w:line="240" w:lineRule="auto"/>
        <w:rPr>
          <w:b/>
        </w:rPr>
      </w:pPr>
      <w:r w:rsidRPr="00105347">
        <w:rPr>
          <w:b/>
        </w:rPr>
        <w:t xml:space="preserve">EAFM snow crab </w:t>
      </w:r>
      <w:r w:rsidR="004271D5" w:rsidRPr="00105347">
        <w:rPr>
          <w:b/>
        </w:rPr>
        <w:t>29 October 2020 meeting</w:t>
      </w:r>
    </w:p>
    <w:p w:rsidR="00FE5C04" w:rsidRDefault="00FE5C04" w:rsidP="00287F13">
      <w:pPr>
        <w:spacing w:after="0" w:line="240" w:lineRule="auto"/>
        <w:rPr>
          <w:u w:val="single"/>
        </w:rPr>
      </w:pPr>
    </w:p>
    <w:p w:rsidR="002123D6" w:rsidRDefault="002123D6" w:rsidP="00287F13">
      <w:pPr>
        <w:spacing w:after="0" w:line="240" w:lineRule="auto"/>
        <w:rPr>
          <w:u w:val="single"/>
        </w:rPr>
      </w:pPr>
    </w:p>
    <w:p w:rsidR="004271D5" w:rsidRDefault="004271D5" w:rsidP="00287F13">
      <w:pPr>
        <w:spacing w:after="0" w:line="240" w:lineRule="auto"/>
      </w:pPr>
      <w:r w:rsidRPr="00105347">
        <w:rPr>
          <w:u w:val="single"/>
        </w:rPr>
        <w:t>Participants</w:t>
      </w:r>
      <w:r w:rsidRPr="00105347">
        <w:t> :</w:t>
      </w:r>
    </w:p>
    <w:p w:rsidR="002123D6" w:rsidRPr="00105347" w:rsidRDefault="002123D6" w:rsidP="00287F13">
      <w:pPr>
        <w:spacing w:after="0" w:line="240" w:lineRule="auto"/>
      </w:pPr>
    </w:p>
    <w:p w:rsidR="004271D5" w:rsidRDefault="004271D5" w:rsidP="00287F13">
      <w:pPr>
        <w:spacing w:after="0" w:line="240" w:lineRule="auto"/>
        <w:rPr>
          <w:lang w:val="fr-CA"/>
        </w:rPr>
      </w:pPr>
      <w:r>
        <w:rPr>
          <w:lang w:val="fr-CA"/>
        </w:rPr>
        <w:t>Stephanie Boudreau</w:t>
      </w:r>
    </w:p>
    <w:p w:rsidR="004271D5" w:rsidRDefault="004271D5" w:rsidP="00287F13">
      <w:pPr>
        <w:spacing w:after="0" w:line="240" w:lineRule="auto"/>
        <w:rPr>
          <w:lang w:val="fr-CA"/>
        </w:rPr>
      </w:pPr>
      <w:r>
        <w:rPr>
          <w:lang w:val="fr-CA"/>
        </w:rPr>
        <w:t>Tobie Surette</w:t>
      </w:r>
    </w:p>
    <w:p w:rsidR="004271D5" w:rsidRDefault="004271D5" w:rsidP="00287F13">
      <w:pPr>
        <w:spacing w:after="0" w:line="240" w:lineRule="auto"/>
        <w:rPr>
          <w:lang w:val="fr-CA"/>
        </w:rPr>
      </w:pPr>
      <w:r>
        <w:rPr>
          <w:lang w:val="fr-CA"/>
        </w:rPr>
        <w:t>Bernard Sainte-Marie</w:t>
      </w:r>
    </w:p>
    <w:p w:rsidR="00FE5C04" w:rsidRDefault="00FE5C04" w:rsidP="00287F13">
      <w:pPr>
        <w:spacing w:after="0" w:line="240" w:lineRule="auto"/>
        <w:rPr>
          <w:u w:val="single"/>
          <w:lang w:val="fr-CA"/>
        </w:rPr>
      </w:pPr>
    </w:p>
    <w:p w:rsidR="004271D5" w:rsidRDefault="004271D5" w:rsidP="00287F13">
      <w:pPr>
        <w:spacing w:after="0" w:line="240" w:lineRule="auto"/>
        <w:rPr>
          <w:lang w:val="fr-CA"/>
        </w:rPr>
      </w:pPr>
      <w:r w:rsidRPr="00105347">
        <w:rPr>
          <w:u w:val="single"/>
          <w:lang w:val="fr-CA"/>
        </w:rPr>
        <w:t>Agenda points</w:t>
      </w:r>
      <w:r w:rsidR="00983855">
        <w:rPr>
          <w:lang w:val="fr-CA"/>
        </w:rPr>
        <w:t> :</w:t>
      </w:r>
    </w:p>
    <w:p w:rsidR="002123D6" w:rsidRDefault="002123D6" w:rsidP="00287F13">
      <w:pPr>
        <w:spacing w:after="0" w:line="240" w:lineRule="auto"/>
        <w:rPr>
          <w:lang w:val="fr-CA"/>
        </w:rPr>
      </w:pPr>
    </w:p>
    <w:p w:rsidR="00105347" w:rsidRDefault="00105347" w:rsidP="00BB3B12">
      <w:pPr>
        <w:pStyle w:val="Paragraphedeliste"/>
        <w:numPr>
          <w:ilvl w:val="0"/>
          <w:numId w:val="1"/>
        </w:numPr>
        <w:spacing w:after="120" w:line="240" w:lineRule="auto"/>
        <w:ind w:hanging="357"/>
        <w:contextualSpacing w:val="0"/>
      </w:pPr>
      <w:r>
        <w:t xml:space="preserve">Recap of </w:t>
      </w:r>
      <w:r w:rsidRPr="00105347">
        <w:t xml:space="preserve">EAFM </w:t>
      </w:r>
      <w:r w:rsidR="00287F13">
        <w:t xml:space="preserve">snow crab </w:t>
      </w:r>
      <w:r w:rsidRPr="00105347">
        <w:t>project objectives</w:t>
      </w:r>
      <w:r w:rsidR="00287F13">
        <w:t xml:space="preserve"> (Bernard)</w:t>
      </w:r>
    </w:p>
    <w:p w:rsidR="00550E48" w:rsidRPr="00177921" w:rsidRDefault="00550E48" w:rsidP="00BB3B12">
      <w:pPr>
        <w:pStyle w:val="Paragraphedeliste"/>
        <w:numPr>
          <w:ilvl w:val="0"/>
          <w:numId w:val="1"/>
        </w:numPr>
        <w:spacing w:after="120" w:line="240" w:lineRule="auto"/>
        <w:ind w:hanging="357"/>
        <w:contextualSpacing w:val="0"/>
      </w:pPr>
      <w:r w:rsidRPr="00177921">
        <w:t>North – South GSL contrast (Bernard)</w:t>
      </w:r>
    </w:p>
    <w:p w:rsidR="00F8313C" w:rsidRDefault="00F8313C" w:rsidP="00BB3B12">
      <w:pPr>
        <w:pStyle w:val="Paragraphedeliste"/>
        <w:numPr>
          <w:ilvl w:val="0"/>
          <w:numId w:val="1"/>
        </w:numPr>
        <w:spacing w:after="120" w:line="240" w:lineRule="auto"/>
        <w:ind w:hanging="357"/>
        <w:contextualSpacing w:val="0"/>
      </w:pPr>
      <w:r>
        <w:t>Thoughts on the project (Stephanie &amp; Tobie)</w:t>
      </w:r>
    </w:p>
    <w:p w:rsidR="00F8313C" w:rsidRDefault="00F8313C" w:rsidP="00BB3B12">
      <w:pPr>
        <w:pStyle w:val="Paragraphedeliste"/>
        <w:numPr>
          <w:ilvl w:val="0"/>
          <w:numId w:val="1"/>
        </w:numPr>
        <w:spacing w:after="120" w:line="240" w:lineRule="auto"/>
        <w:ind w:hanging="357"/>
        <w:contextualSpacing w:val="0"/>
      </w:pPr>
      <w:r>
        <w:t>Knowns/unknowns</w:t>
      </w:r>
    </w:p>
    <w:p w:rsidR="00FE5C04" w:rsidRDefault="00FE5C04" w:rsidP="00BB3B12">
      <w:pPr>
        <w:pStyle w:val="Paragraphedeliste"/>
        <w:numPr>
          <w:ilvl w:val="1"/>
          <w:numId w:val="1"/>
        </w:numPr>
        <w:spacing w:after="120" w:line="240" w:lineRule="auto"/>
        <w:ind w:hanging="357"/>
        <w:contextualSpacing w:val="0"/>
      </w:pPr>
      <w:r>
        <w:t>Instar structure</w:t>
      </w:r>
      <w:r w:rsidR="00F8313C">
        <w:t xml:space="preserve"> (All)</w:t>
      </w:r>
    </w:p>
    <w:p w:rsidR="00550E48" w:rsidRDefault="00550E48" w:rsidP="00BB3B12">
      <w:pPr>
        <w:pStyle w:val="Paragraphedeliste"/>
        <w:numPr>
          <w:ilvl w:val="1"/>
          <w:numId w:val="1"/>
        </w:numPr>
        <w:spacing w:after="120" w:line="240" w:lineRule="auto"/>
        <w:ind w:hanging="357"/>
        <w:contextualSpacing w:val="0"/>
      </w:pPr>
      <w:r>
        <w:t xml:space="preserve">Early vs late temperature determination of </w:t>
      </w:r>
      <w:proofErr w:type="spellStart"/>
      <w:r>
        <w:t>SaTM</w:t>
      </w:r>
      <w:proofErr w:type="spellEnd"/>
      <w:r w:rsidR="00A22F66">
        <w:t xml:space="preserve"> (=Size after Terminal Molt)</w:t>
      </w:r>
      <w:r>
        <w:t xml:space="preserve"> (All)</w:t>
      </w:r>
    </w:p>
    <w:p w:rsidR="00F8313C" w:rsidRDefault="00F8313C" w:rsidP="00BB3B12">
      <w:pPr>
        <w:pStyle w:val="Paragraphedeliste"/>
        <w:numPr>
          <w:ilvl w:val="1"/>
          <w:numId w:val="1"/>
        </w:numPr>
        <w:spacing w:after="120" w:line="240" w:lineRule="auto"/>
        <w:ind w:hanging="357"/>
        <w:contextualSpacing w:val="0"/>
      </w:pPr>
      <w:r>
        <w:t>Distribution of early juveniles: instars I-IV (All)</w:t>
      </w:r>
    </w:p>
    <w:p w:rsidR="00F8313C" w:rsidRDefault="00F8313C" w:rsidP="00C1407F">
      <w:pPr>
        <w:pStyle w:val="Paragraphedeliste"/>
        <w:numPr>
          <w:ilvl w:val="1"/>
          <w:numId w:val="1"/>
        </w:numPr>
        <w:spacing w:after="60" w:line="240" w:lineRule="auto"/>
        <w:ind w:hanging="357"/>
        <w:contextualSpacing w:val="0"/>
      </w:pPr>
      <w:proofErr w:type="spellStart"/>
      <w:r>
        <w:t>SaTM</w:t>
      </w:r>
      <w:proofErr w:type="spellEnd"/>
      <w:r>
        <w:t xml:space="preserve"> spatiotemporal trends (All)</w:t>
      </w:r>
    </w:p>
    <w:p w:rsidR="006B46C5" w:rsidRDefault="0042319D" w:rsidP="00C1407F">
      <w:pPr>
        <w:pStyle w:val="Paragraphedeliste"/>
        <w:numPr>
          <w:ilvl w:val="2"/>
          <w:numId w:val="1"/>
        </w:numPr>
        <w:spacing w:after="60" w:line="240" w:lineRule="auto"/>
        <w:contextualSpacing w:val="0"/>
      </w:pPr>
      <w:r>
        <w:t>p</w:t>
      </w:r>
      <w:r w:rsidR="006B46C5">
        <w:t>roportion TM by size class</w:t>
      </w:r>
    </w:p>
    <w:p w:rsidR="006B46C5" w:rsidRDefault="0042319D" w:rsidP="006B46C5">
      <w:pPr>
        <w:pStyle w:val="Paragraphedeliste"/>
        <w:numPr>
          <w:ilvl w:val="2"/>
          <w:numId w:val="1"/>
        </w:numPr>
        <w:spacing w:after="120" w:line="240" w:lineRule="auto"/>
        <w:contextualSpacing w:val="0"/>
      </w:pPr>
      <w:r>
        <w:t>m</w:t>
      </w:r>
      <w:r w:rsidR="006B46C5">
        <w:t xml:space="preserve">ean </w:t>
      </w:r>
      <w:proofErr w:type="spellStart"/>
      <w:r w:rsidR="006B46C5">
        <w:t>SaTM</w:t>
      </w:r>
      <w:proofErr w:type="spellEnd"/>
      <w:r w:rsidR="006B46C5">
        <w:t xml:space="preserve"> – disentangling temperature determinism and density-dependence</w:t>
      </w:r>
      <w:r w:rsidR="00342637">
        <w:t xml:space="preserve"> (recruitment pulses-troughs)</w:t>
      </w:r>
    </w:p>
    <w:p w:rsidR="00550E48" w:rsidRDefault="00550E48" w:rsidP="00342637">
      <w:pPr>
        <w:pStyle w:val="Paragraphedeliste"/>
        <w:numPr>
          <w:ilvl w:val="1"/>
          <w:numId w:val="1"/>
        </w:numPr>
        <w:spacing w:after="60" w:line="240" w:lineRule="auto"/>
        <w:ind w:hanging="357"/>
        <w:contextualSpacing w:val="0"/>
      </w:pPr>
      <w:r>
        <w:t xml:space="preserve">Female/male mating success and </w:t>
      </w:r>
      <w:proofErr w:type="spellStart"/>
      <w:r>
        <w:t>SaTM</w:t>
      </w:r>
      <w:proofErr w:type="spellEnd"/>
      <w:r>
        <w:t xml:space="preserve"> (All)</w:t>
      </w:r>
    </w:p>
    <w:p w:rsidR="00550E48" w:rsidRDefault="00550E48" w:rsidP="00BB3B12">
      <w:pPr>
        <w:pStyle w:val="Paragraphedeliste"/>
        <w:numPr>
          <w:ilvl w:val="2"/>
          <w:numId w:val="1"/>
        </w:numPr>
        <w:spacing w:after="120" w:line="240" w:lineRule="auto"/>
        <w:ind w:hanging="357"/>
        <w:contextualSpacing w:val="0"/>
      </w:pPr>
      <w:r>
        <w:t xml:space="preserve">comment </w:t>
      </w:r>
      <w:r w:rsidR="00AF2099">
        <w:t xml:space="preserve">on </w:t>
      </w:r>
      <w:r>
        <w:t>NF-Labrador case (Bernard)</w:t>
      </w:r>
    </w:p>
    <w:p w:rsidR="00550E48" w:rsidRDefault="00550E48" w:rsidP="00BB3B12">
      <w:pPr>
        <w:pStyle w:val="Paragraphedeliste"/>
        <w:numPr>
          <w:ilvl w:val="0"/>
          <w:numId w:val="1"/>
        </w:numPr>
        <w:spacing w:after="120" w:line="240" w:lineRule="auto"/>
        <w:ind w:hanging="357"/>
        <w:contextualSpacing w:val="0"/>
      </w:pPr>
      <w:r>
        <w:t>Population modeling</w:t>
      </w:r>
      <w:r w:rsidR="00AF2099">
        <w:t xml:space="preserve"> for adaptive PA</w:t>
      </w:r>
      <w:r w:rsidR="00342637">
        <w:t xml:space="preserve"> (All)</w:t>
      </w:r>
    </w:p>
    <w:p w:rsidR="00342637" w:rsidRDefault="00342637" w:rsidP="00BB3B12">
      <w:pPr>
        <w:pStyle w:val="Paragraphedeliste"/>
        <w:numPr>
          <w:ilvl w:val="0"/>
          <w:numId w:val="1"/>
        </w:numPr>
        <w:spacing w:after="120" w:line="240" w:lineRule="auto"/>
        <w:ind w:hanging="357"/>
        <w:contextualSpacing w:val="0"/>
      </w:pPr>
      <w:r>
        <w:t>Structure of collaboration (All)</w:t>
      </w:r>
    </w:p>
    <w:p w:rsidR="004271D5" w:rsidRDefault="00550E48" w:rsidP="00BB3B12">
      <w:pPr>
        <w:pStyle w:val="Paragraphedeliste"/>
        <w:numPr>
          <w:ilvl w:val="0"/>
          <w:numId w:val="1"/>
        </w:numPr>
        <w:spacing w:after="120" w:line="240" w:lineRule="auto"/>
        <w:contextualSpacing w:val="0"/>
      </w:pPr>
      <w:r>
        <w:t>Deliverables</w:t>
      </w:r>
      <w:r w:rsidR="00AF2099">
        <w:t xml:space="preserve"> and </w:t>
      </w:r>
      <w:r>
        <w:t>timeline for 2020 and 2021 stock assessments</w:t>
      </w:r>
      <w:r w:rsidR="00151B3D">
        <w:t xml:space="preserve"> (All)</w:t>
      </w:r>
    </w:p>
    <w:p w:rsidR="004D229B" w:rsidRDefault="004D229B" w:rsidP="00BB3B12">
      <w:pPr>
        <w:pStyle w:val="Paragraphedeliste"/>
        <w:numPr>
          <w:ilvl w:val="0"/>
          <w:numId w:val="1"/>
        </w:numPr>
        <w:spacing w:after="120" w:line="240" w:lineRule="auto"/>
        <w:contextualSpacing w:val="0"/>
      </w:pPr>
      <w:r>
        <w:t>Other points (All)</w:t>
      </w:r>
    </w:p>
    <w:p w:rsidR="00342637" w:rsidRPr="00105347" w:rsidRDefault="00342637" w:rsidP="00BB3B12">
      <w:pPr>
        <w:pStyle w:val="Paragraphedeliste"/>
        <w:numPr>
          <w:ilvl w:val="0"/>
          <w:numId w:val="1"/>
        </w:numPr>
        <w:spacing w:after="120" w:line="240" w:lineRule="auto"/>
        <w:contextualSpacing w:val="0"/>
      </w:pPr>
      <w:r>
        <w:t>Next meeting</w:t>
      </w:r>
    </w:p>
    <w:p w:rsidR="004271D5" w:rsidRDefault="004271D5" w:rsidP="00287F13">
      <w:pPr>
        <w:spacing w:after="0" w:line="240" w:lineRule="auto"/>
      </w:pPr>
    </w:p>
    <w:p w:rsidR="00AD6701" w:rsidRPr="00F86501" w:rsidRDefault="00AD6701" w:rsidP="00EA53EE">
      <w:pPr>
        <w:spacing w:after="120" w:line="240" w:lineRule="auto"/>
        <w:rPr>
          <w:b/>
          <w:color w:val="0070C0"/>
        </w:rPr>
      </w:pPr>
      <w:r w:rsidRPr="00F86501">
        <w:rPr>
          <w:b/>
          <w:color w:val="0070C0"/>
        </w:rPr>
        <w:t>Notes from meeting:</w:t>
      </w:r>
    </w:p>
    <w:p w:rsidR="00AD6701" w:rsidRPr="00F86501" w:rsidRDefault="00AD6701" w:rsidP="00EA53EE">
      <w:pPr>
        <w:pStyle w:val="Paragraphedeliste"/>
        <w:numPr>
          <w:ilvl w:val="0"/>
          <w:numId w:val="3"/>
        </w:numPr>
        <w:spacing w:after="120" w:line="240" w:lineRule="auto"/>
        <w:ind w:left="357" w:hanging="357"/>
        <w:contextualSpacing w:val="0"/>
        <w:rPr>
          <w:color w:val="0070C0"/>
        </w:rPr>
      </w:pPr>
      <w:proofErr w:type="spellStart"/>
      <w:r w:rsidRPr="00F86501">
        <w:rPr>
          <w:color w:val="0070C0"/>
        </w:rPr>
        <w:t>Tobie</w:t>
      </w:r>
      <w:proofErr w:type="spellEnd"/>
      <w:r w:rsidRPr="00F86501">
        <w:rPr>
          <w:color w:val="0070C0"/>
        </w:rPr>
        <w:t xml:space="preserve"> to create GITHUB</w:t>
      </w:r>
      <w:r w:rsidR="005C7B2E" w:rsidRPr="00F86501">
        <w:rPr>
          <w:color w:val="0070C0"/>
        </w:rPr>
        <w:t xml:space="preserve"> repository for project </w:t>
      </w:r>
      <w:r w:rsidRPr="00F86501">
        <w:rPr>
          <w:color w:val="0070C0"/>
        </w:rPr>
        <w:t>collaboration</w:t>
      </w:r>
      <w:r w:rsidR="00EA53EE" w:rsidRPr="00F86501">
        <w:rPr>
          <w:color w:val="0070C0"/>
        </w:rPr>
        <w:t>.</w:t>
      </w:r>
    </w:p>
    <w:p w:rsidR="00DB18C5" w:rsidRPr="00F86501" w:rsidRDefault="007255E6" w:rsidP="00EA53EE">
      <w:pPr>
        <w:pStyle w:val="Paragraphedeliste"/>
        <w:numPr>
          <w:ilvl w:val="0"/>
          <w:numId w:val="3"/>
        </w:numPr>
        <w:spacing w:after="60" w:line="240" w:lineRule="auto"/>
        <w:ind w:hanging="357"/>
        <w:contextualSpacing w:val="0"/>
        <w:rPr>
          <w:color w:val="0070C0"/>
        </w:rPr>
      </w:pPr>
      <w:r w:rsidRPr="00F86501">
        <w:rPr>
          <w:color w:val="0070C0"/>
        </w:rPr>
        <w:t>Descriptive t</w:t>
      </w:r>
      <w:r w:rsidR="00DB18C5" w:rsidRPr="00F86501">
        <w:rPr>
          <w:color w:val="0070C0"/>
        </w:rPr>
        <w:t>hings to produce</w:t>
      </w:r>
      <w:r w:rsidRPr="00F86501">
        <w:rPr>
          <w:color w:val="0070C0"/>
        </w:rPr>
        <w:t xml:space="preserve"> first</w:t>
      </w:r>
      <w:r w:rsidR="00DB18C5" w:rsidRPr="00F86501">
        <w:rPr>
          <w:color w:val="0070C0"/>
        </w:rPr>
        <w:t>:</w:t>
      </w:r>
    </w:p>
    <w:p w:rsidR="00DB18C5" w:rsidRPr="00F86501" w:rsidRDefault="00DB18C5" w:rsidP="00EA53EE">
      <w:pPr>
        <w:pStyle w:val="Paragraphedeliste"/>
        <w:numPr>
          <w:ilvl w:val="0"/>
          <w:numId w:val="2"/>
        </w:numPr>
        <w:spacing w:after="60" w:line="240" w:lineRule="auto"/>
        <w:ind w:hanging="357"/>
        <w:contextualSpacing w:val="0"/>
        <w:rPr>
          <w:color w:val="0070C0"/>
        </w:rPr>
      </w:pPr>
      <w:r w:rsidRPr="00F86501">
        <w:rPr>
          <w:color w:val="0070C0"/>
        </w:rPr>
        <w:t xml:space="preserve">For </w:t>
      </w:r>
      <w:proofErr w:type="spellStart"/>
      <w:r w:rsidRPr="00F86501">
        <w:rPr>
          <w:color w:val="0070C0"/>
        </w:rPr>
        <w:t>sGSL</w:t>
      </w:r>
      <w:proofErr w:type="spellEnd"/>
      <w:r w:rsidRPr="00F86501">
        <w:rPr>
          <w:color w:val="0070C0"/>
        </w:rPr>
        <w:t>: instar size structure (</w:t>
      </w:r>
      <w:r w:rsidR="002912C0" w:rsidRPr="00F86501">
        <w:rPr>
          <w:color w:val="0070C0"/>
        </w:rPr>
        <w:t xml:space="preserve">for </w:t>
      </w:r>
      <w:proofErr w:type="spellStart"/>
      <w:r w:rsidR="002912C0" w:rsidRPr="00F86501">
        <w:rPr>
          <w:color w:val="0070C0"/>
        </w:rPr>
        <w:t>nGSL</w:t>
      </w:r>
      <w:proofErr w:type="spellEnd"/>
      <w:r w:rsidR="002912C0" w:rsidRPr="00F86501">
        <w:rPr>
          <w:color w:val="0070C0"/>
        </w:rPr>
        <w:t xml:space="preserve"> results, see </w:t>
      </w:r>
      <w:r w:rsidR="007F593B" w:rsidRPr="00F86501">
        <w:rPr>
          <w:color w:val="0070C0"/>
        </w:rPr>
        <w:t>slides 4 &amp; 6 of Sainte-Marie’s Norway 2019 presentation</w:t>
      </w:r>
      <w:r w:rsidRPr="00F86501">
        <w:rPr>
          <w:color w:val="0070C0"/>
        </w:rPr>
        <w:t>)</w:t>
      </w:r>
      <w:r w:rsidR="007255E6" w:rsidRPr="00F86501">
        <w:rPr>
          <w:color w:val="0070C0"/>
        </w:rPr>
        <w:t>.</w:t>
      </w:r>
    </w:p>
    <w:p w:rsidR="003F031B" w:rsidRPr="00F86501" w:rsidRDefault="003F031B" w:rsidP="00EA53EE">
      <w:pPr>
        <w:pStyle w:val="Paragraphedeliste"/>
        <w:numPr>
          <w:ilvl w:val="0"/>
          <w:numId w:val="2"/>
        </w:numPr>
        <w:spacing w:after="60" w:line="240" w:lineRule="auto"/>
        <w:ind w:hanging="357"/>
        <w:contextualSpacing w:val="0"/>
        <w:rPr>
          <w:color w:val="0070C0"/>
        </w:rPr>
      </w:pPr>
      <w:r w:rsidRPr="00F86501">
        <w:rPr>
          <w:color w:val="0070C0"/>
        </w:rPr>
        <w:t>Overall temperature index for snow crab habitat over the years, starting 15 years prior to first survey year.</w:t>
      </w:r>
    </w:p>
    <w:p w:rsidR="00DB18C5" w:rsidRPr="00F86501" w:rsidRDefault="00DB18C5" w:rsidP="00EA53EE">
      <w:pPr>
        <w:pStyle w:val="Paragraphedeliste"/>
        <w:numPr>
          <w:ilvl w:val="0"/>
          <w:numId w:val="2"/>
        </w:numPr>
        <w:spacing w:after="60" w:line="240" w:lineRule="auto"/>
        <w:ind w:hanging="357"/>
        <w:contextualSpacing w:val="0"/>
        <w:rPr>
          <w:color w:val="0070C0"/>
        </w:rPr>
      </w:pPr>
      <w:r w:rsidRPr="00F86501">
        <w:rPr>
          <w:color w:val="0070C0"/>
        </w:rPr>
        <w:t xml:space="preserve">For both </w:t>
      </w:r>
      <w:proofErr w:type="spellStart"/>
      <w:r w:rsidR="007255E6" w:rsidRPr="00F86501">
        <w:rPr>
          <w:color w:val="0070C0"/>
        </w:rPr>
        <w:t>sGSL</w:t>
      </w:r>
      <w:proofErr w:type="spellEnd"/>
      <w:r w:rsidR="007255E6" w:rsidRPr="00F86501">
        <w:rPr>
          <w:color w:val="0070C0"/>
        </w:rPr>
        <w:t xml:space="preserve"> and </w:t>
      </w:r>
      <w:proofErr w:type="spellStart"/>
      <w:r w:rsidRPr="00F86501">
        <w:rPr>
          <w:color w:val="0070C0"/>
        </w:rPr>
        <w:t>nGSL</w:t>
      </w:r>
      <w:proofErr w:type="spellEnd"/>
      <w:r w:rsidRPr="00F86501">
        <w:rPr>
          <w:color w:val="0070C0"/>
        </w:rPr>
        <w:t xml:space="preserve"> </w:t>
      </w:r>
      <w:r w:rsidR="007255E6" w:rsidRPr="00F86501">
        <w:rPr>
          <w:color w:val="0070C0"/>
        </w:rPr>
        <w:t>(</w:t>
      </w:r>
      <w:proofErr w:type="spellStart"/>
      <w:r w:rsidR="007255E6" w:rsidRPr="00F86501">
        <w:rPr>
          <w:color w:val="0070C0"/>
        </w:rPr>
        <w:t>Baie</w:t>
      </w:r>
      <w:proofErr w:type="spellEnd"/>
      <w:r w:rsidR="007255E6" w:rsidRPr="00F86501">
        <w:rPr>
          <w:color w:val="0070C0"/>
        </w:rPr>
        <w:t xml:space="preserve"> Sainte-Marguerite)</w:t>
      </w:r>
      <w:r w:rsidRPr="00F86501">
        <w:rPr>
          <w:color w:val="0070C0"/>
        </w:rPr>
        <w:t>:</w:t>
      </w:r>
    </w:p>
    <w:p w:rsidR="00DB18C5" w:rsidRPr="00F86501" w:rsidRDefault="00DB18C5" w:rsidP="00EA53EE">
      <w:pPr>
        <w:pStyle w:val="Paragraphedeliste"/>
        <w:numPr>
          <w:ilvl w:val="1"/>
          <w:numId w:val="2"/>
        </w:numPr>
        <w:spacing w:after="60" w:line="240" w:lineRule="auto"/>
        <w:ind w:hanging="357"/>
        <w:contextualSpacing w:val="0"/>
        <w:rPr>
          <w:color w:val="0070C0"/>
        </w:rPr>
      </w:pPr>
      <w:r w:rsidRPr="00F86501">
        <w:rPr>
          <w:color w:val="0070C0"/>
        </w:rPr>
        <w:lastRenderedPageBreak/>
        <w:t>Annual proportion adult (terminally-molted) by size class or instar among new-shell crab (=shell condition 1 and 2) for females (=</w:t>
      </w:r>
      <w:proofErr w:type="spellStart"/>
      <w:r w:rsidRPr="00F86501">
        <w:rPr>
          <w:color w:val="0070C0"/>
        </w:rPr>
        <w:t>primiparous</w:t>
      </w:r>
      <w:proofErr w:type="spellEnd"/>
      <w:r w:rsidRPr="00F86501">
        <w:rPr>
          <w:color w:val="0070C0"/>
        </w:rPr>
        <w:t>) and males [</w:t>
      </w:r>
      <w:r w:rsidR="007255E6" w:rsidRPr="00F86501">
        <w:rPr>
          <w:color w:val="0070C0"/>
        </w:rPr>
        <w:t>since</w:t>
      </w:r>
      <w:r w:rsidRPr="00F86501">
        <w:rPr>
          <w:color w:val="0070C0"/>
        </w:rPr>
        <w:t xml:space="preserve"> shell condition 2 may include some crabs molted in the previous year, </w:t>
      </w:r>
      <w:r w:rsidR="007255E6" w:rsidRPr="00F86501">
        <w:rPr>
          <w:color w:val="0070C0"/>
        </w:rPr>
        <w:t xml:space="preserve">maybe </w:t>
      </w:r>
      <w:r w:rsidRPr="00F86501">
        <w:rPr>
          <w:color w:val="0070C0"/>
        </w:rPr>
        <w:t xml:space="preserve">consider also producing a </w:t>
      </w:r>
      <w:r w:rsidR="00B92B19" w:rsidRPr="00F86501">
        <w:rPr>
          <w:color w:val="0070C0"/>
        </w:rPr>
        <w:t>running average over 2 or 3 years</w:t>
      </w:r>
      <w:r w:rsidRPr="00F86501">
        <w:rPr>
          <w:color w:val="0070C0"/>
        </w:rPr>
        <w:t>)…</w:t>
      </w:r>
      <w:r w:rsidR="00A76523" w:rsidRPr="00F86501">
        <w:rPr>
          <w:color w:val="0070C0"/>
        </w:rPr>
        <w:t xml:space="preserve"> </w:t>
      </w:r>
      <w:r w:rsidR="007F593B" w:rsidRPr="00F86501">
        <w:rPr>
          <w:color w:val="0070C0"/>
        </w:rPr>
        <w:t xml:space="preserve">for males, </w:t>
      </w:r>
      <w:r w:rsidR="00A76523" w:rsidRPr="00F86501">
        <w:rPr>
          <w:color w:val="0070C0"/>
        </w:rPr>
        <w:t xml:space="preserve">see </w:t>
      </w:r>
      <w:r w:rsidR="007F593B" w:rsidRPr="00F86501">
        <w:rPr>
          <w:color w:val="0070C0"/>
        </w:rPr>
        <w:t xml:space="preserve">slide 11 of Sainte-Marie’s Norway 2019 presentation </w:t>
      </w:r>
      <w:r w:rsidR="00A76523" w:rsidRPr="00F86501">
        <w:rPr>
          <w:color w:val="0070C0"/>
        </w:rPr>
        <w:t>Fig. 1</w:t>
      </w:r>
      <w:r w:rsidR="00AA7823" w:rsidRPr="00F86501">
        <w:rPr>
          <w:color w:val="0070C0"/>
        </w:rPr>
        <w:t xml:space="preserve"> below</w:t>
      </w:r>
      <w:r w:rsidR="007255E6" w:rsidRPr="00F86501">
        <w:rPr>
          <w:color w:val="0070C0"/>
        </w:rPr>
        <w:t xml:space="preserve"> for preliminary </w:t>
      </w:r>
      <w:proofErr w:type="spellStart"/>
      <w:r w:rsidR="007255E6" w:rsidRPr="00F86501">
        <w:rPr>
          <w:color w:val="0070C0"/>
        </w:rPr>
        <w:t>nGSL</w:t>
      </w:r>
      <w:proofErr w:type="spellEnd"/>
      <w:r w:rsidR="007255E6" w:rsidRPr="00F86501">
        <w:rPr>
          <w:color w:val="0070C0"/>
        </w:rPr>
        <w:t xml:space="preserve"> results;</w:t>
      </w:r>
    </w:p>
    <w:p w:rsidR="00DB18C5" w:rsidRPr="00F86501" w:rsidRDefault="007255E6" w:rsidP="00EA53EE">
      <w:pPr>
        <w:pStyle w:val="Paragraphedeliste"/>
        <w:numPr>
          <w:ilvl w:val="1"/>
          <w:numId w:val="2"/>
        </w:numPr>
        <w:spacing w:after="120" w:line="240" w:lineRule="auto"/>
        <w:ind w:left="1434" w:hanging="357"/>
        <w:contextualSpacing w:val="0"/>
        <w:rPr>
          <w:color w:val="0070C0"/>
        </w:rPr>
      </w:pPr>
      <w:r w:rsidRPr="00F86501">
        <w:rPr>
          <w:color w:val="0070C0"/>
        </w:rPr>
        <w:t xml:space="preserve">Annual mean or median </w:t>
      </w:r>
      <w:proofErr w:type="spellStart"/>
      <w:r w:rsidRPr="00F86501">
        <w:rPr>
          <w:color w:val="0070C0"/>
        </w:rPr>
        <w:t>SaTM</w:t>
      </w:r>
      <w:proofErr w:type="spellEnd"/>
      <w:r w:rsidRPr="00F86501">
        <w:rPr>
          <w:color w:val="0070C0"/>
        </w:rPr>
        <w:t xml:space="preserve"> for new-shell crab [same considerations as above]</w:t>
      </w:r>
      <w:r w:rsidR="007F593B" w:rsidRPr="00F86501">
        <w:rPr>
          <w:color w:val="0070C0"/>
        </w:rPr>
        <w:t xml:space="preserve">… see slides </w:t>
      </w:r>
      <w:r w:rsidR="008122E6" w:rsidRPr="00F86501">
        <w:rPr>
          <w:color w:val="0070C0"/>
        </w:rPr>
        <w:t xml:space="preserve">left panes of </w:t>
      </w:r>
      <w:r w:rsidR="007F593B" w:rsidRPr="00F86501">
        <w:rPr>
          <w:color w:val="0070C0"/>
        </w:rPr>
        <w:t xml:space="preserve">9 &amp; 10 of Sainte-Marie’s Norway 2019 presentation </w:t>
      </w:r>
      <w:r w:rsidR="00AA7823" w:rsidRPr="00F86501">
        <w:rPr>
          <w:color w:val="0070C0"/>
        </w:rPr>
        <w:t xml:space="preserve">for preliminary </w:t>
      </w:r>
      <w:proofErr w:type="spellStart"/>
      <w:r w:rsidR="00AA7823" w:rsidRPr="00F86501">
        <w:rPr>
          <w:color w:val="0070C0"/>
        </w:rPr>
        <w:t>nGSL</w:t>
      </w:r>
      <w:proofErr w:type="spellEnd"/>
      <w:r w:rsidR="00AA7823" w:rsidRPr="00F86501">
        <w:rPr>
          <w:color w:val="0070C0"/>
        </w:rPr>
        <w:t xml:space="preserve"> </w:t>
      </w:r>
      <w:proofErr w:type="spellStart"/>
      <w:r w:rsidR="00AA7823" w:rsidRPr="00F86501">
        <w:rPr>
          <w:color w:val="0070C0"/>
        </w:rPr>
        <w:t>primiparous</w:t>
      </w:r>
      <w:proofErr w:type="spellEnd"/>
      <w:r w:rsidR="007F593B" w:rsidRPr="00F86501">
        <w:rPr>
          <w:color w:val="0070C0"/>
        </w:rPr>
        <w:t xml:space="preserve"> and legal male</w:t>
      </w:r>
      <w:r w:rsidR="00AA7823" w:rsidRPr="00F86501">
        <w:rPr>
          <w:color w:val="0070C0"/>
        </w:rPr>
        <w:t xml:space="preserve"> results.</w:t>
      </w:r>
    </w:p>
    <w:p w:rsidR="007255E6" w:rsidRPr="00F86501" w:rsidRDefault="007255E6" w:rsidP="00EA53EE">
      <w:pPr>
        <w:pStyle w:val="Paragraphedeliste"/>
        <w:numPr>
          <w:ilvl w:val="0"/>
          <w:numId w:val="2"/>
        </w:numPr>
        <w:spacing w:after="120" w:line="240" w:lineRule="auto"/>
        <w:contextualSpacing w:val="0"/>
        <w:rPr>
          <w:color w:val="0070C0"/>
        </w:rPr>
      </w:pPr>
      <w:r w:rsidRPr="00F86501">
        <w:rPr>
          <w:color w:val="0070C0"/>
        </w:rPr>
        <w:t>Look for coherent patterns between the two GSL regions</w:t>
      </w:r>
      <w:r w:rsidR="003F031B" w:rsidRPr="00F86501">
        <w:rPr>
          <w:color w:val="0070C0"/>
        </w:rPr>
        <w:t xml:space="preserve"> in the spatially aggregated data</w:t>
      </w:r>
      <w:r w:rsidRPr="00F86501">
        <w:rPr>
          <w:color w:val="0070C0"/>
        </w:rPr>
        <w:t>.</w:t>
      </w:r>
    </w:p>
    <w:p w:rsidR="003F031B" w:rsidRPr="00F86501" w:rsidRDefault="003F031B" w:rsidP="00EA53EE">
      <w:pPr>
        <w:pStyle w:val="Paragraphedeliste"/>
        <w:numPr>
          <w:ilvl w:val="0"/>
          <w:numId w:val="2"/>
        </w:numPr>
        <w:spacing w:after="120" w:line="240" w:lineRule="auto"/>
        <w:contextualSpacing w:val="0"/>
        <w:rPr>
          <w:color w:val="0070C0"/>
        </w:rPr>
      </w:pPr>
      <w:r w:rsidRPr="00F86501">
        <w:rPr>
          <w:color w:val="0070C0"/>
        </w:rPr>
        <w:t xml:space="preserve">For </w:t>
      </w:r>
      <w:proofErr w:type="spellStart"/>
      <w:r w:rsidRPr="00F86501">
        <w:rPr>
          <w:color w:val="0070C0"/>
        </w:rPr>
        <w:t>sGSL</w:t>
      </w:r>
      <w:proofErr w:type="spellEnd"/>
      <w:r w:rsidRPr="00F86501">
        <w:rPr>
          <w:color w:val="0070C0"/>
        </w:rPr>
        <w:t xml:space="preserve">, spatially refined analyses to account for possibly different nursery areas in different thermal regimes – focus on less mobile </w:t>
      </w:r>
      <w:proofErr w:type="spellStart"/>
      <w:r w:rsidRPr="00F86501">
        <w:rPr>
          <w:color w:val="0070C0"/>
        </w:rPr>
        <w:t>primiparous</w:t>
      </w:r>
      <w:proofErr w:type="spellEnd"/>
      <w:r w:rsidRPr="00F86501">
        <w:rPr>
          <w:color w:val="0070C0"/>
        </w:rPr>
        <w:t xml:space="preserve"> females.</w:t>
      </w:r>
    </w:p>
    <w:p w:rsidR="000C2041" w:rsidRPr="00F86501" w:rsidRDefault="000C2041" w:rsidP="00EA53EE">
      <w:pPr>
        <w:pStyle w:val="Paragraphedeliste"/>
        <w:numPr>
          <w:ilvl w:val="0"/>
          <w:numId w:val="2"/>
        </w:numPr>
        <w:spacing w:after="120" w:line="240" w:lineRule="auto"/>
        <w:contextualSpacing w:val="0"/>
        <w:rPr>
          <w:color w:val="0070C0"/>
        </w:rPr>
      </w:pPr>
      <w:r w:rsidRPr="00F86501">
        <w:rPr>
          <w:color w:val="0070C0"/>
        </w:rPr>
        <w:t xml:space="preserve">Explore </w:t>
      </w:r>
      <w:r w:rsidR="003F031B" w:rsidRPr="00F86501">
        <w:rPr>
          <w:color w:val="0070C0"/>
        </w:rPr>
        <w:t xml:space="preserve">(non-exclusive) </w:t>
      </w:r>
      <w:r w:rsidRPr="00F86501">
        <w:rPr>
          <w:color w:val="0070C0"/>
        </w:rPr>
        <w:t xml:space="preserve">factors </w:t>
      </w:r>
      <w:r w:rsidR="003F031B" w:rsidRPr="00F86501">
        <w:rPr>
          <w:color w:val="0070C0"/>
        </w:rPr>
        <w:t xml:space="preserve">possibly </w:t>
      </w:r>
      <w:r w:rsidRPr="00F86501">
        <w:rPr>
          <w:color w:val="0070C0"/>
        </w:rPr>
        <w:t>explaining patterns:</w:t>
      </w:r>
      <w:r w:rsidR="003F031B" w:rsidRPr="00F86501">
        <w:rPr>
          <w:color w:val="0070C0"/>
        </w:rPr>
        <w:t xml:space="preserve"> temperature at various stages of life and integrated over lifetime; cohort density; large adult male density (</w:t>
      </w:r>
      <w:proofErr w:type="spellStart"/>
      <w:r w:rsidR="003F031B" w:rsidRPr="00F86501">
        <w:rPr>
          <w:color w:val="0070C0"/>
        </w:rPr>
        <w:t>Comeau</w:t>
      </w:r>
      <w:proofErr w:type="spellEnd"/>
      <w:r w:rsidR="003F031B" w:rsidRPr="00F86501">
        <w:rPr>
          <w:color w:val="0070C0"/>
        </w:rPr>
        <w:t xml:space="preserve"> et al., 1998) or mating opportunity (</w:t>
      </w:r>
      <w:proofErr w:type="spellStart"/>
      <w:r w:rsidR="003F031B" w:rsidRPr="00F86501">
        <w:rPr>
          <w:color w:val="0070C0"/>
        </w:rPr>
        <w:t>Elner</w:t>
      </w:r>
      <w:proofErr w:type="spellEnd"/>
      <w:r w:rsidR="003F031B" w:rsidRPr="00F86501">
        <w:rPr>
          <w:color w:val="0070C0"/>
        </w:rPr>
        <w:t xml:space="preserve"> &amp; </w:t>
      </w:r>
      <w:proofErr w:type="spellStart"/>
      <w:r w:rsidR="003F031B" w:rsidRPr="00F86501">
        <w:rPr>
          <w:color w:val="0070C0"/>
        </w:rPr>
        <w:t>Beninger</w:t>
      </w:r>
      <w:proofErr w:type="spellEnd"/>
      <w:r w:rsidR="003F031B" w:rsidRPr="00F86501">
        <w:rPr>
          <w:color w:val="0070C0"/>
        </w:rPr>
        <w:t>, 1995… what population proxy to use?).</w:t>
      </w:r>
      <w:r w:rsidR="00AA7823" w:rsidRPr="00F86501">
        <w:rPr>
          <w:color w:val="0070C0"/>
        </w:rPr>
        <w:t xml:space="preserve"> An example of this is shown in </w:t>
      </w:r>
      <w:r w:rsidR="008122E6" w:rsidRPr="00F86501">
        <w:rPr>
          <w:color w:val="0070C0"/>
        </w:rPr>
        <w:t>right panes of slides 9 &amp; 10 of Sainte-Marie’s Norway 2019 presentation</w:t>
      </w:r>
    </w:p>
    <w:p w:rsidR="003F031B" w:rsidRPr="00F86501" w:rsidRDefault="003F031B" w:rsidP="00EA53EE">
      <w:pPr>
        <w:pStyle w:val="Paragraphedeliste"/>
        <w:numPr>
          <w:ilvl w:val="0"/>
          <w:numId w:val="2"/>
        </w:numPr>
        <w:spacing w:after="120" w:line="240" w:lineRule="auto"/>
        <w:contextualSpacing w:val="0"/>
        <w:rPr>
          <w:color w:val="0070C0"/>
        </w:rPr>
      </w:pPr>
      <w:r w:rsidRPr="00F86501">
        <w:rPr>
          <w:color w:val="0070C0"/>
        </w:rPr>
        <w:t xml:space="preserve">Develop predictive relationships for proportion adult and mean/median </w:t>
      </w:r>
      <w:proofErr w:type="spellStart"/>
      <w:r w:rsidRPr="00F86501">
        <w:rPr>
          <w:color w:val="0070C0"/>
        </w:rPr>
        <w:t>SaTM</w:t>
      </w:r>
      <w:proofErr w:type="spellEnd"/>
      <w:r w:rsidRPr="00F86501">
        <w:rPr>
          <w:color w:val="0070C0"/>
        </w:rPr>
        <w:t xml:space="preserve"> – hopefully, we would find a common thread through the </w:t>
      </w:r>
      <w:proofErr w:type="spellStart"/>
      <w:r w:rsidRPr="00F86501">
        <w:rPr>
          <w:color w:val="0070C0"/>
        </w:rPr>
        <w:t>sGSL</w:t>
      </w:r>
      <w:proofErr w:type="spellEnd"/>
      <w:r w:rsidRPr="00F86501">
        <w:rPr>
          <w:color w:val="0070C0"/>
        </w:rPr>
        <w:t xml:space="preserve"> and </w:t>
      </w:r>
      <w:proofErr w:type="spellStart"/>
      <w:r w:rsidRPr="00F86501">
        <w:rPr>
          <w:color w:val="0070C0"/>
        </w:rPr>
        <w:t>nGSL</w:t>
      </w:r>
      <w:proofErr w:type="spellEnd"/>
      <w:r w:rsidRPr="00F86501">
        <w:rPr>
          <w:color w:val="0070C0"/>
        </w:rPr>
        <w:t xml:space="preserve"> data.</w:t>
      </w:r>
    </w:p>
    <w:p w:rsidR="003F031B" w:rsidRPr="00F86501" w:rsidRDefault="003F031B" w:rsidP="00EA53EE">
      <w:pPr>
        <w:pStyle w:val="Paragraphedeliste"/>
        <w:numPr>
          <w:ilvl w:val="0"/>
          <w:numId w:val="4"/>
        </w:numPr>
        <w:spacing w:after="120" w:line="240" w:lineRule="auto"/>
        <w:contextualSpacing w:val="0"/>
        <w:rPr>
          <w:color w:val="0070C0"/>
        </w:rPr>
      </w:pPr>
      <w:r w:rsidRPr="00F86501">
        <w:rPr>
          <w:color w:val="0070C0"/>
        </w:rPr>
        <w:t xml:space="preserve">Depending on results, next steps would include forecasting change in </w:t>
      </w:r>
      <w:proofErr w:type="spellStart"/>
      <w:r w:rsidRPr="00F86501">
        <w:rPr>
          <w:color w:val="0070C0"/>
        </w:rPr>
        <w:t>SaTM</w:t>
      </w:r>
      <w:proofErr w:type="spellEnd"/>
      <w:r w:rsidRPr="00F86501">
        <w:rPr>
          <w:color w:val="0070C0"/>
        </w:rPr>
        <w:t xml:space="preserve"> under various climate scenarios and </w:t>
      </w:r>
      <w:r w:rsidR="002B1D40" w:rsidRPr="00F86501">
        <w:rPr>
          <w:color w:val="0070C0"/>
        </w:rPr>
        <w:t xml:space="preserve">evaluating </w:t>
      </w:r>
      <w:r w:rsidRPr="00F86501">
        <w:rPr>
          <w:color w:val="0070C0"/>
        </w:rPr>
        <w:t xml:space="preserve">implications </w:t>
      </w:r>
      <w:r w:rsidR="00AA7823" w:rsidRPr="00F86501">
        <w:rPr>
          <w:color w:val="0070C0"/>
        </w:rPr>
        <w:t xml:space="preserve">for mating success – egg production and </w:t>
      </w:r>
      <w:r w:rsidR="002B1D40" w:rsidRPr="00F86501">
        <w:rPr>
          <w:color w:val="0070C0"/>
        </w:rPr>
        <w:t xml:space="preserve">for </w:t>
      </w:r>
      <w:r w:rsidRPr="00F86501">
        <w:rPr>
          <w:color w:val="0070C0"/>
        </w:rPr>
        <w:t>precautionary management through adjustment of MLS (minimum legal size) or</w:t>
      </w:r>
      <w:r w:rsidR="002B1D40" w:rsidRPr="00F86501">
        <w:rPr>
          <w:color w:val="0070C0"/>
        </w:rPr>
        <w:t xml:space="preserve"> exploitation rate</w:t>
      </w:r>
      <w:r w:rsidR="00AA7823" w:rsidRPr="00F86501">
        <w:rPr>
          <w:color w:val="0070C0"/>
        </w:rPr>
        <w:t xml:space="preserve"> to maintain reproduction in a healthy state</w:t>
      </w:r>
      <w:r w:rsidR="002B1D40" w:rsidRPr="00F86501">
        <w:rPr>
          <w:color w:val="0070C0"/>
        </w:rPr>
        <w:t>. At this point, we would need to involve Fisheries Management and Industry.</w:t>
      </w:r>
    </w:p>
    <w:p w:rsidR="00A22F66" w:rsidRPr="00F86501" w:rsidRDefault="00D91FBD" w:rsidP="00EA53EE">
      <w:pPr>
        <w:pStyle w:val="Paragraphedeliste"/>
        <w:numPr>
          <w:ilvl w:val="0"/>
          <w:numId w:val="4"/>
        </w:numPr>
        <w:spacing w:after="120" w:line="240" w:lineRule="auto"/>
        <w:contextualSpacing w:val="0"/>
        <w:rPr>
          <w:color w:val="0070C0"/>
        </w:rPr>
      </w:pPr>
      <w:r w:rsidRPr="00F86501">
        <w:rPr>
          <w:color w:val="0070C0"/>
        </w:rPr>
        <w:t>Aim for 2 primary publications:</w:t>
      </w:r>
      <w:r w:rsidR="00A22F66" w:rsidRPr="00F86501">
        <w:rPr>
          <w:color w:val="0070C0"/>
        </w:rPr>
        <w:t xml:space="preserve"> one describing spatiotemporal variability of </w:t>
      </w:r>
      <w:proofErr w:type="spellStart"/>
      <w:r w:rsidR="00A22F66" w:rsidRPr="00F86501">
        <w:rPr>
          <w:color w:val="0070C0"/>
        </w:rPr>
        <w:t>SaTM</w:t>
      </w:r>
      <w:proofErr w:type="spellEnd"/>
      <w:r w:rsidRPr="00F86501">
        <w:rPr>
          <w:color w:val="0070C0"/>
        </w:rPr>
        <w:t>, factors involved, and (hopefully) best predictive relationships; second</w:t>
      </w:r>
      <w:r w:rsidR="00AA7823" w:rsidRPr="00F86501">
        <w:rPr>
          <w:color w:val="0070C0"/>
        </w:rPr>
        <w:t xml:space="preserve"> on population reproduction impacts and management implications in context of climate change.</w:t>
      </w:r>
      <w:r w:rsidR="000408DF" w:rsidRPr="00F86501">
        <w:rPr>
          <w:color w:val="0070C0"/>
        </w:rPr>
        <w:t xml:space="preserve"> Stephanie, </w:t>
      </w:r>
      <w:proofErr w:type="spellStart"/>
      <w:r w:rsidR="000408DF" w:rsidRPr="00F86501">
        <w:rPr>
          <w:color w:val="0070C0"/>
        </w:rPr>
        <w:t>Tobie</w:t>
      </w:r>
      <w:proofErr w:type="spellEnd"/>
      <w:r w:rsidR="000408DF" w:rsidRPr="00F86501">
        <w:rPr>
          <w:color w:val="0070C0"/>
        </w:rPr>
        <w:t xml:space="preserve"> and Bernard would be core authors of these 2 papers, bringing in additional authors as/if needed.</w:t>
      </w:r>
    </w:p>
    <w:p w:rsidR="0076712A" w:rsidRPr="00F86501" w:rsidRDefault="0076712A" w:rsidP="00EA53EE">
      <w:pPr>
        <w:pStyle w:val="Paragraphedeliste"/>
        <w:numPr>
          <w:ilvl w:val="0"/>
          <w:numId w:val="4"/>
        </w:numPr>
        <w:spacing w:after="120" w:line="240" w:lineRule="auto"/>
        <w:contextualSpacing w:val="0"/>
        <w:rPr>
          <w:color w:val="0070C0"/>
        </w:rPr>
      </w:pPr>
      <w:r w:rsidRPr="00F86501">
        <w:rPr>
          <w:color w:val="0070C0"/>
        </w:rPr>
        <w:t xml:space="preserve">Would aim to present descriptive results </w:t>
      </w:r>
      <w:r w:rsidR="009026C8" w:rsidRPr="00F86501">
        <w:rPr>
          <w:color w:val="0070C0"/>
        </w:rPr>
        <w:t xml:space="preserve">and analysis of factors affecting </w:t>
      </w:r>
      <w:proofErr w:type="spellStart"/>
      <w:r w:rsidR="009026C8" w:rsidRPr="00F86501">
        <w:rPr>
          <w:color w:val="0070C0"/>
        </w:rPr>
        <w:t>SaTM</w:t>
      </w:r>
      <w:proofErr w:type="spellEnd"/>
      <w:r w:rsidR="009026C8" w:rsidRPr="00F86501">
        <w:rPr>
          <w:color w:val="0070C0"/>
        </w:rPr>
        <w:t xml:space="preserve"> at about the time of the next assessment (in winter 2021) and population/management implications in 2022.</w:t>
      </w:r>
    </w:p>
    <w:p w:rsidR="002912C0" w:rsidRPr="00F86501" w:rsidRDefault="00FA6477" w:rsidP="002912C0">
      <w:pPr>
        <w:pStyle w:val="Paragraphedeliste"/>
        <w:numPr>
          <w:ilvl w:val="0"/>
          <w:numId w:val="4"/>
        </w:numPr>
        <w:spacing w:after="120" w:line="240" w:lineRule="auto"/>
        <w:contextualSpacing w:val="0"/>
        <w:rPr>
          <w:color w:val="0070C0"/>
        </w:rPr>
      </w:pPr>
      <w:r w:rsidRPr="00F86501">
        <w:rPr>
          <w:color w:val="0070C0"/>
        </w:rPr>
        <w:t>D</w:t>
      </w:r>
      <w:r w:rsidR="0076712A" w:rsidRPr="00F86501">
        <w:rPr>
          <w:color w:val="0070C0"/>
        </w:rPr>
        <w:t>etermine future meeting frequency: h</w:t>
      </w:r>
      <w:r w:rsidR="000408DF" w:rsidRPr="00F86501">
        <w:rPr>
          <w:color w:val="0070C0"/>
        </w:rPr>
        <w:t xml:space="preserve">ow about trying </w:t>
      </w:r>
      <w:r w:rsidR="00037552" w:rsidRPr="00F86501">
        <w:rPr>
          <w:color w:val="0070C0"/>
        </w:rPr>
        <w:t xml:space="preserve">every 3 </w:t>
      </w:r>
      <w:r w:rsidR="000408DF" w:rsidRPr="00F86501">
        <w:rPr>
          <w:color w:val="0070C0"/>
        </w:rPr>
        <w:t>weeks</w:t>
      </w:r>
      <w:r w:rsidR="00037552" w:rsidRPr="00F86501">
        <w:rPr>
          <w:color w:val="0070C0"/>
        </w:rPr>
        <w:t xml:space="preserve"> regularly</w:t>
      </w:r>
      <w:r w:rsidRPr="00F86501">
        <w:rPr>
          <w:color w:val="0070C0"/>
        </w:rPr>
        <w:t>, and opportunistically when needed</w:t>
      </w:r>
      <w:r w:rsidR="000408DF" w:rsidRPr="00F86501">
        <w:rPr>
          <w:color w:val="0070C0"/>
        </w:rPr>
        <w:t>?</w:t>
      </w:r>
      <w:bookmarkStart w:id="0" w:name="_GoBack"/>
      <w:bookmarkEnd w:id="0"/>
    </w:p>
    <w:sectPr w:rsidR="002912C0" w:rsidRPr="00F86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217E0"/>
    <w:multiLevelType w:val="hybridMultilevel"/>
    <w:tmpl w:val="68AE4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85763"/>
    <w:multiLevelType w:val="hybridMultilevel"/>
    <w:tmpl w:val="2754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83C3A"/>
    <w:multiLevelType w:val="hybridMultilevel"/>
    <w:tmpl w:val="9FDAEC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D5775D"/>
    <w:multiLevelType w:val="hybridMultilevel"/>
    <w:tmpl w:val="E954F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F3"/>
    <w:rsid w:val="00037552"/>
    <w:rsid w:val="000408DF"/>
    <w:rsid w:val="000640B4"/>
    <w:rsid w:val="000C2041"/>
    <w:rsid w:val="00105347"/>
    <w:rsid w:val="00151B3D"/>
    <w:rsid w:val="00172FF3"/>
    <w:rsid w:val="00177921"/>
    <w:rsid w:val="002123D6"/>
    <w:rsid w:val="00287F13"/>
    <w:rsid w:val="002912C0"/>
    <w:rsid w:val="002B1D40"/>
    <w:rsid w:val="00342637"/>
    <w:rsid w:val="003F031B"/>
    <w:rsid w:val="0042319D"/>
    <w:rsid w:val="004271D5"/>
    <w:rsid w:val="00471F65"/>
    <w:rsid w:val="004D229B"/>
    <w:rsid w:val="00550E48"/>
    <w:rsid w:val="005C7B2E"/>
    <w:rsid w:val="006B46C5"/>
    <w:rsid w:val="007255E6"/>
    <w:rsid w:val="0076712A"/>
    <w:rsid w:val="007F593B"/>
    <w:rsid w:val="008122E6"/>
    <w:rsid w:val="00816BC6"/>
    <w:rsid w:val="009026C8"/>
    <w:rsid w:val="00983855"/>
    <w:rsid w:val="00A22F66"/>
    <w:rsid w:val="00A76523"/>
    <w:rsid w:val="00AA7823"/>
    <w:rsid w:val="00AD6701"/>
    <w:rsid w:val="00AF2099"/>
    <w:rsid w:val="00B53F2D"/>
    <w:rsid w:val="00B92B19"/>
    <w:rsid w:val="00BB3B12"/>
    <w:rsid w:val="00C1407F"/>
    <w:rsid w:val="00D91FBD"/>
    <w:rsid w:val="00DB18C5"/>
    <w:rsid w:val="00EA53EE"/>
    <w:rsid w:val="00EF7706"/>
    <w:rsid w:val="00F8313C"/>
    <w:rsid w:val="00F86501"/>
    <w:rsid w:val="00FA6477"/>
    <w:rsid w:val="00FE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73F73E"/>
  <w15:chartTrackingRefBased/>
  <w15:docId w15:val="{9CE713C5-706A-409C-96EB-2E9F4AD6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7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Sainte-Marie, Bernard</dc:creator>
  <cp:keywords/>
  <dc:description/>
  <cp:lastModifiedBy>Sainte-Marie, Bernard</cp:lastModifiedBy>
  <cp:revision>37</cp:revision>
  <dcterms:created xsi:type="dcterms:W3CDTF">2020-10-28T10:24:00Z</dcterms:created>
  <dcterms:modified xsi:type="dcterms:W3CDTF">2020-10-30T19:17:00Z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2020-10-28T10:26:14Z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e19aaa3f-52a8-409d-9df8-0000d532672c</vt:lpwstr>
  </property>
</Properties>
</file>