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B890D" w14:textId="23874F4D" w:rsidR="007139EE" w:rsidRPr="005B2129" w:rsidRDefault="007139EE" w:rsidP="007139EE">
      <w:pPr>
        <w:rPr>
          <w:b/>
          <w:bCs/>
          <w:sz w:val="24"/>
          <w:szCs w:val="24"/>
        </w:rPr>
      </w:pPr>
      <w:r w:rsidRPr="009C2764">
        <w:rPr>
          <w:b/>
          <w:bCs/>
          <w:sz w:val="24"/>
          <w:szCs w:val="24"/>
          <w:lang w:val="en-US"/>
        </w:rPr>
        <w:t>Introduction:</w:t>
      </w:r>
    </w:p>
    <w:p w14:paraId="70C0B411" w14:textId="3397DB8B" w:rsidR="007139EE" w:rsidRPr="007139EE" w:rsidRDefault="007139EE" w:rsidP="007139EE">
      <w:pPr>
        <w:pStyle w:val="ListParagraph"/>
        <w:numPr>
          <w:ilvl w:val="0"/>
          <w:numId w:val="1"/>
        </w:numPr>
      </w:pPr>
      <w:r>
        <w:rPr>
          <w:lang w:val="en-US"/>
        </w:rPr>
        <w:t>The observations do not arise from a single, usually simple, probability distribution, but rather a specified number of distribution, each associated with a proportion.</w:t>
      </w:r>
    </w:p>
    <w:p w14:paraId="63CE3DDC" w14:textId="77777777" w:rsidR="007139EE" w:rsidRPr="007139EE" w:rsidRDefault="007139EE" w:rsidP="007139EE">
      <w:pPr>
        <w:pStyle w:val="ListParagraph"/>
        <w:ind w:left="360"/>
      </w:pPr>
    </w:p>
    <w:p w14:paraId="32C44CB3" w14:textId="37A5B7C1" w:rsidR="007139EE" w:rsidRPr="007139EE" w:rsidRDefault="007139EE" w:rsidP="007139EE">
      <w:pPr>
        <w:pStyle w:val="ListParagraph"/>
        <w:numPr>
          <w:ilvl w:val="0"/>
          <w:numId w:val="1"/>
        </w:numPr>
      </w:pPr>
      <w:r>
        <w:rPr>
          <w:lang w:val="en-US"/>
        </w:rPr>
        <w:t>For each component of the mixture, in this case snow crab instars, we can estimate its statistical characteristics, such as the means and variances, the proportion that each component instar represents, as well as the component membership probability, e.g. the probability of a crab of a given size belonging to a particular instar.</w:t>
      </w:r>
    </w:p>
    <w:p w14:paraId="6B2218A1" w14:textId="77777777" w:rsidR="007139EE" w:rsidRPr="007139EE" w:rsidRDefault="007139EE" w:rsidP="007139EE">
      <w:pPr>
        <w:pStyle w:val="ListParagraph"/>
        <w:ind w:left="360"/>
      </w:pPr>
    </w:p>
    <w:p w14:paraId="6B87327D" w14:textId="62D349EE" w:rsidR="007139EE" w:rsidRPr="009C2764" w:rsidRDefault="007139EE" w:rsidP="007139EE">
      <w:pPr>
        <w:pStyle w:val="ListParagraph"/>
        <w:numPr>
          <w:ilvl w:val="0"/>
          <w:numId w:val="1"/>
        </w:numPr>
      </w:pPr>
      <w:r>
        <w:rPr>
          <w:lang w:val="en-US"/>
        </w:rPr>
        <w:t>Mixtures can be thought of as an ANOVA whereby the groups are unknown a priori, so that membership is provided by a simultaneous clustering of the observations.</w:t>
      </w:r>
    </w:p>
    <w:p w14:paraId="3F04D383" w14:textId="77777777" w:rsidR="009C2764" w:rsidRDefault="009C2764" w:rsidP="009C2764">
      <w:pPr>
        <w:pStyle w:val="ListParagraph"/>
      </w:pPr>
    </w:p>
    <w:p w14:paraId="61ED2C8F" w14:textId="6C8017DF" w:rsidR="009C2764" w:rsidRDefault="009C2764" w:rsidP="007139EE">
      <w:pPr>
        <w:pStyle w:val="ListParagraph"/>
        <w:numPr>
          <w:ilvl w:val="0"/>
          <w:numId w:val="1"/>
        </w:numPr>
      </w:pPr>
      <w:r>
        <w:t xml:space="preserve">So instar analysis has the potential to provide information instar statistics, </w:t>
      </w:r>
      <w:r>
        <w:t>growth,</w:t>
      </w:r>
      <w:r>
        <w:t xml:space="preserve"> and moult transition, all from a set of size observations, which are often among the easier data to obtain.</w:t>
      </w:r>
    </w:p>
    <w:p w14:paraId="013CC813" w14:textId="3AA511D4" w:rsidR="007139EE" w:rsidRPr="009C2764" w:rsidRDefault="007139EE" w:rsidP="007139EE">
      <w:pPr>
        <w:rPr>
          <w:b/>
          <w:bCs/>
          <w:sz w:val="24"/>
          <w:szCs w:val="24"/>
        </w:rPr>
      </w:pPr>
      <w:r w:rsidRPr="009C2764">
        <w:rPr>
          <w:b/>
          <w:bCs/>
          <w:sz w:val="24"/>
          <w:szCs w:val="24"/>
        </w:rPr>
        <w:t xml:space="preserve">Problems </w:t>
      </w:r>
      <w:r w:rsidR="009C2764">
        <w:rPr>
          <w:b/>
          <w:bCs/>
          <w:sz w:val="24"/>
          <w:szCs w:val="24"/>
        </w:rPr>
        <w:t>with mixture</w:t>
      </w:r>
      <w:r w:rsidRPr="009C2764">
        <w:rPr>
          <w:b/>
          <w:bCs/>
          <w:sz w:val="24"/>
          <w:szCs w:val="24"/>
        </w:rPr>
        <w:t xml:space="preserve"> modelling:</w:t>
      </w:r>
    </w:p>
    <w:p w14:paraId="2B257B93" w14:textId="59A71FBD" w:rsidR="007139EE" w:rsidRDefault="007139EE" w:rsidP="007139EE">
      <w:pPr>
        <w:pStyle w:val="ListParagraph"/>
        <w:numPr>
          <w:ilvl w:val="0"/>
          <w:numId w:val="1"/>
        </w:numPr>
      </w:pPr>
      <w:r>
        <w:t>However, there are issues with mixture analyses.</w:t>
      </w:r>
    </w:p>
    <w:p w14:paraId="7B798A8C" w14:textId="5BAD4B2D" w:rsidR="007139EE" w:rsidRDefault="009C2764" w:rsidP="007139EE">
      <w:pPr>
        <w:pStyle w:val="ListParagraph"/>
        <w:numPr>
          <w:ilvl w:val="0"/>
          <w:numId w:val="1"/>
        </w:numPr>
      </w:pPr>
      <w:r>
        <w:t>One is known as the identifiability problem: a mixture fit to the data is invariant (i.e. does not change) when we exchange the component labels. So some ad hoc constraint is usually applied, such as forcing the component means to be increasing, needs to be applied to properly constrain the parameter space.</w:t>
      </w:r>
    </w:p>
    <w:p w14:paraId="2093ED90" w14:textId="1AA90B40" w:rsidR="009C2764" w:rsidRDefault="009C2764" w:rsidP="007139EE">
      <w:pPr>
        <w:pStyle w:val="ListParagraph"/>
        <w:numPr>
          <w:ilvl w:val="0"/>
          <w:numId w:val="1"/>
        </w:numPr>
      </w:pPr>
      <w:r>
        <w:t>A related problem is the existence of multiple local solutions, in that different solutions can give similar fits to the data.</w:t>
      </w:r>
    </w:p>
    <w:p w14:paraId="62214F6B" w14:textId="4988D53F" w:rsidR="006904D9" w:rsidRDefault="006904D9" w:rsidP="007139EE">
      <w:pPr>
        <w:pStyle w:val="ListParagraph"/>
        <w:numPr>
          <w:ilvl w:val="0"/>
          <w:numId w:val="1"/>
        </w:numPr>
      </w:pPr>
      <w:r>
        <w:t xml:space="preserve">Some solutions are degenerate, e.g. shrinking the variance around a particular observations yields arbitrarily high likelihood. </w:t>
      </w:r>
    </w:p>
    <w:p w14:paraId="3BE4641D" w14:textId="61F0B912" w:rsidR="009C2764" w:rsidRDefault="005B2129" w:rsidP="009C2764">
      <w:pPr>
        <w:pStyle w:val="ListParagraph"/>
        <w:numPr>
          <w:ilvl w:val="0"/>
          <w:numId w:val="1"/>
        </w:numPr>
      </w:pPr>
      <w:r>
        <w:t>Analytical solutions are not available, iterative methods must be used.</w:t>
      </w:r>
    </w:p>
    <w:p w14:paraId="2111A328" w14:textId="27A817F4" w:rsidR="009C2764" w:rsidRDefault="009C2764" w:rsidP="009C2764">
      <w:pPr>
        <w:pStyle w:val="ListParagraph"/>
        <w:numPr>
          <w:ilvl w:val="0"/>
          <w:numId w:val="1"/>
        </w:numPr>
      </w:pPr>
      <w:r>
        <w:t>Often the number of components is not known a priori.</w:t>
      </w:r>
    </w:p>
    <w:p w14:paraId="093B9EBC" w14:textId="1D66A9E5" w:rsidR="009C2764" w:rsidRPr="009C2764" w:rsidRDefault="009C2764" w:rsidP="009C2764">
      <w:r w:rsidRPr="009C2764">
        <w:rPr>
          <w:b/>
          <w:bCs/>
          <w:sz w:val="24"/>
          <w:szCs w:val="24"/>
        </w:rPr>
        <w:t xml:space="preserve">Problems </w:t>
      </w:r>
      <w:r>
        <w:rPr>
          <w:b/>
          <w:bCs/>
          <w:sz w:val="24"/>
          <w:szCs w:val="24"/>
        </w:rPr>
        <w:t>specific to instar analysis:</w:t>
      </w:r>
    </w:p>
    <w:p w14:paraId="06906CBE" w14:textId="76AEB965" w:rsidR="009C2764" w:rsidRDefault="009C2764" w:rsidP="009C2764">
      <w:pPr>
        <w:pStyle w:val="ListParagraph"/>
        <w:numPr>
          <w:ilvl w:val="0"/>
          <w:numId w:val="2"/>
        </w:numPr>
      </w:pPr>
      <w:r>
        <w:t xml:space="preserve">There is no way to independently determine the instar stage. i.e. there is no structure that we can </w:t>
      </w:r>
      <w:r w:rsidR="0011273F">
        <w:t>analyse and count the number of moults a crab has undergone.</w:t>
      </w:r>
    </w:p>
    <w:p w14:paraId="280B5BF1" w14:textId="4BC956D7" w:rsidR="00A12D4C" w:rsidRDefault="002D6E3E" w:rsidP="009C2764">
      <w:pPr>
        <w:pStyle w:val="ListParagraph"/>
        <w:numPr>
          <w:ilvl w:val="0"/>
          <w:numId w:val="2"/>
        </w:numPr>
      </w:pPr>
      <w:r>
        <w:t>The range of size values increases with instar size. Mature or maturing crab has additional variation.</w:t>
      </w:r>
    </w:p>
    <w:p w14:paraId="061558A4" w14:textId="1FD8D028" w:rsidR="005B2129" w:rsidRDefault="005B2129" w:rsidP="009C2764">
      <w:pPr>
        <w:pStyle w:val="ListParagraph"/>
        <w:numPr>
          <w:ilvl w:val="0"/>
          <w:numId w:val="2"/>
        </w:numPr>
      </w:pPr>
      <w:r>
        <w:t xml:space="preserve">Thus, overlap in larger instars, generally above instar VIII, means that unstructured mixture models do work properly, i.e. converge to solutions which are at odds with biological knowledge or assumptions. </w:t>
      </w:r>
    </w:p>
    <w:p w14:paraId="5BB64381" w14:textId="508C73B1" w:rsidR="004C4F47" w:rsidRDefault="008A012B" w:rsidP="009C2764">
      <w:pPr>
        <w:pStyle w:val="ListParagraph"/>
        <w:numPr>
          <w:ilvl w:val="0"/>
          <w:numId w:val="2"/>
        </w:numPr>
      </w:pPr>
      <w:r>
        <w:t>However, while larger, maturing instars are harder to separate, they are often more clearly resolved in specific areas in specific years, i.e. global samples are aggregated of growth variations which have occurred over space and time, but specific samples are subject to less growth variation. Although local sample sizes are generally not sufficient to perform an independent analysis.</w:t>
      </w:r>
    </w:p>
    <w:p w14:paraId="35383F1A" w14:textId="2BC5E383" w:rsidR="008A012B" w:rsidRPr="008A012B" w:rsidRDefault="008A012B" w:rsidP="008A012B">
      <w:pPr>
        <w:rPr>
          <w:b/>
          <w:bCs/>
          <w:sz w:val="24"/>
          <w:szCs w:val="24"/>
        </w:rPr>
      </w:pPr>
      <w:r w:rsidRPr="008A012B">
        <w:rPr>
          <w:b/>
          <w:bCs/>
          <w:sz w:val="24"/>
          <w:szCs w:val="24"/>
        </w:rPr>
        <w:t>Approach:</w:t>
      </w:r>
    </w:p>
    <w:p w14:paraId="61B5EE02" w14:textId="15D0D78E" w:rsidR="008A012B" w:rsidRDefault="001B6460" w:rsidP="001B6460">
      <w:pPr>
        <w:pStyle w:val="ListParagraph"/>
        <w:numPr>
          <w:ilvl w:val="0"/>
          <w:numId w:val="3"/>
        </w:numPr>
      </w:pPr>
      <w:r>
        <w:t>Build a structured mixture model tailored for analyzing snow crab on a single sample, relatively fast.</w:t>
      </w:r>
    </w:p>
    <w:p w14:paraId="3B7C2EB8" w14:textId="72C853ED" w:rsidR="001B6460" w:rsidRPr="009C2764" w:rsidRDefault="001B6460" w:rsidP="001B6460">
      <w:pPr>
        <w:pStyle w:val="ListParagraph"/>
        <w:numPr>
          <w:ilvl w:val="0"/>
          <w:numId w:val="3"/>
        </w:numPr>
      </w:pPr>
      <w:r>
        <w:lastRenderedPageBreak/>
        <w:t xml:space="preserve">Extend the structure to account for hierarchical samples, applicable for a generating space and time-specific (i.e. inferences). </w:t>
      </w:r>
    </w:p>
    <w:p w14:paraId="6B198BCF" w14:textId="3E603B7F" w:rsidR="003C15ED" w:rsidRDefault="003C15ED" w:rsidP="009C2764"/>
    <w:p w14:paraId="0CD752A1" w14:textId="17786FC1" w:rsidR="00FA1538" w:rsidRPr="00FA1538" w:rsidRDefault="00FA1538" w:rsidP="009C2764">
      <w:pPr>
        <w:rPr>
          <w:b/>
          <w:bCs/>
          <w:sz w:val="24"/>
          <w:szCs w:val="24"/>
        </w:rPr>
      </w:pPr>
      <w:r>
        <w:rPr>
          <w:b/>
          <w:bCs/>
          <w:sz w:val="24"/>
          <w:szCs w:val="24"/>
        </w:rPr>
        <w:t>Tables</w:t>
      </w:r>
      <w:r w:rsidRPr="00FA1538">
        <w:rPr>
          <w:b/>
          <w:bCs/>
          <w:sz w:val="24"/>
          <w:szCs w:val="24"/>
        </w:rPr>
        <w:t>:</w:t>
      </w:r>
    </w:p>
    <w:p w14:paraId="1D899309" w14:textId="4000336E" w:rsidR="003C15ED" w:rsidRDefault="003C15ED" w:rsidP="009C2764">
      <w:r w:rsidRPr="003C15ED">
        <w:rPr>
          <w:b/>
          <w:bCs/>
        </w:rPr>
        <w:t>Table 1</w:t>
      </w:r>
      <w:r>
        <w:t xml:space="preserve"> : </w:t>
      </w:r>
      <w:r w:rsidR="00FA1538">
        <w:t xml:space="preserve">Female snow crab </w:t>
      </w:r>
      <w:r>
        <w:t xml:space="preserve">instar </w:t>
      </w:r>
      <w:r w:rsidR="00FA1538">
        <w:t xml:space="preserve">mean </w:t>
      </w:r>
      <w:r>
        <w:t>sizes and standard errors (in parentheses) by maturity stage. Measurement units are carapace widths in millimeters.</w:t>
      </w:r>
      <w:r w:rsidR="00FA1538">
        <w:t xml:space="preserve"> Data are pooled from the snow crab surveys 1998 to 2022. </w:t>
      </w:r>
    </w:p>
    <w:tbl>
      <w:tblPr>
        <w:tblW w:w="5894" w:type="dxa"/>
        <w:jc w:val="center"/>
        <w:tblLook w:val="04A0" w:firstRow="1" w:lastRow="0" w:firstColumn="1" w:lastColumn="0" w:noHBand="0" w:noVBand="1"/>
      </w:tblPr>
      <w:tblGrid>
        <w:gridCol w:w="1034"/>
        <w:gridCol w:w="1620"/>
        <w:gridCol w:w="1620"/>
        <w:gridCol w:w="1620"/>
      </w:tblGrid>
      <w:tr w:rsidR="003C15ED" w:rsidRPr="003C15ED" w14:paraId="119BEB4B" w14:textId="77777777" w:rsidTr="003C15ED">
        <w:trPr>
          <w:trHeight w:val="300"/>
          <w:jc w:val="center"/>
        </w:trPr>
        <w:tc>
          <w:tcPr>
            <w:tcW w:w="1034" w:type="dxa"/>
            <w:tcBorders>
              <w:top w:val="nil"/>
              <w:left w:val="nil"/>
              <w:bottom w:val="single" w:sz="8" w:space="0" w:color="auto"/>
              <w:right w:val="nil"/>
            </w:tcBorders>
            <w:shd w:val="clear" w:color="auto" w:fill="auto"/>
            <w:noWrap/>
            <w:vAlign w:val="bottom"/>
            <w:hideMark/>
          </w:tcPr>
          <w:p w14:paraId="28CBED79"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Instar</w:t>
            </w:r>
          </w:p>
        </w:tc>
        <w:tc>
          <w:tcPr>
            <w:tcW w:w="1620" w:type="dxa"/>
            <w:tcBorders>
              <w:top w:val="nil"/>
              <w:left w:val="single" w:sz="4" w:space="0" w:color="auto"/>
              <w:bottom w:val="single" w:sz="8" w:space="0" w:color="auto"/>
              <w:right w:val="nil"/>
            </w:tcBorders>
            <w:shd w:val="clear" w:color="auto" w:fill="auto"/>
            <w:noWrap/>
            <w:vAlign w:val="bottom"/>
            <w:hideMark/>
          </w:tcPr>
          <w:p w14:paraId="3261FFF8"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Immature</w:t>
            </w:r>
          </w:p>
        </w:tc>
        <w:tc>
          <w:tcPr>
            <w:tcW w:w="1620" w:type="dxa"/>
            <w:tcBorders>
              <w:top w:val="nil"/>
              <w:left w:val="nil"/>
              <w:bottom w:val="single" w:sz="8" w:space="0" w:color="auto"/>
              <w:right w:val="nil"/>
            </w:tcBorders>
            <w:shd w:val="clear" w:color="auto" w:fill="auto"/>
            <w:noWrap/>
            <w:vAlign w:val="bottom"/>
            <w:hideMark/>
          </w:tcPr>
          <w:p w14:paraId="74A58BBB"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Pubescent</w:t>
            </w:r>
          </w:p>
        </w:tc>
        <w:tc>
          <w:tcPr>
            <w:tcW w:w="1620" w:type="dxa"/>
            <w:tcBorders>
              <w:top w:val="nil"/>
              <w:left w:val="nil"/>
              <w:bottom w:val="single" w:sz="8" w:space="0" w:color="auto"/>
              <w:right w:val="nil"/>
            </w:tcBorders>
            <w:shd w:val="clear" w:color="auto" w:fill="auto"/>
            <w:noWrap/>
            <w:vAlign w:val="bottom"/>
            <w:hideMark/>
          </w:tcPr>
          <w:p w14:paraId="0DEE7F72" w14:textId="77777777" w:rsidR="003C15ED" w:rsidRPr="003C15ED" w:rsidRDefault="003C15ED" w:rsidP="003C15ED">
            <w:pPr>
              <w:spacing w:after="0" w:line="240" w:lineRule="auto"/>
              <w:jc w:val="center"/>
              <w:rPr>
                <w:rFonts w:ascii="Calibri" w:eastAsia="Times New Roman" w:hAnsi="Calibri" w:cs="Calibri"/>
                <w:b/>
                <w:bCs/>
                <w:color w:val="000000"/>
                <w:lang w:val="en-US"/>
              </w:rPr>
            </w:pPr>
            <w:r w:rsidRPr="003C15ED">
              <w:rPr>
                <w:rFonts w:ascii="Calibri" w:eastAsia="Times New Roman" w:hAnsi="Calibri" w:cs="Calibri"/>
                <w:b/>
                <w:bCs/>
                <w:color w:val="000000"/>
                <w:lang w:val="en-US"/>
              </w:rPr>
              <w:t>Primiparous</w:t>
            </w:r>
          </w:p>
        </w:tc>
      </w:tr>
      <w:tr w:rsidR="003C15ED" w:rsidRPr="003C15ED" w14:paraId="21B6AFD6" w14:textId="77777777" w:rsidTr="003C15ED">
        <w:trPr>
          <w:trHeight w:val="300"/>
          <w:jc w:val="center"/>
        </w:trPr>
        <w:tc>
          <w:tcPr>
            <w:tcW w:w="1034" w:type="dxa"/>
            <w:tcBorders>
              <w:top w:val="single" w:sz="8" w:space="0" w:color="auto"/>
              <w:left w:val="nil"/>
              <w:bottom w:val="nil"/>
              <w:right w:val="nil"/>
            </w:tcBorders>
            <w:shd w:val="clear" w:color="auto" w:fill="auto"/>
            <w:noWrap/>
            <w:vAlign w:val="bottom"/>
            <w:hideMark/>
          </w:tcPr>
          <w:p w14:paraId="259E5C8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IV</w:t>
            </w:r>
          </w:p>
        </w:tc>
        <w:tc>
          <w:tcPr>
            <w:tcW w:w="1620" w:type="dxa"/>
            <w:tcBorders>
              <w:top w:val="single" w:sz="8" w:space="0" w:color="auto"/>
              <w:left w:val="single" w:sz="4" w:space="0" w:color="auto"/>
              <w:bottom w:val="nil"/>
              <w:right w:val="nil"/>
            </w:tcBorders>
            <w:shd w:val="clear" w:color="auto" w:fill="auto"/>
            <w:noWrap/>
            <w:vAlign w:val="center"/>
            <w:hideMark/>
          </w:tcPr>
          <w:p w14:paraId="4750C7C4"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 xml:space="preserve"> 9.8 (0.9)</w:t>
            </w:r>
          </w:p>
        </w:tc>
        <w:tc>
          <w:tcPr>
            <w:tcW w:w="1620" w:type="dxa"/>
            <w:tcBorders>
              <w:top w:val="single" w:sz="8" w:space="0" w:color="auto"/>
              <w:left w:val="nil"/>
              <w:bottom w:val="nil"/>
              <w:right w:val="nil"/>
            </w:tcBorders>
            <w:shd w:val="clear" w:color="auto" w:fill="auto"/>
            <w:noWrap/>
            <w:vAlign w:val="bottom"/>
            <w:hideMark/>
          </w:tcPr>
          <w:p w14:paraId="010C756F" w14:textId="59F3050D"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single" w:sz="8" w:space="0" w:color="auto"/>
              <w:left w:val="nil"/>
              <w:bottom w:val="nil"/>
              <w:right w:val="nil"/>
            </w:tcBorders>
            <w:shd w:val="clear" w:color="auto" w:fill="auto"/>
            <w:noWrap/>
            <w:vAlign w:val="bottom"/>
            <w:hideMark/>
          </w:tcPr>
          <w:p w14:paraId="5601E4E3" w14:textId="5647EA32"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4CACD0A6"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78845BBD"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w:t>
            </w:r>
          </w:p>
        </w:tc>
        <w:tc>
          <w:tcPr>
            <w:tcW w:w="1620" w:type="dxa"/>
            <w:tcBorders>
              <w:top w:val="nil"/>
              <w:left w:val="single" w:sz="4" w:space="0" w:color="auto"/>
              <w:bottom w:val="nil"/>
              <w:right w:val="nil"/>
            </w:tcBorders>
            <w:shd w:val="clear" w:color="auto" w:fill="auto"/>
            <w:noWrap/>
            <w:vAlign w:val="center"/>
            <w:hideMark/>
          </w:tcPr>
          <w:p w14:paraId="08C047F1"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14.7 (1.4)</w:t>
            </w:r>
          </w:p>
        </w:tc>
        <w:tc>
          <w:tcPr>
            <w:tcW w:w="1620" w:type="dxa"/>
            <w:tcBorders>
              <w:top w:val="nil"/>
              <w:left w:val="nil"/>
              <w:bottom w:val="nil"/>
              <w:right w:val="nil"/>
            </w:tcBorders>
            <w:shd w:val="clear" w:color="auto" w:fill="auto"/>
            <w:noWrap/>
            <w:vAlign w:val="bottom"/>
            <w:hideMark/>
          </w:tcPr>
          <w:p w14:paraId="539499C7" w14:textId="5B15AD5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06DC4E19" w14:textId="1FF0641F"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67F0DF49"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CCD59A8"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w:t>
            </w:r>
          </w:p>
        </w:tc>
        <w:tc>
          <w:tcPr>
            <w:tcW w:w="1620" w:type="dxa"/>
            <w:tcBorders>
              <w:top w:val="nil"/>
              <w:left w:val="single" w:sz="4" w:space="0" w:color="auto"/>
              <w:bottom w:val="nil"/>
              <w:right w:val="nil"/>
            </w:tcBorders>
            <w:shd w:val="clear" w:color="auto" w:fill="auto"/>
            <w:noWrap/>
            <w:vAlign w:val="center"/>
            <w:hideMark/>
          </w:tcPr>
          <w:p w14:paraId="0CF54459"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21.0 (2.0)</w:t>
            </w:r>
          </w:p>
        </w:tc>
        <w:tc>
          <w:tcPr>
            <w:tcW w:w="1620" w:type="dxa"/>
            <w:tcBorders>
              <w:top w:val="nil"/>
              <w:left w:val="nil"/>
              <w:bottom w:val="nil"/>
              <w:right w:val="nil"/>
            </w:tcBorders>
            <w:shd w:val="clear" w:color="auto" w:fill="auto"/>
            <w:noWrap/>
            <w:vAlign w:val="bottom"/>
            <w:hideMark/>
          </w:tcPr>
          <w:p w14:paraId="384BB44B" w14:textId="69A8F3B2"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4B50704C" w14:textId="643DB893"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2972D727"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EB2DEE5"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VII</w:t>
            </w:r>
          </w:p>
        </w:tc>
        <w:tc>
          <w:tcPr>
            <w:tcW w:w="1620" w:type="dxa"/>
            <w:tcBorders>
              <w:top w:val="nil"/>
              <w:left w:val="single" w:sz="4" w:space="0" w:color="auto"/>
              <w:bottom w:val="nil"/>
              <w:right w:val="nil"/>
            </w:tcBorders>
            <w:shd w:val="clear" w:color="auto" w:fill="auto"/>
            <w:noWrap/>
            <w:vAlign w:val="center"/>
            <w:hideMark/>
          </w:tcPr>
          <w:p w14:paraId="4F1DB5D5"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28.7 (2.7)</w:t>
            </w:r>
          </w:p>
        </w:tc>
        <w:tc>
          <w:tcPr>
            <w:tcW w:w="1620" w:type="dxa"/>
            <w:tcBorders>
              <w:top w:val="nil"/>
              <w:left w:val="nil"/>
              <w:bottom w:val="nil"/>
              <w:right w:val="nil"/>
            </w:tcBorders>
            <w:shd w:val="clear" w:color="auto" w:fill="auto"/>
            <w:noWrap/>
            <w:vAlign w:val="bottom"/>
            <w:hideMark/>
          </w:tcPr>
          <w:p w14:paraId="41D58086" w14:textId="1199D9D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c>
          <w:tcPr>
            <w:tcW w:w="1620" w:type="dxa"/>
            <w:tcBorders>
              <w:top w:val="nil"/>
              <w:left w:val="nil"/>
              <w:bottom w:val="nil"/>
              <w:right w:val="nil"/>
            </w:tcBorders>
            <w:shd w:val="clear" w:color="auto" w:fill="auto"/>
            <w:noWrap/>
            <w:vAlign w:val="bottom"/>
            <w:hideMark/>
          </w:tcPr>
          <w:p w14:paraId="36B06DD8" w14:textId="2EDECBE6" w:rsidR="003C15ED" w:rsidRPr="003C15ED" w:rsidRDefault="003C15ED" w:rsidP="003C15ED">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3C15ED" w:rsidRPr="003C15ED" w14:paraId="703DE195"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35B4CB4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VIII</w:t>
            </w:r>
          </w:p>
        </w:tc>
        <w:tc>
          <w:tcPr>
            <w:tcW w:w="1620" w:type="dxa"/>
            <w:tcBorders>
              <w:top w:val="nil"/>
              <w:left w:val="single" w:sz="4" w:space="0" w:color="auto"/>
              <w:bottom w:val="nil"/>
              <w:right w:val="nil"/>
            </w:tcBorders>
            <w:shd w:val="clear" w:color="auto" w:fill="auto"/>
            <w:noWrap/>
            <w:vAlign w:val="center"/>
            <w:hideMark/>
          </w:tcPr>
          <w:p w14:paraId="73E77A5F"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37.9 (3.5)</w:t>
            </w:r>
          </w:p>
        </w:tc>
        <w:tc>
          <w:tcPr>
            <w:tcW w:w="1620" w:type="dxa"/>
            <w:tcBorders>
              <w:top w:val="nil"/>
              <w:left w:val="nil"/>
              <w:bottom w:val="nil"/>
              <w:right w:val="nil"/>
            </w:tcBorders>
            <w:shd w:val="clear" w:color="auto" w:fill="auto"/>
            <w:noWrap/>
            <w:vAlign w:val="center"/>
            <w:hideMark/>
          </w:tcPr>
          <w:p w14:paraId="124E79F6"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42.2 (3.7)</w:t>
            </w:r>
          </w:p>
        </w:tc>
        <w:tc>
          <w:tcPr>
            <w:tcW w:w="1620" w:type="dxa"/>
            <w:tcBorders>
              <w:top w:val="nil"/>
              <w:left w:val="nil"/>
              <w:bottom w:val="nil"/>
              <w:right w:val="nil"/>
            </w:tcBorders>
            <w:shd w:val="clear" w:color="auto" w:fill="auto"/>
            <w:noWrap/>
            <w:vAlign w:val="bottom"/>
            <w:hideMark/>
          </w:tcPr>
          <w:p w14:paraId="67A99820" w14:textId="344110FF"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Pr>
                <w:rFonts w:ascii="Lucida Console" w:eastAsia="Times New Roman" w:hAnsi="Lucida Console" w:cs="Calibri"/>
                <w:color w:val="000000"/>
                <w:sz w:val="20"/>
                <w:szCs w:val="20"/>
                <w:lang w:val="en-US"/>
              </w:rPr>
              <w:t>-</w:t>
            </w:r>
          </w:p>
        </w:tc>
      </w:tr>
      <w:tr w:rsidR="003C15ED" w:rsidRPr="003C15ED" w14:paraId="046C103C"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110408CB"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IX</w:t>
            </w:r>
          </w:p>
        </w:tc>
        <w:tc>
          <w:tcPr>
            <w:tcW w:w="1620" w:type="dxa"/>
            <w:tcBorders>
              <w:top w:val="nil"/>
              <w:left w:val="single" w:sz="4" w:space="0" w:color="auto"/>
              <w:bottom w:val="nil"/>
              <w:right w:val="nil"/>
            </w:tcBorders>
            <w:shd w:val="clear" w:color="auto" w:fill="auto"/>
            <w:noWrap/>
            <w:vAlign w:val="center"/>
            <w:hideMark/>
          </w:tcPr>
          <w:p w14:paraId="62D20A5E"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48.3 (4.5)</w:t>
            </w:r>
          </w:p>
        </w:tc>
        <w:tc>
          <w:tcPr>
            <w:tcW w:w="1620" w:type="dxa"/>
            <w:tcBorders>
              <w:top w:val="nil"/>
              <w:left w:val="nil"/>
              <w:bottom w:val="nil"/>
              <w:right w:val="nil"/>
            </w:tcBorders>
            <w:shd w:val="clear" w:color="auto" w:fill="auto"/>
            <w:noWrap/>
            <w:vAlign w:val="center"/>
            <w:hideMark/>
          </w:tcPr>
          <w:p w14:paraId="2EE4A1F3"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50.8 (4.5)</w:t>
            </w:r>
          </w:p>
        </w:tc>
        <w:tc>
          <w:tcPr>
            <w:tcW w:w="1620" w:type="dxa"/>
            <w:tcBorders>
              <w:top w:val="nil"/>
              <w:left w:val="nil"/>
              <w:bottom w:val="nil"/>
              <w:right w:val="nil"/>
            </w:tcBorders>
            <w:shd w:val="clear" w:color="auto" w:fill="auto"/>
            <w:noWrap/>
            <w:vAlign w:val="center"/>
            <w:hideMark/>
          </w:tcPr>
          <w:p w14:paraId="1425AD0A"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49.4 (4.3)</w:t>
            </w:r>
          </w:p>
        </w:tc>
      </w:tr>
      <w:tr w:rsidR="003C15ED" w:rsidRPr="003C15ED" w14:paraId="33481AC8"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40B778BB"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X</w:t>
            </w:r>
          </w:p>
        </w:tc>
        <w:tc>
          <w:tcPr>
            <w:tcW w:w="1620" w:type="dxa"/>
            <w:tcBorders>
              <w:top w:val="nil"/>
              <w:left w:val="single" w:sz="4" w:space="0" w:color="auto"/>
              <w:bottom w:val="nil"/>
              <w:right w:val="nil"/>
            </w:tcBorders>
            <w:shd w:val="clear" w:color="auto" w:fill="auto"/>
            <w:noWrap/>
            <w:vAlign w:val="bottom"/>
            <w:hideMark/>
          </w:tcPr>
          <w:p w14:paraId="599F7AD8" w14:textId="3F35C354" w:rsidR="003C15ED" w:rsidRPr="003C15ED" w:rsidRDefault="003C15ED" w:rsidP="003C15ED">
            <w:pPr>
              <w:spacing w:after="0" w:line="240" w:lineRule="auto"/>
              <w:jc w:val="center"/>
              <w:rPr>
                <w:rFonts w:ascii="Calibri" w:eastAsia="Times New Roman" w:hAnsi="Calibri" w:cs="Calibri"/>
                <w:color w:val="000000"/>
                <w:lang w:val="en-US"/>
              </w:rPr>
            </w:pPr>
            <w:r w:rsidRPr="003C15ED">
              <w:rPr>
                <w:rFonts w:ascii="Calibri" w:eastAsia="Times New Roman" w:hAnsi="Calibri" w:cs="Calibri"/>
                <w:color w:val="000000"/>
                <w:lang w:val="en-US"/>
              </w:rPr>
              <w:t> </w:t>
            </w: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center"/>
            <w:hideMark/>
          </w:tcPr>
          <w:p w14:paraId="5638934C"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59.8 (5.3)</w:t>
            </w:r>
          </w:p>
        </w:tc>
        <w:tc>
          <w:tcPr>
            <w:tcW w:w="1620" w:type="dxa"/>
            <w:tcBorders>
              <w:top w:val="nil"/>
              <w:left w:val="nil"/>
              <w:bottom w:val="nil"/>
              <w:right w:val="nil"/>
            </w:tcBorders>
            <w:shd w:val="clear" w:color="auto" w:fill="auto"/>
            <w:noWrap/>
            <w:vAlign w:val="center"/>
            <w:hideMark/>
          </w:tcPr>
          <w:p w14:paraId="5377BADA"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60.0 (5.3)</w:t>
            </w:r>
          </w:p>
        </w:tc>
      </w:tr>
      <w:tr w:rsidR="003C15ED" w:rsidRPr="003C15ED" w14:paraId="4B615F8D" w14:textId="77777777" w:rsidTr="003C15ED">
        <w:trPr>
          <w:trHeight w:val="300"/>
          <w:jc w:val="center"/>
        </w:trPr>
        <w:tc>
          <w:tcPr>
            <w:tcW w:w="1034" w:type="dxa"/>
            <w:tcBorders>
              <w:top w:val="nil"/>
              <w:left w:val="nil"/>
              <w:bottom w:val="nil"/>
              <w:right w:val="nil"/>
            </w:tcBorders>
            <w:shd w:val="clear" w:color="auto" w:fill="auto"/>
            <w:noWrap/>
            <w:vAlign w:val="bottom"/>
            <w:hideMark/>
          </w:tcPr>
          <w:p w14:paraId="70383F79" w14:textId="77777777" w:rsidR="003C15ED" w:rsidRPr="003C15ED" w:rsidRDefault="003C15ED" w:rsidP="003C15ED">
            <w:pPr>
              <w:spacing w:after="0" w:line="240" w:lineRule="auto"/>
              <w:ind w:firstLineChars="200" w:firstLine="442"/>
              <w:jc w:val="right"/>
              <w:rPr>
                <w:rFonts w:ascii="Calibri" w:eastAsia="Times New Roman" w:hAnsi="Calibri" w:cs="Calibri"/>
                <w:b/>
                <w:bCs/>
                <w:color w:val="000000"/>
                <w:lang w:val="en-US"/>
              </w:rPr>
            </w:pPr>
            <w:r w:rsidRPr="003C15ED">
              <w:rPr>
                <w:rFonts w:ascii="Calibri" w:eastAsia="Times New Roman" w:hAnsi="Calibri" w:cs="Calibri"/>
                <w:b/>
                <w:bCs/>
                <w:color w:val="000000"/>
                <w:lang w:val="en-US"/>
              </w:rPr>
              <w:t>XI</w:t>
            </w:r>
          </w:p>
        </w:tc>
        <w:tc>
          <w:tcPr>
            <w:tcW w:w="1620" w:type="dxa"/>
            <w:tcBorders>
              <w:top w:val="nil"/>
              <w:left w:val="single" w:sz="4" w:space="0" w:color="auto"/>
              <w:bottom w:val="nil"/>
              <w:right w:val="nil"/>
            </w:tcBorders>
            <w:shd w:val="clear" w:color="auto" w:fill="auto"/>
            <w:noWrap/>
            <w:vAlign w:val="bottom"/>
            <w:hideMark/>
          </w:tcPr>
          <w:p w14:paraId="38E7F679" w14:textId="0C934C4E" w:rsidR="003C15ED" w:rsidRPr="003C15ED" w:rsidRDefault="003C15ED" w:rsidP="003C15ED">
            <w:pPr>
              <w:spacing w:after="0" w:line="240" w:lineRule="auto"/>
              <w:jc w:val="center"/>
              <w:rPr>
                <w:rFonts w:ascii="Calibri" w:eastAsia="Times New Roman" w:hAnsi="Calibri" w:cs="Calibri"/>
                <w:color w:val="000000"/>
                <w:lang w:val="en-US"/>
              </w:rPr>
            </w:pPr>
            <w:r w:rsidRPr="003C15ED">
              <w:rPr>
                <w:rFonts w:ascii="Calibri" w:eastAsia="Times New Roman" w:hAnsi="Calibri" w:cs="Calibri"/>
                <w:color w:val="000000"/>
                <w:lang w:val="en-US"/>
              </w:rPr>
              <w:t> </w:t>
            </w: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bottom"/>
            <w:hideMark/>
          </w:tcPr>
          <w:p w14:paraId="35E760FD" w14:textId="09E2F733" w:rsidR="003C15ED" w:rsidRPr="003C15ED" w:rsidRDefault="003C15ED" w:rsidP="003C15ED">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c>
          <w:tcPr>
            <w:tcW w:w="1620" w:type="dxa"/>
            <w:tcBorders>
              <w:top w:val="nil"/>
              <w:left w:val="nil"/>
              <w:bottom w:val="nil"/>
              <w:right w:val="nil"/>
            </w:tcBorders>
            <w:shd w:val="clear" w:color="auto" w:fill="auto"/>
            <w:noWrap/>
            <w:vAlign w:val="center"/>
            <w:hideMark/>
          </w:tcPr>
          <w:p w14:paraId="0880AC5F" w14:textId="77777777" w:rsidR="003C15ED" w:rsidRPr="003C15ED" w:rsidRDefault="003C15ED" w:rsidP="003C15ED">
            <w:pPr>
              <w:spacing w:after="0" w:line="240" w:lineRule="auto"/>
              <w:jc w:val="center"/>
              <w:rPr>
                <w:rFonts w:ascii="Lucida Console" w:eastAsia="Times New Roman" w:hAnsi="Lucida Console" w:cs="Calibri"/>
                <w:color w:val="000000"/>
                <w:sz w:val="20"/>
                <w:szCs w:val="20"/>
                <w:lang w:val="en-US"/>
              </w:rPr>
            </w:pPr>
            <w:r w:rsidRPr="003C15ED">
              <w:rPr>
                <w:rFonts w:ascii="Lucida Console" w:eastAsia="Times New Roman" w:hAnsi="Lucida Console" w:cs="Calibri"/>
                <w:color w:val="000000"/>
                <w:sz w:val="20"/>
                <w:szCs w:val="20"/>
                <w:lang w:val="en-US"/>
              </w:rPr>
              <w:t>71.1 (6.3)</w:t>
            </w:r>
          </w:p>
        </w:tc>
      </w:tr>
    </w:tbl>
    <w:p w14:paraId="071A3D4E" w14:textId="4076E135" w:rsidR="003C15ED" w:rsidRDefault="003C15ED" w:rsidP="009C2764"/>
    <w:p w14:paraId="2BAA7583" w14:textId="0263F7C3" w:rsidR="00FA1538" w:rsidRDefault="00FA1538" w:rsidP="00FA1538">
      <w:pPr>
        <w:jc w:val="center"/>
      </w:pPr>
      <w:r>
        <w:rPr>
          <w:noProof/>
        </w:rPr>
        <w:lastRenderedPageBreak/>
        <w:drawing>
          <wp:inline distT="0" distB="0" distL="0" distR="0" wp14:anchorId="4E314C32" wp14:editId="1D1E5CD2">
            <wp:extent cx="5273749" cy="6959982"/>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t="2843" b="4776"/>
                    <a:stretch/>
                  </pic:blipFill>
                  <pic:spPr bwMode="auto">
                    <a:xfrm>
                      <a:off x="0" y="0"/>
                      <a:ext cx="5277658" cy="6965141"/>
                    </a:xfrm>
                    <a:prstGeom prst="rect">
                      <a:avLst/>
                    </a:prstGeom>
                    <a:ln>
                      <a:noFill/>
                    </a:ln>
                    <a:extLst>
                      <a:ext uri="{53640926-AAD7-44D8-BBD7-CCE9431645EC}">
                        <a14:shadowObscured xmlns:a14="http://schemas.microsoft.com/office/drawing/2010/main"/>
                      </a:ext>
                    </a:extLst>
                  </pic:spPr>
                </pic:pic>
              </a:graphicData>
            </a:graphic>
          </wp:inline>
        </w:drawing>
      </w:r>
    </w:p>
    <w:p w14:paraId="5024B39A" w14:textId="39AA7879" w:rsidR="00FA1538" w:rsidRDefault="00FA1538" w:rsidP="009C2764">
      <w:r w:rsidRPr="00FA1538">
        <w:rPr>
          <w:b/>
          <w:bCs/>
        </w:rPr>
        <w:t>Figure 1</w:t>
      </w:r>
      <w:r>
        <w:t xml:space="preserve"> : Instar mixture model fits for immature (top panel), pubescent (middle panel) and primiparous (bottom panel) female snow crab</w:t>
      </w:r>
      <w:r>
        <w:t>. Data are pooled from the snow crab surveys 1998 to 2022.</w:t>
      </w:r>
    </w:p>
    <w:sectPr w:rsidR="00FA15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19D2" w14:textId="77777777" w:rsidR="00873EDB" w:rsidRDefault="00873EDB" w:rsidP="002D6E3E">
      <w:pPr>
        <w:spacing w:after="0" w:line="240" w:lineRule="auto"/>
      </w:pPr>
      <w:r>
        <w:separator/>
      </w:r>
    </w:p>
  </w:endnote>
  <w:endnote w:type="continuationSeparator" w:id="0">
    <w:p w14:paraId="35FC8DF5" w14:textId="77777777" w:rsidR="00873EDB" w:rsidRDefault="00873EDB" w:rsidP="002D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A4FBD" w14:textId="77777777" w:rsidR="00873EDB" w:rsidRDefault="00873EDB" w:rsidP="002D6E3E">
      <w:pPr>
        <w:spacing w:after="0" w:line="240" w:lineRule="auto"/>
      </w:pPr>
      <w:r>
        <w:separator/>
      </w:r>
    </w:p>
  </w:footnote>
  <w:footnote w:type="continuationSeparator" w:id="0">
    <w:p w14:paraId="4D7415BD" w14:textId="77777777" w:rsidR="00873EDB" w:rsidRDefault="00873EDB" w:rsidP="002D6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AD3"/>
    <w:multiLevelType w:val="hybridMultilevel"/>
    <w:tmpl w:val="6276B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B263C0"/>
    <w:multiLevelType w:val="hybridMultilevel"/>
    <w:tmpl w:val="BD18F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DA253E"/>
    <w:multiLevelType w:val="hybridMultilevel"/>
    <w:tmpl w:val="C8366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4811509">
    <w:abstractNumId w:val="1"/>
  </w:num>
  <w:num w:numId="2" w16cid:durableId="1823816038">
    <w:abstractNumId w:val="0"/>
  </w:num>
  <w:num w:numId="3" w16cid:durableId="261454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E"/>
    <w:rsid w:val="0011273F"/>
    <w:rsid w:val="001B6460"/>
    <w:rsid w:val="002D6E3E"/>
    <w:rsid w:val="003C15ED"/>
    <w:rsid w:val="004C4F47"/>
    <w:rsid w:val="005B2129"/>
    <w:rsid w:val="006904D9"/>
    <w:rsid w:val="007139EE"/>
    <w:rsid w:val="00873EDB"/>
    <w:rsid w:val="008A012B"/>
    <w:rsid w:val="009C2764"/>
    <w:rsid w:val="00A12D4C"/>
    <w:rsid w:val="00DF7C9B"/>
    <w:rsid w:val="00FA1538"/>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53246"/>
  <w15:chartTrackingRefBased/>
  <w15:docId w15:val="{3D52D376-CF58-46ED-8F9C-8669C2DC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9939">
      <w:bodyDiv w:val="1"/>
      <w:marLeft w:val="0"/>
      <w:marRight w:val="0"/>
      <w:marTop w:val="0"/>
      <w:marBottom w:val="0"/>
      <w:divBdr>
        <w:top w:val="none" w:sz="0" w:space="0" w:color="auto"/>
        <w:left w:val="none" w:sz="0" w:space="0" w:color="auto"/>
        <w:bottom w:val="none" w:sz="0" w:space="0" w:color="auto"/>
        <w:right w:val="none" w:sz="0" w:space="0" w:color="auto"/>
      </w:divBdr>
    </w:div>
    <w:div w:id="13514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4</cp:revision>
  <dcterms:created xsi:type="dcterms:W3CDTF">2023-04-26T11:50:00Z</dcterms:created>
  <dcterms:modified xsi:type="dcterms:W3CDTF">2023-04-26T17:26:00Z</dcterms:modified>
</cp:coreProperties>
</file>