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E24C4C" w14:textId="1FB3A893" w:rsidR="00D1535D" w:rsidRPr="0088298B" w:rsidRDefault="00D1535D" w:rsidP="0088298B">
      <w:pPr>
        <w:spacing w:before="120" w:after="120"/>
        <w:rPr>
          <w:b/>
          <w:color w:val="000000" w:themeColor="text1"/>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144DD" w:rsidRPr="009470CA" w14:paraId="6317C8C8" w14:textId="77777777" w:rsidTr="00F508AF">
        <w:tc>
          <w:tcPr>
            <w:tcW w:w="4675" w:type="dxa"/>
          </w:tcPr>
          <w:p w14:paraId="79BBF9F0" w14:textId="00E2F64D" w:rsidR="009144DD" w:rsidRPr="009470CA" w:rsidRDefault="009144DD" w:rsidP="0088298B">
            <w:pPr>
              <w:spacing w:before="120" w:after="120"/>
              <w:rPr>
                <w:b/>
                <w:color w:val="000000" w:themeColor="text1"/>
                <w:sz w:val="18"/>
              </w:rPr>
            </w:pPr>
            <w:r w:rsidRPr="009470CA">
              <w:rPr>
                <w:b/>
                <w:color w:val="000000" w:themeColor="text1"/>
                <w:sz w:val="18"/>
              </w:rPr>
              <w:t>Roland Cormier</w:t>
            </w:r>
          </w:p>
        </w:tc>
        <w:tc>
          <w:tcPr>
            <w:tcW w:w="4675" w:type="dxa"/>
          </w:tcPr>
          <w:p w14:paraId="3B706D24" w14:textId="1EFCA9C0" w:rsidR="009144DD" w:rsidRPr="009470CA" w:rsidRDefault="0088298B" w:rsidP="0088298B">
            <w:pPr>
              <w:spacing w:before="120" w:after="120"/>
              <w:rPr>
                <w:b/>
                <w:color w:val="000000" w:themeColor="text1"/>
                <w:sz w:val="18"/>
                <w:lang w:val="fr-CA"/>
              </w:rPr>
            </w:pPr>
            <w:r w:rsidRPr="009470CA">
              <w:rPr>
                <w:b/>
                <w:color w:val="000000" w:themeColor="text1"/>
                <w:sz w:val="18"/>
                <w:lang w:val="fr-CA"/>
              </w:rPr>
              <w:t>Roland Cormier</w:t>
            </w:r>
          </w:p>
        </w:tc>
      </w:tr>
      <w:tr w:rsidR="009144DD" w:rsidRPr="0088298B" w14:paraId="6908A276" w14:textId="77777777" w:rsidTr="00F508AF">
        <w:tc>
          <w:tcPr>
            <w:tcW w:w="4675" w:type="dxa"/>
          </w:tcPr>
          <w:p w14:paraId="3FA5400F" w14:textId="77777777" w:rsidR="009144DD" w:rsidRPr="0088298B" w:rsidRDefault="009144DD" w:rsidP="0088298B">
            <w:pPr>
              <w:spacing w:before="120"/>
              <w:rPr>
                <w:color w:val="000000" w:themeColor="text1"/>
                <w:sz w:val="18"/>
              </w:rPr>
            </w:pPr>
            <w:r w:rsidRPr="0088298B">
              <w:rPr>
                <w:color w:val="000000" w:themeColor="text1"/>
                <w:sz w:val="18"/>
              </w:rPr>
              <w:t>National Centre for Effectiveness</w:t>
            </w:r>
          </w:p>
          <w:p w14:paraId="46CDC23B" w14:textId="41974608" w:rsidR="009144DD" w:rsidRPr="0088298B" w:rsidRDefault="009144DD" w:rsidP="0088298B">
            <w:pPr>
              <w:spacing w:after="120"/>
              <w:rPr>
                <w:color w:val="000000" w:themeColor="text1"/>
                <w:sz w:val="18"/>
              </w:rPr>
            </w:pPr>
            <w:r w:rsidRPr="0088298B">
              <w:rPr>
                <w:color w:val="000000" w:themeColor="text1"/>
                <w:sz w:val="18"/>
              </w:rPr>
              <w:t>Fisheries and Oceans Canada, Gulf Region</w:t>
            </w:r>
          </w:p>
        </w:tc>
        <w:tc>
          <w:tcPr>
            <w:tcW w:w="4675" w:type="dxa"/>
          </w:tcPr>
          <w:p w14:paraId="5324B5C7" w14:textId="5140BD93" w:rsidR="009144DD" w:rsidRPr="0088298B" w:rsidRDefault="0088298B" w:rsidP="0088298B">
            <w:pPr>
              <w:spacing w:before="120"/>
              <w:rPr>
                <w:color w:val="000000" w:themeColor="text1"/>
                <w:sz w:val="18"/>
                <w:lang w:val="fr-CA"/>
              </w:rPr>
            </w:pPr>
            <w:r w:rsidRPr="0088298B">
              <w:rPr>
                <w:color w:val="000000" w:themeColor="text1"/>
                <w:sz w:val="18"/>
                <w:lang w:val="fr-CA"/>
              </w:rPr>
              <w:t>Centre national des sciences de l’efficacité</w:t>
            </w:r>
          </w:p>
          <w:p w14:paraId="5EA13204" w14:textId="41412EBE" w:rsidR="0088298B" w:rsidRPr="0088298B" w:rsidRDefault="0088298B" w:rsidP="0088298B">
            <w:pPr>
              <w:spacing w:after="120"/>
              <w:rPr>
                <w:color w:val="000000" w:themeColor="text1"/>
                <w:sz w:val="18"/>
                <w:lang w:val="fr-CA"/>
              </w:rPr>
            </w:pPr>
            <w:r w:rsidRPr="0088298B">
              <w:rPr>
                <w:color w:val="000000" w:themeColor="text1"/>
                <w:sz w:val="18"/>
                <w:lang w:val="fr-CA"/>
              </w:rPr>
              <w:t>Pêches et océans Canada, Région du Golfe</w:t>
            </w:r>
          </w:p>
        </w:tc>
      </w:tr>
      <w:tr w:rsidR="00F97D03" w:rsidRPr="0088298B" w14:paraId="6025F97F" w14:textId="77777777" w:rsidTr="00F508AF">
        <w:tc>
          <w:tcPr>
            <w:tcW w:w="4675" w:type="dxa"/>
            <w:tcBorders>
              <w:bottom w:val="single" w:sz="4" w:space="0" w:color="auto"/>
            </w:tcBorders>
          </w:tcPr>
          <w:p w14:paraId="797CBD2E" w14:textId="5D45A23E" w:rsidR="00F97D03" w:rsidRPr="0088298B" w:rsidRDefault="009470CA" w:rsidP="0088298B">
            <w:pPr>
              <w:spacing w:before="120" w:after="120"/>
              <w:rPr>
                <w:b/>
                <w:color w:val="000000" w:themeColor="text1"/>
                <w:sz w:val="18"/>
              </w:rPr>
            </w:pPr>
            <w:r>
              <w:rPr>
                <w:b/>
                <w:color w:val="000000" w:themeColor="text1"/>
                <w:sz w:val="18"/>
              </w:rPr>
              <w:t>Biography</w:t>
            </w:r>
          </w:p>
        </w:tc>
        <w:tc>
          <w:tcPr>
            <w:tcW w:w="4675" w:type="dxa"/>
            <w:tcBorders>
              <w:bottom w:val="single" w:sz="4" w:space="0" w:color="auto"/>
            </w:tcBorders>
          </w:tcPr>
          <w:p w14:paraId="41727CAE" w14:textId="03F5ADA7" w:rsidR="00F97D03" w:rsidRPr="0088298B" w:rsidRDefault="009470CA" w:rsidP="0088298B">
            <w:pPr>
              <w:tabs>
                <w:tab w:val="left" w:pos="1406"/>
              </w:tabs>
              <w:spacing w:before="120" w:after="120"/>
              <w:rPr>
                <w:b/>
                <w:color w:val="000000" w:themeColor="text1"/>
                <w:sz w:val="18"/>
                <w:lang w:val="fr-CA"/>
              </w:rPr>
            </w:pPr>
            <w:r>
              <w:rPr>
                <w:b/>
                <w:color w:val="000000" w:themeColor="text1"/>
                <w:sz w:val="18"/>
                <w:lang w:val="fr-CA"/>
              </w:rPr>
              <w:t>Biographie</w:t>
            </w:r>
          </w:p>
        </w:tc>
      </w:tr>
      <w:tr w:rsidR="00F97D03" w:rsidRPr="0088298B" w14:paraId="343B2B47" w14:textId="77777777" w:rsidTr="00F508AF">
        <w:tc>
          <w:tcPr>
            <w:tcW w:w="4675" w:type="dxa"/>
            <w:tcBorders>
              <w:top w:val="single" w:sz="4" w:space="0" w:color="auto"/>
            </w:tcBorders>
          </w:tcPr>
          <w:p w14:paraId="098C7607" w14:textId="4CFCA936" w:rsidR="00F97D03" w:rsidRPr="0088298B" w:rsidRDefault="00A57C39" w:rsidP="006E3CA5">
            <w:pPr>
              <w:spacing w:before="120" w:after="120"/>
              <w:rPr>
                <w:color w:val="000000" w:themeColor="text1"/>
                <w:sz w:val="18"/>
              </w:rPr>
            </w:pPr>
            <w:r w:rsidRPr="00A57C39">
              <w:rPr>
                <w:color w:val="000000" w:themeColor="text1"/>
                <w:sz w:val="18"/>
              </w:rPr>
              <w:t>Roland Cormier has a Ph.D. from the University of Hull (United Kingdom) in marine environmental risk assessment and management. He has more than 40 years’ experience in fisheries, seafood safety and environmental management with a particular focus on the effectiveness of environmental management measures. After doing crustacean stock assessments at Fisheries and Oceans Canada, he worked in shellfish bio-toxin and seafood safety programs at the Canadian Food Inspection Agency. Subsequently, he worked at the Food and Agriculture Organization of the United Nations (Italy) on seafood HACCP-based risk management. After returning to Fisheries and Oceans Canada, he worked in fish habitat protection, integrated oceans management and environmental assessment</w:t>
            </w:r>
            <w:r>
              <w:rPr>
                <w:color w:val="000000" w:themeColor="text1"/>
                <w:sz w:val="18"/>
              </w:rPr>
              <w:t>s</w:t>
            </w:r>
            <w:r w:rsidRPr="00A57C39">
              <w:rPr>
                <w:color w:val="000000" w:themeColor="text1"/>
                <w:sz w:val="18"/>
              </w:rPr>
              <w:t>.</w:t>
            </w:r>
          </w:p>
        </w:tc>
        <w:tc>
          <w:tcPr>
            <w:tcW w:w="4675" w:type="dxa"/>
            <w:tcBorders>
              <w:top w:val="single" w:sz="4" w:space="0" w:color="auto"/>
            </w:tcBorders>
          </w:tcPr>
          <w:p w14:paraId="6C98928D" w14:textId="4F924CC0" w:rsidR="00F97D03" w:rsidRPr="0088298B" w:rsidRDefault="00A57C39" w:rsidP="006E3CA5">
            <w:pPr>
              <w:tabs>
                <w:tab w:val="left" w:pos="1406"/>
              </w:tabs>
              <w:spacing w:before="120" w:after="120"/>
              <w:rPr>
                <w:color w:val="000000" w:themeColor="text1"/>
                <w:sz w:val="18"/>
                <w:lang w:val="fr-CA"/>
              </w:rPr>
            </w:pPr>
            <w:r w:rsidRPr="00A57C39">
              <w:rPr>
                <w:color w:val="000000" w:themeColor="text1"/>
                <w:sz w:val="18"/>
                <w:lang w:val="fr-CA"/>
              </w:rPr>
              <w:t xml:space="preserve">Roland Cormier détient un Doctorat de l’Université de Hull (Grande Bretagne) en évaluation et gestion des risques des environnements marins. Il a plus de 40 années d’expérience en pêcherie, salubrité </w:t>
            </w:r>
            <w:r w:rsidR="006E3CA5">
              <w:rPr>
                <w:color w:val="000000" w:themeColor="text1"/>
                <w:sz w:val="18"/>
                <w:lang w:val="fr-CA"/>
              </w:rPr>
              <w:t>des produits de la mer</w:t>
            </w:r>
            <w:r w:rsidRPr="00A57C39">
              <w:rPr>
                <w:color w:val="000000" w:themeColor="text1"/>
                <w:sz w:val="18"/>
                <w:lang w:val="fr-CA"/>
              </w:rPr>
              <w:t xml:space="preserve">, et en gestion environnemental avec un intérêt particulier sur l’efficacité des mesures de gestion. Après avoir travaillé en évaluation des stocks de crustacés à Pêches et océans Canada, il a travaillé en gestion des </w:t>
            </w:r>
            <w:r w:rsidR="006E3CA5">
              <w:rPr>
                <w:color w:val="000000" w:themeColor="text1"/>
                <w:sz w:val="18"/>
                <w:lang w:val="fr-CA"/>
              </w:rPr>
              <w:t>bio-</w:t>
            </w:r>
            <w:r w:rsidR="006E3CA5" w:rsidRPr="00A57C39">
              <w:rPr>
                <w:color w:val="000000" w:themeColor="text1"/>
                <w:sz w:val="18"/>
                <w:lang w:val="fr-CA"/>
              </w:rPr>
              <w:t>toxi</w:t>
            </w:r>
            <w:r w:rsidR="006E3CA5">
              <w:rPr>
                <w:color w:val="000000" w:themeColor="text1"/>
                <w:sz w:val="18"/>
                <w:lang w:val="fr-CA"/>
              </w:rPr>
              <w:t>n</w:t>
            </w:r>
            <w:r w:rsidR="006E3CA5" w:rsidRPr="00A57C39">
              <w:rPr>
                <w:color w:val="000000" w:themeColor="text1"/>
                <w:sz w:val="18"/>
                <w:lang w:val="fr-CA"/>
              </w:rPr>
              <w:t>es</w:t>
            </w:r>
            <w:r w:rsidRPr="00A57C39">
              <w:rPr>
                <w:color w:val="000000" w:themeColor="text1"/>
                <w:sz w:val="18"/>
                <w:lang w:val="fr-CA"/>
              </w:rPr>
              <w:t xml:space="preserve"> de mollusque et en salubrité des produits de la mer à l’Agence canadienne d’inspection des aliments. Par après, il a travaillé à l’Organisation des Nations Unies pour </w:t>
            </w:r>
            <w:r w:rsidR="006E3CA5">
              <w:rPr>
                <w:color w:val="000000" w:themeColor="text1"/>
                <w:sz w:val="18"/>
                <w:lang w:val="fr-CA"/>
              </w:rPr>
              <w:t>l’</w:t>
            </w:r>
            <w:r w:rsidRPr="00A57C39">
              <w:rPr>
                <w:color w:val="000000" w:themeColor="text1"/>
                <w:sz w:val="18"/>
                <w:lang w:val="fr-CA"/>
              </w:rPr>
              <w:t>alimentation et l’agriculture (Italie) en approche de risque des programmes HACCP pour les produits de la mer. Après son retour à Pêches et océans Canada, il a travaillé dans la protection des habitats du poisson</w:t>
            </w:r>
            <w:r w:rsidR="006E3CA5">
              <w:rPr>
                <w:color w:val="000000" w:themeColor="text1"/>
                <w:sz w:val="18"/>
                <w:lang w:val="fr-CA"/>
              </w:rPr>
              <w:t xml:space="preserve"> </w:t>
            </w:r>
            <w:r w:rsidRPr="00A57C39">
              <w:rPr>
                <w:color w:val="000000" w:themeColor="text1"/>
                <w:sz w:val="18"/>
                <w:lang w:val="fr-CA"/>
              </w:rPr>
              <w:t>ainsi que dans la gestion intégrée des océans et les évaluations environnementaux.</w:t>
            </w:r>
          </w:p>
        </w:tc>
      </w:tr>
      <w:tr w:rsidR="00F97D03" w:rsidRPr="0088298B" w14:paraId="13B08613" w14:textId="77777777" w:rsidTr="00F508AF">
        <w:tc>
          <w:tcPr>
            <w:tcW w:w="4675" w:type="dxa"/>
            <w:tcBorders>
              <w:bottom w:val="single" w:sz="4" w:space="0" w:color="auto"/>
            </w:tcBorders>
          </w:tcPr>
          <w:p w14:paraId="5AC5F7F6" w14:textId="0C2BDF83" w:rsidR="00F97D03" w:rsidRPr="0088298B" w:rsidRDefault="00A57C39" w:rsidP="00F97D03">
            <w:pPr>
              <w:spacing w:before="120" w:after="120"/>
              <w:rPr>
                <w:color w:val="000000" w:themeColor="text1"/>
                <w:sz w:val="18"/>
              </w:rPr>
            </w:pPr>
            <w:r w:rsidRPr="00A57C39">
              <w:rPr>
                <w:color w:val="000000" w:themeColor="text1"/>
                <w:sz w:val="18"/>
              </w:rPr>
              <w:t>He is currently pursuing effectiveness science at Fisheries and Oceans Canada and marine planning policy as a guest scientist at the Institute of Coastal Systems at Helmholtz-Zentrum Hereon (Germany). As part of the International Council for the Exploration of the Sea activities (Denmark), He co-chairs the Working Group for Cumulative Effects Assessment Approaches in Management and is a member of the Working Group on Marine Planning and Coastal Zone Management. As part of the United Nation initiatives on sustainable development, he is a member the Group of Experts on Risk Management in Regulatory Systems of the United Nations Economic Commission for Europe, (Switzerland) as well as a member of the Pool of Experts for the third cycle of the Regular Process for 2021-2025 for the assessment of the state of the marine environment at the United Nations (New York). He is an associate professor at the Université de Moncton (Canada) and is actively pursuing research activities and lecturing at universities in Canada and Europe.</w:t>
            </w:r>
          </w:p>
        </w:tc>
        <w:tc>
          <w:tcPr>
            <w:tcW w:w="4675" w:type="dxa"/>
            <w:tcBorders>
              <w:bottom w:val="single" w:sz="4" w:space="0" w:color="auto"/>
            </w:tcBorders>
          </w:tcPr>
          <w:p w14:paraId="77C6762D" w14:textId="7881714F" w:rsidR="00F97D03" w:rsidRPr="0088298B" w:rsidRDefault="00A57C39" w:rsidP="00A57C39">
            <w:pPr>
              <w:tabs>
                <w:tab w:val="left" w:pos="1406"/>
              </w:tabs>
              <w:spacing w:before="120" w:after="120"/>
              <w:rPr>
                <w:color w:val="000000" w:themeColor="text1"/>
                <w:sz w:val="18"/>
                <w:lang w:val="fr-CA"/>
              </w:rPr>
            </w:pPr>
            <w:r w:rsidRPr="00A57C39">
              <w:rPr>
                <w:color w:val="000000" w:themeColor="text1"/>
                <w:sz w:val="18"/>
                <w:lang w:val="fr-CA"/>
              </w:rPr>
              <w:t>Présentement, il poursuit ses intérêts de recherche en science de l’efficacité à Pêches et océans Canada</w:t>
            </w:r>
            <w:r>
              <w:rPr>
                <w:color w:val="000000" w:themeColor="text1"/>
                <w:sz w:val="18"/>
                <w:lang w:val="fr-CA"/>
              </w:rPr>
              <w:t xml:space="preserve"> et la planification de l’espace maritime comme</w:t>
            </w:r>
            <w:r w:rsidRPr="00A57C39">
              <w:rPr>
                <w:color w:val="000000" w:themeColor="text1"/>
                <w:sz w:val="18"/>
                <w:lang w:val="fr-CA"/>
              </w:rPr>
              <w:t xml:space="preserve"> chercheur invité à l’Institute des systèmes côtiers à Helmholtz-Zentrum </w:t>
            </w:r>
            <w:proofErr w:type="spellStart"/>
            <w:r w:rsidRPr="00A57C39">
              <w:rPr>
                <w:color w:val="000000" w:themeColor="text1"/>
                <w:sz w:val="18"/>
                <w:lang w:val="fr-CA"/>
              </w:rPr>
              <w:t>Hereon</w:t>
            </w:r>
            <w:proofErr w:type="spellEnd"/>
            <w:r w:rsidRPr="00A57C39">
              <w:rPr>
                <w:color w:val="000000" w:themeColor="text1"/>
                <w:sz w:val="18"/>
                <w:lang w:val="fr-CA"/>
              </w:rPr>
              <w:t xml:space="preserve"> (Allemagne). Dans le cadre des activités de recherche au Conseil International pour l’Exploration de la Mer (Danemark), il est membre du groupe de travail en planification maritime et en gestion côtière et est co-président du groupe de travail sur l’évaluation des effets cumulatifs pou</w:t>
            </w:r>
            <w:bookmarkStart w:id="0" w:name="_GoBack"/>
            <w:bookmarkEnd w:id="0"/>
            <w:r w:rsidRPr="00A57C39">
              <w:rPr>
                <w:color w:val="000000" w:themeColor="text1"/>
                <w:sz w:val="18"/>
                <w:lang w:val="fr-CA"/>
              </w:rPr>
              <w:t>r la gestion. Dans le cadre des initiatives au Nations Unies, il est membre du groupe d’expert en gestion des risques réglementaires de la Commission Économique des Nations Unies pour l’Europe (Suisse) ainsi que membre de la liste d’expert pour le troisième cycle du processus régulier 2021-2005 pour l’évaluation de l’état de l’environnement marin et des aspects socioéconomiques au Nations Unies (New York). Il est professeur associé à l’Université de Moncton (Canada) et poursuit activement des activités de recherche et des séminaires dans des universités au Canada et en Europe.</w:t>
            </w:r>
          </w:p>
        </w:tc>
      </w:tr>
    </w:tbl>
    <w:p w14:paraId="6669DD0F" w14:textId="17F3CD77" w:rsidR="009144DD" w:rsidRPr="0088298B" w:rsidRDefault="009144DD" w:rsidP="0088298B">
      <w:pPr>
        <w:spacing w:before="120" w:after="120"/>
        <w:rPr>
          <w:color w:val="000000" w:themeColor="text1"/>
          <w:sz w:val="18"/>
        </w:rPr>
      </w:pPr>
    </w:p>
    <w:sectPr w:rsidR="009144DD" w:rsidRPr="0088298B" w:rsidSect="008829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A1D"/>
    <w:rsid w:val="00027019"/>
    <w:rsid w:val="000274A4"/>
    <w:rsid w:val="00045CA9"/>
    <w:rsid w:val="000C097D"/>
    <w:rsid w:val="000D3C35"/>
    <w:rsid w:val="000D4C60"/>
    <w:rsid w:val="000E527A"/>
    <w:rsid w:val="0010607C"/>
    <w:rsid w:val="00145182"/>
    <w:rsid w:val="001D7A1D"/>
    <w:rsid w:val="002659C9"/>
    <w:rsid w:val="002B7507"/>
    <w:rsid w:val="002D4623"/>
    <w:rsid w:val="002E410A"/>
    <w:rsid w:val="00314E0E"/>
    <w:rsid w:val="00390B3A"/>
    <w:rsid w:val="003C15DD"/>
    <w:rsid w:val="003F703F"/>
    <w:rsid w:val="00410A98"/>
    <w:rsid w:val="004703E0"/>
    <w:rsid w:val="00524499"/>
    <w:rsid w:val="0058365D"/>
    <w:rsid w:val="005F77C6"/>
    <w:rsid w:val="006E3CA5"/>
    <w:rsid w:val="007860C8"/>
    <w:rsid w:val="007A315D"/>
    <w:rsid w:val="00867953"/>
    <w:rsid w:val="0088298B"/>
    <w:rsid w:val="008C358D"/>
    <w:rsid w:val="009144DD"/>
    <w:rsid w:val="009470CA"/>
    <w:rsid w:val="00956BBC"/>
    <w:rsid w:val="009974E2"/>
    <w:rsid w:val="00A31DE4"/>
    <w:rsid w:val="00A57C39"/>
    <w:rsid w:val="00A803D3"/>
    <w:rsid w:val="00B31E7C"/>
    <w:rsid w:val="00B61E30"/>
    <w:rsid w:val="00B86D3A"/>
    <w:rsid w:val="00D1535D"/>
    <w:rsid w:val="00D93400"/>
    <w:rsid w:val="00D954CD"/>
    <w:rsid w:val="00DF2E92"/>
    <w:rsid w:val="00E335BE"/>
    <w:rsid w:val="00E936FA"/>
    <w:rsid w:val="00F508AF"/>
    <w:rsid w:val="00F82879"/>
    <w:rsid w:val="00F954BB"/>
    <w:rsid w:val="00F97D03"/>
    <w:rsid w:val="00FE1210"/>
    <w:rsid w:val="00FE68C3"/>
    <w:rsid w:val="00FE6E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1DF49"/>
  <w15:chartTrackingRefBased/>
  <w15:docId w15:val="{96A9F5AE-9407-405F-A601-F3F525601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4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9E287-B0A1-41A7-B749-2A99D48C9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Cormier</dc:creator>
  <cp:keywords/>
  <dc:description/>
  <cp:lastModifiedBy>Roland Cormier</cp:lastModifiedBy>
  <cp:revision>6</cp:revision>
  <dcterms:created xsi:type="dcterms:W3CDTF">2023-02-03T19:27:00Z</dcterms:created>
  <dcterms:modified xsi:type="dcterms:W3CDTF">2023-02-21T16:49:00Z</dcterms:modified>
</cp:coreProperties>
</file>