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1A6" w:rsidRPr="00C01804" w:rsidRDefault="00B301A6" w:rsidP="00B301A6">
      <w:pPr>
        <w:rPr>
          <w:b/>
        </w:rPr>
      </w:pPr>
      <w:r>
        <w:rPr>
          <w:b/>
        </w:rPr>
        <w:t xml:space="preserve">Survey </w:t>
      </w:r>
      <w:r w:rsidRPr="00BA3303">
        <w:rPr>
          <w:b/>
        </w:rPr>
        <w:t>Notes:</w:t>
      </w:r>
    </w:p>
    <w:p w:rsidR="00B301A6" w:rsidRDefault="00B301A6" w:rsidP="00B301A6">
      <w:pPr>
        <w:pStyle w:val="ListParagraph"/>
        <w:numPr>
          <w:ilvl w:val="0"/>
          <w:numId w:val="2"/>
        </w:numPr>
      </w:pPr>
      <w:r>
        <w:t>Jean Mathieu : first four tows, the fish measurement precision was 1 cm.</w:t>
      </w:r>
    </w:p>
    <w:p w:rsidR="00B301A6" w:rsidRDefault="00B301A6" w:rsidP="00B301A6">
      <w:pPr>
        <w:pStyle w:val="ListParagraph"/>
        <w:numPr>
          <w:ilvl w:val="0"/>
          <w:numId w:val="2"/>
        </w:numPr>
      </w:pPr>
      <w:r>
        <w:t>Measured herring lengths were pinched lengths on both survey vessels.</w:t>
      </w:r>
    </w:p>
    <w:p w:rsidR="00B301A6" w:rsidRDefault="00B301A6" w:rsidP="00B301A6">
      <w:pPr>
        <w:pStyle w:val="ListParagraph"/>
        <w:numPr>
          <w:ilvl w:val="0"/>
          <w:numId w:val="2"/>
        </w:numPr>
      </w:pPr>
      <w:r w:rsidRPr="00FC7296">
        <w:t>September 19</w:t>
      </w:r>
      <w:r w:rsidRPr="00FC7296">
        <w:rPr>
          <w:vertAlign w:val="superscript"/>
        </w:rPr>
        <w:t>th</w:t>
      </w:r>
      <w:r w:rsidRPr="00FC7296">
        <w:t>: Shortened trip due to electronic issue with the Avalon Voyager II.</w:t>
      </w:r>
    </w:p>
    <w:p w:rsidR="00B301A6" w:rsidRDefault="00B301A6" w:rsidP="00B301A6">
      <w:pPr>
        <w:pStyle w:val="ListParagraph"/>
        <w:numPr>
          <w:ilvl w:val="0"/>
          <w:numId w:val="2"/>
        </w:numPr>
      </w:pPr>
      <w:r>
        <w:t xml:space="preserve">The bracket holding the flowmeter, and especially the attached GoPro and lights, were often  entangled in the trawl net. Early in the comparative survey, the dummy plug in the secondary vessel’s flowmeter was lost during hauling and thus its use was abandoned. </w:t>
      </w:r>
    </w:p>
    <w:p w:rsidR="00B301A6" w:rsidRDefault="00B301A6" w:rsidP="00B301A6">
      <w:pPr>
        <w:pStyle w:val="ListParagraph"/>
        <w:numPr>
          <w:ilvl w:val="0"/>
          <w:numId w:val="2"/>
        </w:numPr>
      </w:pPr>
      <w:r w:rsidRPr="00A75A61">
        <w:rPr>
          <w:b/>
        </w:rPr>
        <w:t>GC304F</w:t>
      </w:r>
      <w:r>
        <w:t xml:space="preserve"> : One of the two quick release clamps of the flowmeter (with camera and lights removed) was detached during trawling.</w:t>
      </w:r>
    </w:p>
    <w:p w:rsidR="00B301A6" w:rsidRDefault="00B301A6" w:rsidP="00B301A6">
      <w:pPr>
        <w:pStyle w:val="ListParagraph"/>
        <w:numPr>
          <w:ilvl w:val="0"/>
          <w:numId w:val="2"/>
        </w:numPr>
      </w:pPr>
      <w:r w:rsidRPr="00A75A61">
        <w:rPr>
          <w:b/>
        </w:rPr>
        <w:t>GC339F</w:t>
      </w:r>
      <w:r>
        <w:t xml:space="preserve"> : Rough sea conditions (25-30 knots).</w:t>
      </w:r>
    </w:p>
    <w:p w:rsidR="00B301A6" w:rsidRDefault="00B301A6" w:rsidP="00B301A6">
      <w:pPr>
        <w:pStyle w:val="ListParagraph"/>
        <w:numPr>
          <w:ilvl w:val="0"/>
          <w:numId w:val="2"/>
        </w:numPr>
      </w:pPr>
      <w:r>
        <w:t>September 21</w:t>
      </w:r>
      <w:r w:rsidRPr="00B17067">
        <w:rPr>
          <w:vertAlign w:val="superscript"/>
        </w:rPr>
        <w:t>st</w:t>
      </w:r>
      <w:r>
        <w:t xml:space="preserve"> : Only one paired tow was performed (305F) due to rising winds (18-20 knots during fishing). Heavy vessel rocking.</w:t>
      </w:r>
    </w:p>
    <w:p w:rsidR="00B301A6" w:rsidRDefault="00B301A6" w:rsidP="00B301A6">
      <w:pPr>
        <w:pStyle w:val="ListParagraph"/>
        <w:numPr>
          <w:ilvl w:val="0"/>
          <w:numId w:val="2"/>
        </w:numPr>
      </w:pPr>
      <w:r>
        <w:t>The Jean Mathieu had difficulty obtaining wing spread data. Here are some covariates which may be used to predict the missing values:</w:t>
      </w:r>
    </w:p>
    <w:p w:rsidR="00B301A6" w:rsidRDefault="00B301A6" w:rsidP="00B301A6">
      <w:pPr>
        <w:pStyle w:val="ListParagraph"/>
        <w:numPr>
          <w:ilvl w:val="1"/>
          <w:numId w:val="2"/>
        </w:numPr>
      </w:pPr>
      <w:r>
        <w:t>Water depth</w:t>
      </w:r>
    </w:p>
    <w:p w:rsidR="00B301A6" w:rsidRDefault="00B301A6" w:rsidP="00B301A6">
      <w:pPr>
        <w:pStyle w:val="ListParagraph"/>
        <w:numPr>
          <w:ilvl w:val="1"/>
          <w:numId w:val="2"/>
        </w:numPr>
      </w:pPr>
      <w:r>
        <w:t>Warp-to-depth ratio</w:t>
      </w:r>
    </w:p>
    <w:p w:rsidR="00B301A6" w:rsidRDefault="00B301A6" w:rsidP="00B301A6">
      <w:pPr>
        <w:pStyle w:val="ListParagraph"/>
        <w:numPr>
          <w:ilvl w:val="1"/>
          <w:numId w:val="2"/>
        </w:numPr>
      </w:pPr>
      <w:r>
        <w:t>Wing-spread correlation analysis (i.e. use other vessel’s data).</w:t>
      </w:r>
    </w:p>
    <w:p w:rsidR="00B301A6" w:rsidRDefault="00B301A6" w:rsidP="00B301A6">
      <w:pPr>
        <w:pStyle w:val="ListParagraph"/>
        <w:numPr>
          <w:ilvl w:val="1"/>
          <w:numId w:val="2"/>
        </w:numPr>
      </w:pPr>
      <w:r>
        <w:t>Sediment type / trawl loading.</w:t>
      </w:r>
    </w:p>
    <w:p w:rsidR="00B301A6" w:rsidRDefault="00B301A6" w:rsidP="00B301A6">
      <w:pPr>
        <w:pStyle w:val="ListParagraph"/>
        <w:numPr>
          <w:ilvl w:val="0"/>
          <w:numId w:val="2"/>
        </w:numPr>
      </w:pPr>
      <w:r>
        <w:t xml:space="preserve">The weight balance on the Jean Mathieu had some difficulty with respect to stability, in part due to weather conditions, and so its accuracy was generally limited to 0.1 kg. Species or taxa with small weights should be viewed as suspect.  </w:t>
      </w:r>
    </w:p>
    <w:p w:rsidR="00B301A6" w:rsidRDefault="00B301A6" w:rsidP="00B301A6">
      <w:pPr>
        <w:pStyle w:val="ListParagraph"/>
        <w:numPr>
          <w:ilvl w:val="0"/>
          <w:numId w:val="2"/>
        </w:numPr>
      </w:pPr>
      <w:r>
        <w:t>Under strong weather conditions, the vessel heading occurs in the wave direction to minimize vessel bobbing.</w:t>
      </w:r>
    </w:p>
    <w:p w:rsidR="00B301A6" w:rsidRDefault="00B301A6" w:rsidP="00B301A6">
      <w:pPr>
        <w:pStyle w:val="ListParagraph"/>
        <w:numPr>
          <w:ilvl w:val="0"/>
          <w:numId w:val="2"/>
        </w:numPr>
      </w:pPr>
      <w:r>
        <w:t>There is at least one pair of tows which seem to straddle the thermocline : one has a lot of lobsters and the other doesn’t.</w:t>
      </w:r>
    </w:p>
    <w:p w:rsidR="00B301A6" w:rsidRDefault="00B301A6" w:rsidP="00B301A6">
      <w:pPr>
        <w:pStyle w:val="ListParagraph"/>
        <w:ind w:left="360"/>
      </w:pPr>
    </w:p>
    <w:p w:rsidR="00B301A6" w:rsidRPr="00112220" w:rsidRDefault="00B301A6" w:rsidP="00B301A6">
      <w:pPr>
        <w:rPr>
          <w:b/>
        </w:rPr>
      </w:pPr>
      <w:r w:rsidRPr="00112220">
        <w:rPr>
          <w:b/>
        </w:rPr>
        <w:t>Survey recommendations:</w:t>
      </w:r>
    </w:p>
    <w:p w:rsidR="00B301A6" w:rsidRPr="00DA55C5" w:rsidRDefault="00B301A6" w:rsidP="00B301A6">
      <w:pPr>
        <w:pStyle w:val="ListParagraph"/>
        <w:numPr>
          <w:ilvl w:val="0"/>
          <w:numId w:val="2"/>
        </w:numPr>
      </w:pPr>
      <w:r>
        <w:t xml:space="preserve">Recommend extracting </w:t>
      </w:r>
      <w:proofErr w:type="spellStart"/>
      <w:r>
        <w:t>Olex</w:t>
      </w:r>
      <w:proofErr w:type="spellEnd"/>
      <w:r>
        <w:t xml:space="preserve"> data on survey vessel next year.</w:t>
      </w:r>
    </w:p>
    <w:p w:rsidR="00B301A6" w:rsidRDefault="00B301A6" w:rsidP="005F48A4">
      <w:pPr>
        <w:rPr>
          <w:b/>
        </w:rPr>
      </w:pPr>
    </w:p>
    <w:p w:rsidR="005F48A4" w:rsidRPr="00340CC2" w:rsidRDefault="00B7432C" w:rsidP="005F48A4">
      <w:pPr>
        <w:rPr>
          <w:b/>
        </w:rPr>
      </w:pPr>
      <w:bookmarkStart w:id="0" w:name="_GoBack"/>
      <w:bookmarkEnd w:id="0"/>
      <w:r>
        <w:rPr>
          <w:b/>
        </w:rPr>
        <w:t xml:space="preserve">Estimation of </w:t>
      </w:r>
      <w:r w:rsidRPr="00340CC2">
        <w:rPr>
          <w:b/>
        </w:rPr>
        <w:t>Swept Area during</w:t>
      </w:r>
      <w:r>
        <w:rPr>
          <w:b/>
        </w:rPr>
        <w:t xml:space="preserve"> the</w:t>
      </w:r>
      <w:r w:rsidR="005F48A4" w:rsidRPr="00340CC2">
        <w:rPr>
          <w:b/>
        </w:rPr>
        <w:t xml:space="preserve"> Passive </w:t>
      </w:r>
      <w:r w:rsidR="005F48A4">
        <w:rPr>
          <w:b/>
        </w:rPr>
        <w:t xml:space="preserve">Trawling </w:t>
      </w:r>
      <w:r w:rsidR="005F48A4" w:rsidRPr="00340CC2">
        <w:rPr>
          <w:b/>
        </w:rPr>
        <w:t>Phase:</w:t>
      </w:r>
    </w:p>
    <w:p w:rsidR="005F48A4" w:rsidRDefault="002433AF" w:rsidP="005F48A4">
      <w:r>
        <w:t xml:space="preserve">Our ability to make meaningful comparisons between </w:t>
      </w:r>
      <w:r w:rsidR="003235F7">
        <w:t xml:space="preserve">abundance or biomass indices between </w:t>
      </w:r>
      <w:r>
        <w:t>regions or years requires any nuisance factors be accounted for, i.e. that catches be standardized. C</w:t>
      </w:r>
      <w:r w:rsidR="00EA6CE2">
        <w:t>urrently</w:t>
      </w:r>
      <w:r>
        <w:t>, survey catches are</w:t>
      </w:r>
      <w:r w:rsidR="00EA6CE2">
        <w:t xml:space="preserve"> standardize</w:t>
      </w:r>
      <w:r>
        <w:t xml:space="preserve">d with respect to </w:t>
      </w:r>
      <w:r w:rsidR="00EA6CE2">
        <w:t>estimates of the area swept by the trawl. However, a</w:t>
      </w:r>
      <w:r w:rsidR="005F48A4">
        <w:t>ny a</w:t>
      </w:r>
      <w:r w:rsidR="005F48A4" w:rsidRPr="00FA030B">
        <w:t xml:space="preserve">dditional swept area incurred by the trawl </w:t>
      </w:r>
      <w:r w:rsidR="005F48A4">
        <w:t xml:space="preserve">during the passive trawling phase is presently </w:t>
      </w:r>
      <w:r>
        <w:t>not considered</w:t>
      </w:r>
      <w:r w:rsidR="005F48A4">
        <w:t xml:space="preserve">. </w:t>
      </w:r>
      <w:r>
        <w:t>Moreover, c</w:t>
      </w:r>
      <w:r w:rsidR="005F48A4">
        <w:t xml:space="preserve">alculation of this component of the swept area is more complex than that of the active trawling phase, as the forward movement of the trawl is due </w:t>
      </w:r>
      <w:r w:rsidR="001D00B7">
        <w:t>not only to</w:t>
      </w:r>
      <w:r w:rsidR="005F48A4">
        <w:t xml:space="preserve"> the forward movement of the vessel</w:t>
      </w:r>
      <w:r w:rsidR="001D00B7">
        <w:t>, but also to</w:t>
      </w:r>
      <w:r w:rsidR="005F48A4">
        <w:t xml:space="preserve"> </w:t>
      </w:r>
      <w:r w:rsidR="001D00B7">
        <w:t>w</w:t>
      </w:r>
      <w:r w:rsidR="005F48A4">
        <w:t xml:space="preserve">inch </w:t>
      </w:r>
      <w:r w:rsidR="001D00B7">
        <w:t xml:space="preserve">action </w:t>
      </w:r>
      <w:r w:rsidR="005F48A4">
        <w:t xml:space="preserve">pulling the trawl towards the vessel. </w:t>
      </w:r>
    </w:p>
    <w:p w:rsidR="005F48A4" w:rsidRPr="002370B3" w:rsidRDefault="005F48A4" w:rsidP="005F48A4">
      <w:r>
        <w:t xml:space="preserve">If we assume the vessel has more or less the same bearing during the passive phase, we can calculate </w:t>
      </w:r>
      <w:r w:rsidR="002433AF">
        <w:t xml:space="preserve">the </w:t>
      </w:r>
      <w:r>
        <w:t xml:space="preserve">vessel’s contribution to the trawl movement </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sidRPr="002370B3">
        <w:rPr>
          <w:rFonts w:eastAsiaTheme="minorEastAsia"/>
        </w:rPr>
        <w:t xml:space="preserve"> </w:t>
      </w:r>
      <w:r>
        <w:t xml:space="preserve">using </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2370B3">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w:r w:rsidRPr="002370B3">
        <w:rPr>
          <w:rFonts w:eastAsiaTheme="minorEastAsia"/>
        </w:rPr>
        <w:t xml:space="preserve"> is the vessel’s average </w:t>
      </w:r>
      <w:r w:rsidRPr="002370B3">
        <w:rPr>
          <w:rFonts w:eastAsiaTheme="minorEastAsia"/>
        </w:rPr>
        <w:lastRenderedPageBreak/>
        <w:t xml:space="preserve">speed and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2370B3">
        <w:rPr>
          <w:rFonts w:eastAsiaTheme="minorEastAsia"/>
        </w:rPr>
        <w:t xml:space="preserve"> is the duration of the passive phase.</w:t>
      </w:r>
      <w:r>
        <w:rPr>
          <w:rFonts w:eastAsiaTheme="minorEastAsia"/>
        </w:rPr>
        <w:t xml:space="preserve"> </w:t>
      </w:r>
      <w:r w:rsidR="00EA6CE2">
        <w:rPr>
          <w:rFonts w:eastAsiaTheme="minorEastAsia"/>
        </w:rPr>
        <w:t>W</w:t>
      </w:r>
      <w:r>
        <w:rPr>
          <w:rFonts w:eastAsiaTheme="minorEastAsia"/>
        </w:rPr>
        <w:t xml:space="preserve">hen the winch speed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oMath>
      <w:r>
        <w:rPr>
          <w:rFonts w:eastAsiaTheme="minorEastAsia"/>
        </w:rPr>
        <w:t xml:space="preserve"> is known, the distance that the winch drags the trawl across the sea floor is given by: </w:t>
      </w:r>
    </w:p>
    <w:p w:rsidR="005F48A4" w:rsidRPr="002370B3" w:rsidRDefault="00B301A6" w:rsidP="005F48A4">
      <w:pPr>
        <w:pStyle w:val="ListParagraph"/>
        <w:ind w:left="360"/>
        <w:jc w:val="center"/>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eastAsiaTheme="minorEastAsia" w:hAnsi="Cambria Math"/>
            </w:rPr>
            <m:t>=</m:t>
          </m:r>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0</m:t>
                  </m:r>
                </m:sub>
                <m:sup>
                  <m:r>
                    <w:rPr>
                      <w:rFonts w:ascii="Cambria Math" w:eastAsiaTheme="minorEastAsia" w:hAnsi="Cambria Math"/>
                    </w:rPr>
                    <m:t>2</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e>
          </m:rad>
        </m:oMath>
      </m:oMathPara>
    </w:p>
    <w:p w:rsidR="005F48A4" w:rsidRPr="00D85A21" w:rsidRDefault="005F48A4" w:rsidP="005F48A4">
      <w:pPr>
        <w:rPr>
          <w:rFonts w:eastAsiaTheme="minorEastAsia"/>
        </w:rPr>
      </w:pPr>
      <w:r>
        <w:t xml:space="preserve">where </w:t>
      </w:r>
      <m:oMath>
        <m:r>
          <w:rPr>
            <w:rFonts w:ascii="Cambria Math" w:hAnsi="Cambria Math"/>
          </w:rPr>
          <m:t>d</m:t>
        </m:r>
      </m:oMath>
      <w:r w:rsidRPr="002370B3">
        <w:rPr>
          <w:rFonts w:eastAsiaTheme="minorEastAsia"/>
        </w:rPr>
        <w:t xml:space="preserve"> is the water depth,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Pr="002370B3">
        <w:rPr>
          <w:rFonts w:eastAsiaTheme="minorEastAsia"/>
        </w:rPr>
        <w:t xml:space="preserve"> is the warp cable length during regular trawling (i.e.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≈3d</m:t>
        </m:r>
      </m:oMath>
      <w:r w:rsidRPr="002370B3">
        <w:rPr>
          <w:rFonts w:eastAsiaTheme="minorEastAsia"/>
        </w:rPr>
        <w:t xml:space="preserve">). </w:t>
      </w:r>
      <w:r>
        <w:rPr>
          <w:rFonts w:eastAsiaTheme="minorEastAsia"/>
        </w:rPr>
        <w:t xml:space="preserve">The total swept area of the passive phase for each tow is given by </w:t>
      </w:r>
      <m:oMath>
        <m:r>
          <w:rPr>
            <w:rFonts w:ascii="Cambria Math" w:eastAsiaTheme="minorEastAsia" w:hAnsi="Cambria Math"/>
          </w:rPr>
          <m:t>s=w×(</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eastAsiaTheme="minorEastAsia" w:hAnsi="Cambria Math"/>
          </w:rPr>
          <m:t>+</m:t>
        </m:r>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eastAsiaTheme="minorEastAsia" w:hAnsi="Cambria Math"/>
          </w:rPr>
          <m:t>)</m:t>
        </m:r>
      </m:oMath>
      <w:r>
        <w:rPr>
          <w:rFonts w:eastAsiaTheme="minorEastAsia"/>
        </w:rPr>
        <w:t xml:space="preserve">, where </w:t>
      </w:r>
      <m:oMath>
        <m:r>
          <w:rPr>
            <w:rFonts w:ascii="Cambria Math" w:eastAsiaTheme="minorEastAsia" w:hAnsi="Cambria Math"/>
          </w:rPr>
          <m:t>w</m:t>
        </m:r>
      </m:oMath>
      <w:r>
        <w:rPr>
          <w:rFonts w:eastAsiaTheme="minorEastAsia"/>
        </w:rPr>
        <w:t xml:space="preserve"> is the average trawl wing spread. </w:t>
      </w:r>
      <w:r w:rsidRPr="00340CC2">
        <w:rPr>
          <w:rFonts w:eastAsiaTheme="minorEastAsia"/>
        </w:rPr>
        <w:t xml:space="preserve">The </w:t>
      </w:r>
      <w:r>
        <w:rPr>
          <w:rFonts w:eastAsiaTheme="minorEastAsia"/>
        </w:rPr>
        <w:t xml:space="preserve">lift off </w:t>
      </w:r>
      <w:r w:rsidRPr="00340CC2">
        <w:rPr>
          <w:rFonts w:eastAsiaTheme="minorEastAsia"/>
        </w:rPr>
        <w:t xml:space="preserve">angle between the trawl cables and the sea bottom are given by </w:t>
      </w:r>
      <m:oMath>
        <m:r>
          <w:rPr>
            <w:rFonts w:ascii="Cambria Math" w:hAnsi="Cambria Math"/>
          </w:rPr>
          <m:t>ϕ=</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den>
                </m:f>
              </m:e>
            </m:d>
          </m:e>
        </m:func>
      </m:oMath>
      <w:r>
        <w:rPr>
          <w:rFonts w:eastAsiaTheme="minorEastAsia"/>
        </w:rPr>
        <w:t xml:space="preserve">. For a 3:1 warp ratio, </w:t>
      </w:r>
      <m:oMath>
        <m:r>
          <w:rPr>
            <w:rFonts w:ascii="Cambria Math" w:hAnsi="Cambria Math"/>
          </w:rPr>
          <m:t>ϕ≈</m:t>
        </m:r>
        <m:sSup>
          <m:sSupPr>
            <m:ctrlPr>
              <w:rPr>
                <w:rFonts w:ascii="Cambria Math" w:hAnsi="Cambria Math"/>
                <w:i/>
              </w:rPr>
            </m:ctrlPr>
          </m:sSupPr>
          <m:e>
            <m:r>
              <w:rPr>
                <w:rFonts w:ascii="Cambria Math" w:hAnsi="Cambria Math"/>
              </w:rPr>
              <m:t>20</m:t>
            </m:r>
          </m:e>
          <m:sup>
            <m:r>
              <w:rPr>
                <w:rFonts w:ascii="Cambria Math" w:hAnsi="Cambria Math"/>
              </w:rPr>
              <m:t>o</m:t>
            </m:r>
          </m:sup>
        </m:sSup>
      </m:oMath>
      <w:r>
        <w:rPr>
          <w:rFonts w:eastAsiaTheme="minorEastAsia"/>
        </w:rPr>
        <w:t xml:space="preserve"> during regular trawling up to the beginning of the passive phase. As the trawl approaches the vessel, </w:t>
      </w:r>
      <m:oMath>
        <m:r>
          <w:rPr>
            <w:rFonts w:ascii="Cambria Math" w:hAnsi="Cambria Math"/>
          </w:rPr>
          <m:t>ϕ</m:t>
        </m:r>
      </m:oMath>
      <w:r>
        <w:rPr>
          <w:rFonts w:eastAsiaTheme="minorEastAsia"/>
        </w:rPr>
        <w:t xml:space="preserve"> will increase up to some value until the trawl finally lifts off the bottom.</w:t>
      </w:r>
    </w:p>
    <w:p w:rsidR="005F48A4" w:rsidRDefault="00655F93" w:rsidP="005F48A4">
      <w:pPr>
        <w:rPr>
          <w:rFonts w:eastAsiaTheme="minorEastAsia"/>
          <w:b/>
        </w:rPr>
      </w:pPr>
      <w:r>
        <w:rPr>
          <w:noProof/>
          <w:lang w:eastAsia="en-CA"/>
        </w:rPr>
        <mc:AlternateContent>
          <mc:Choice Requires="wpg">
            <w:drawing>
              <wp:anchor distT="0" distB="0" distL="114300" distR="114300" simplePos="0" relativeHeight="251659264" behindDoc="0" locked="0" layoutInCell="1" allowOverlap="1" wp14:anchorId="3ECE23CA" wp14:editId="053FCB23">
                <wp:simplePos x="0" y="0"/>
                <wp:positionH relativeFrom="column">
                  <wp:posOffset>490855</wp:posOffset>
                </wp:positionH>
                <wp:positionV relativeFrom="paragraph">
                  <wp:posOffset>184785</wp:posOffset>
                </wp:positionV>
                <wp:extent cx="5166360" cy="2419985"/>
                <wp:effectExtent l="0" t="0" r="0" b="0"/>
                <wp:wrapTopAndBottom/>
                <wp:docPr id="207" name="Group 207"/>
                <wp:cNvGraphicFramePr/>
                <a:graphic xmlns:a="http://schemas.openxmlformats.org/drawingml/2006/main">
                  <a:graphicData uri="http://schemas.microsoft.com/office/word/2010/wordprocessingGroup">
                    <wpg:wgp>
                      <wpg:cNvGrpSpPr/>
                      <wpg:grpSpPr>
                        <a:xfrm>
                          <a:off x="0" y="0"/>
                          <a:ext cx="5166360" cy="2419985"/>
                          <a:chOff x="0" y="0"/>
                          <a:chExt cx="5166968" cy="2419985"/>
                        </a:xfrm>
                      </wpg:grpSpPr>
                      <wps:wsp>
                        <wps:cNvPr id="199" name="Straight Arrow Connector 199"/>
                        <wps:cNvCnPr/>
                        <wps:spPr>
                          <a:xfrm>
                            <a:off x="460005" y="1873678"/>
                            <a:ext cx="263485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460005" y="1604407"/>
                            <a:ext cx="0" cy="4116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3096619" y="1604407"/>
                            <a:ext cx="0" cy="411697"/>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g:grpSp>
                        <wpg:cNvPr id="206" name="Group 206"/>
                        <wpg:cNvGrpSpPr/>
                        <wpg:grpSpPr>
                          <a:xfrm>
                            <a:off x="0" y="0"/>
                            <a:ext cx="5166968" cy="2419985"/>
                            <a:chOff x="0" y="0"/>
                            <a:chExt cx="5166968" cy="2419985"/>
                          </a:xfrm>
                        </wpg:grpSpPr>
                        <wpg:grpSp>
                          <wpg:cNvPr id="83" name="Group 83"/>
                          <wpg:cNvGrpSpPr/>
                          <wpg:grpSpPr>
                            <a:xfrm>
                              <a:off x="0" y="0"/>
                              <a:ext cx="4927600" cy="2419985"/>
                              <a:chOff x="16951" y="-52035"/>
                              <a:chExt cx="4928602" cy="2423711"/>
                            </a:xfrm>
                          </wpg:grpSpPr>
                          <wps:wsp>
                            <wps:cNvPr id="84" name="Straight Connector 84"/>
                            <wps:cNvCnPr/>
                            <wps:spPr>
                              <a:xfrm flipV="1">
                                <a:off x="3105338" y="190122"/>
                                <a:ext cx="1261987" cy="1364003"/>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5" name="Arc 85"/>
                            <wps:cNvSpPr/>
                            <wps:spPr>
                              <a:xfrm rot="19528667">
                                <a:off x="3164186" y="1385180"/>
                                <a:ext cx="114935" cy="205105"/>
                              </a:xfrm>
                              <a:prstGeom prst="arc">
                                <a:avLst>
                                  <a:gd name="adj1" fmla="val 18948572"/>
                                  <a:gd name="adj2" fmla="val 455782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Arc 86"/>
                            <wps:cNvSpPr/>
                            <wps:spPr>
                              <a:xfrm rot="19847190">
                                <a:off x="814812" y="1376126"/>
                                <a:ext cx="115393" cy="205305"/>
                              </a:xfrm>
                              <a:prstGeom prst="arc">
                                <a:avLst>
                                  <a:gd name="adj1" fmla="val 18948572"/>
                                  <a:gd name="adj2" fmla="val 4557825"/>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4256441" y="1442710"/>
                                <a:ext cx="109538" cy="10972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Isosceles Triangle 88"/>
                            <wps:cNvSpPr/>
                            <wps:spPr>
                              <a:xfrm>
                                <a:off x="479833" y="181069"/>
                                <a:ext cx="3886147" cy="1371363"/>
                              </a:xfrm>
                              <a:prstGeom prst="triangle">
                                <a:avLst>
                                  <a:gd name="adj" fmla="val 100000"/>
                                </a:avLst>
                              </a:prstGeom>
                              <a:noFill/>
                              <a:ln cap="rn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Text Box 89"/>
                            <wps:cNvSpPr txBox="1"/>
                            <wps:spPr>
                              <a:xfrm>
                                <a:off x="4287395" y="-52035"/>
                                <a:ext cx="658158" cy="296375"/>
                              </a:xfrm>
                              <a:prstGeom prst="rect">
                                <a:avLst/>
                              </a:prstGeom>
                              <a:noFill/>
                              <a:ln w="6350">
                                <a:noFill/>
                              </a:ln>
                            </wps:spPr>
                            <wps:txbx>
                              <w:txbxContent>
                                <w:p w:rsidR="005F48A4" w:rsidRDefault="005F48A4" w:rsidP="005F48A4">
                                  <w:pPr>
                                    <w:jc w:val="center"/>
                                  </w:pPr>
                                  <w:r>
                                    <w:t>Vessel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16951" y="1904523"/>
                                <a:ext cx="920115" cy="432435"/>
                              </a:xfrm>
                              <a:prstGeom prst="rect">
                                <a:avLst/>
                              </a:prstGeom>
                              <a:noFill/>
                              <a:ln w="6350">
                                <a:noFill/>
                              </a:ln>
                            </wps:spPr>
                            <wps:txbx>
                              <w:txbxContent>
                                <w:p w:rsidR="005F48A4" w:rsidRDefault="005F48A4" w:rsidP="005F48A4">
                                  <w:pPr>
                                    <w:pStyle w:val="NoSpacing"/>
                                    <w:jc w:val="center"/>
                                  </w:pPr>
                                  <w:r>
                                    <w:t>Door at stop</w:t>
                                  </w:r>
                                </w:p>
                                <w:p w:rsidR="005F48A4" w:rsidRDefault="005F48A4" w:rsidP="005F48A4">
                                  <w:pPr>
                                    <w:pStyle w:val="NoSpacing"/>
                                    <w:jc w:val="center"/>
                                  </w:pPr>
                                  <w: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332083" y="746911"/>
                                <a:ext cx="278075" cy="296375"/>
                              </a:xfrm>
                              <a:prstGeom prst="rect">
                                <a:avLst/>
                              </a:prstGeom>
                              <a:noFill/>
                              <a:ln w="6350">
                                <a:noFill/>
                              </a:ln>
                            </wps:spPr>
                            <wps:txbx>
                              <w:txbxContent>
                                <w:p w:rsidR="005F48A4" w:rsidRDefault="005F48A4" w:rsidP="005F48A4">
                                  <w:pPr>
                                    <w:jc w:val="center"/>
                                  </w:pPr>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629216" y="1330859"/>
                                <a:ext cx="1285875" cy="366395"/>
                              </a:xfrm>
                              <a:prstGeom prst="rect">
                                <a:avLst/>
                              </a:prstGeom>
                              <a:noFill/>
                              <a:ln w="6350">
                                <a:noFill/>
                              </a:ln>
                            </wps:spPr>
                            <wps:txbx>
                              <w:txbxContent>
                                <w:p w:rsidR="005F48A4" w:rsidRDefault="002433AF" w:rsidP="005F48A4">
                                  <w:pPr>
                                    <w:jc w:val="center"/>
                                  </w:pPr>
                                  <m:oMathPara>
                                    <m:oMath>
                                      <m:r>
                                        <w:rPr>
                                          <w:rFonts w:ascii="Cambria Math" w:eastAsiaTheme="minorEastAsia" w:hAnsi="Cambria Math"/>
                                        </w:rPr>
                                        <m:t>ϕ≈19.5°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Oval 94"/>
                            <wps:cNvSpPr/>
                            <wps:spPr>
                              <a:xfrm>
                                <a:off x="448146" y="1511928"/>
                                <a:ext cx="68711" cy="739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Oval 95"/>
                            <wps:cNvSpPr/>
                            <wps:spPr>
                              <a:xfrm>
                                <a:off x="4332083" y="153909"/>
                                <a:ext cx="68579" cy="736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Text Box 192"/>
                            <wps:cNvSpPr txBox="1"/>
                            <wps:spPr>
                              <a:xfrm>
                                <a:off x="3173239" y="1294645"/>
                                <a:ext cx="412115" cy="366395"/>
                              </a:xfrm>
                              <a:prstGeom prst="rect">
                                <a:avLst/>
                              </a:prstGeom>
                              <a:noFill/>
                              <a:ln w="6350">
                                <a:noFill/>
                              </a:ln>
                            </wps:spPr>
                            <wps:txbx>
                              <w:txbxContent>
                                <w:p w:rsidR="005F48A4" w:rsidRDefault="005F48A4" w:rsidP="005F48A4">
                                  <w:pPr>
                                    <w:jc w:val="center"/>
                                  </w:pPr>
                                  <m:oMathPara>
                                    <m:oMath>
                                      <m:r>
                                        <w:rPr>
                                          <w:rFonts w:ascii="Cambria Math" w:eastAsiaTheme="minorEastAsia" w:hAnsi="Cambria Math"/>
                                        </w:rPr>
                                        <m:t>ϕ</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2617508" y="1939241"/>
                                <a:ext cx="1018044" cy="432435"/>
                              </a:xfrm>
                              <a:prstGeom prst="rect">
                                <a:avLst/>
                              </a:prstGeom>
                              <a:noFill/>
                              <a:ln w="6350">
                                <a:noFill/>
                              </a:ln>
                            </wps:spPr>
                            <wps:txbx>
                              <w:txbxContent>
                                <w:p w:rsidR="005F48A4" w:rsidRDefault="005F48A4" w:rsidP="005F48A4">
                                  <w:pPr>
                                    <w:pStyle w:val="NoSpacing"/>
                                    <w:jc w:val="center"/>
                                  </w:pPr>
                                  <w:r>
                                    <w:t>Door at liftoff</w:t>
                                  </w:r>
                                </w:p>
                                <w:p w:rsidR="005F48A4" w:rsidRDefault="005F48A4" w:rsidP="005F48A4">
                                  <w:pPr>
                                    <w:pStyle w:val="NoSpacing"/>
                                    <w:jc w:val="center"/>
                                  </w:pPr>
                                  <w:r>
                                    <w:t>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Oval 194"/>
                            <wps:cNvSpPr/>
                            <wps:spPr>
                              <a:xfrm>
                                <a:off x="3082705" y="1516455"/>
                                <a:ext cx="68580" cy="736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a:off x="1171358" y="1568902"/>
                                <a:ext cx="1034234" cy="296634"/>
                              </a:xfrm>
                              <a:prstGeom prst="rect">
                                <a:avLst/>
                              </a:prstGeom>
                              <a:noFill/>
                              <a:ln w="6350">
                                <a:noFill/>
                              </a:ln>
                            </wps:spPr>
                            <wps:txbx>
                              <w:txbxContent>
                                <w:p w:rsidR="005F48A4" w:rsidRDefault="00B301A6" w:rsidP="005F48A4">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6" name="Text Box 196"/>
                          <wps:cNvSpPr txBox="1"/>
                          <wps:spPr>
                            <a:xfrm>
                              <a:off x="4336388" y="790984"/>
                              <a:ext cx="830580" cy="432302"/>
                            </a:xfrm>
                            <a:prstGeom prst="rect">
                              <a:avLst/>
                            </a:prstGeom>
                            <a:noFill/>
                            <a:ln w="6350">
                              <a:noFill/>
                            </a:ln>
                          </wps:spPr>
                          <wps:txbx>
                            <w:txbxContent>
                              <w:p w:rsidR="005F48A4" w:rsidRDefault="005F48A4" w:rsidP="005F48A4">
                                <w:pPr>
                                  <w:pStyle w:val="NoSpacing"/>
                                  <w:jc w:val="center"/>
                                </w:pPr>
                                <w:r>
                                  <w:t>Depth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Text Box 197"/>
                          <wps:cNvSpPr txBox="1"/>
                          <wps:spPr>
                            <a:xfrm rot="18780357">
                              <a:off x="2959641" y="749205"/>
                              <a:ext cx="1258329" cy="298058"/>
                            </a:xfrm>
                            <a:prstGeom prst="rect">
                              <a:avLst/>
                            </a:prstGeom>
                            <a:noFill/>
                            <a:ln w="6350">
                              <a:noFill/>
                            </a:ln>
                          </wps:spPr>
                          <wps:txbx>
                            <w:txbxContent>
                              <w:p w:rsidR="005F48A4" w:rsidRPr="00E0141B" w:rsidRDefault="00B301A6" w:rsidP="005F48A4">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2"/>
                          <wps:cNvSpPr txBox="1">
                            <a:spLocks noChangeArrowheads="1"/>
                          </wps:cNvSpPr>
                          <wps:spPr bwMode="auto">
                            <a:xfrm rot="20428833">
                              <a:off x="1824047" y="833295"/>
                              <a:ext cx="1528764" cy="273050"/>
                            </a:xfrm>
                            <a:prstGeom prst="rect">
                              <a:avLst/>
                            </a:prstGeom>
                            <a:noFill/>
                            <a:ln w="9525">
                              <a:noFill/>
                              <a:miter lim="800000"/>
                              <a:headEnd/>
                              <a:tailEnd/>
                            </a:ln>
                          </wps:spPr>
                          <wps:txbx>
                            <w:txbxContent>
                              <w:p w:rsidR="005F48A4" w:rsidRPr="006D2010" w:rsidRDefault="005F48A4" w:rsidP="005F48A4">
                                <w:pPr>
                                  <w:jc w:val="center"/>
                                  <w:rPr>
                                    <w:sz w:val="18"/>
                                    <w:szCs w:val="18"/>
                                  </w:rPr>
                                </w:pPr>
                                <w:r w:rsidRPr="006D2010">
                                  <w:rPr>
                                    <w:sz w:val="18"/>
                                    <w:szCs w:val="18"/>
                                  </w:rPr>
                                  <w:t>Warp length</w:t>
                                </w:r>
                                <w:r w:rsidR="00655F93">
                                  <w:rPr>
                                    <w:sz w:val="18"/>
                                    <w:szCs w:val="18"/>
                                  </w:rPr>
                                  <w:t xml:space="preserve"> at </w:t>
                                </w:r>
                                <w:r w:rsidRPr="006D2010">
                                  <w:rPr>
                                    <w:sz w:val="18"/>
                                    <w:szCs w:val="18"/>
                                  </w:rPr>
                                  <w:t>stop</w:t>
                                </w:r>
                                <w:r w:rsidR="00655F93">
                                  <w:rPr>
                                    <w:sz w:val="18"/>
                                    <w:szCs w:val="18"/>
                                  </w:rPr>
                                  <w:t xml:space="preserve"> position</w:t>
                                </w:r>
                              </w:p>
                            </w:txbxContent>
                          </wps:txbx>
                          <wps:bodyPr rot="0" vert="horz" wrap="square" lIns="91440" tIns="45720" rIns="91440" bIns="45720" anchor="t" anchorCtr="0">
                            <a:noAutofit/>
                          </wps:bodyPr>
                        </wps:wsp>
                        <wps:wsp>
                          <wps:cNvPr id="201" name="Text Box 201"/>
                          <wps:cNvSpPr txBox="1"/>
                          <wps:spPr>
                            <a:xfrm>
                              <a:off x="891961" y="1834409"/>
                              <a:ext cx="1599117" cy="432075"/>
                            </a:xfrm>
                            <a:prstGeom prst="rect">
                              <a:avLst/>
                            </a:prstGeom>
                            <a:noFill/>
                            <a:ln w="6350">
                              <a:noFill/>
                            </a:ln>
                          </wps:spPr>
                          <wps:txbx>
                            <w:txbxContent>
                              <w:p w:rsidR="005F48A4" w:rsidRDefault="005F48A4" w:rsidP="005F48A4">
                                <w:pPr>
                                  <w:pStyle w:val="NoSpacing"/>
                                  <w:jc w:val="center"/>
                                </w:pPr>
                                <w:r>
                                  <w:t>Door movement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rot="20423470">
                              <a:off x="1793270" y="647096"/>
                              <a:ext cx="1258329" cy="298058"/>
                            </a:xfrm>
                            <a:prstGeom prst="rect">
                              <a:avLst/>
                            </a:prstGeom>
                            <a:noFill/>
                            <a:ln w="6350">
                              <a:noFill/>
                            </a:ln>
                          </wps:spPr>
                          <wps:txbx>
                            <w:txbxContent>
                              <w:p w:rsidR="005F48A4" w:rsidRPr="00E0141B" w:rsidRDefault="00B301A6" w:rsidP="005F48A4">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
                          <wps:cNvSpPr txBox="1">
                            <a:spLocks noChangeArrowheads="1"/>
                          </wps:cNvSpPr>
                          <wps:spPr bwMode="auto">
                            <a:xfrm rot="18751003">
                              <a:off x="3235704" y="774133"/>
                              <a:ext cx="1272540" cy="273050"/>
                            </a:xfrm>
                            <a:prstGeom prst="rect">
                              <a:avLst/>
                            </a:prstGeom>
                            <a:noFill/>
                            <a:ln w="9525">
                              <a:noFill/>
                              <a:miter lim="800000"/>
                              <a:headEnd/>
                              <a:tailEnd/>
                            </a:ln>
                          </wps:spPr>
                          <wps:txbx>
                            <w:txbxContent>
                              <w:p w:rsidR="005F48A4" w:rsidRPr="006D2010" w:rsidRDefault="005F48A4" w:rsidP="005F48A4">
                                <w:pPr>
                                  <w:jc w:val="center"/>
                                  <w:rPr>
                                    <w:sz w:val="18"/>
                                    <w:szCs w:val="18"/>
                                  </w:rPr>
                                </w:pPr>
                                <w:r w:rsidRPr="006D2010">
                                  <w:rPr>
                                    <w:sz w:val="18"/>
                                    <w:szCs w:val="18"/>
                                  </w:rPr>
                                  <w:t xml:space="preserve">Warp length </w:t>
                                </w:r>
                                <w:r w:rsidR="00587C45">
                                  <w:rPr>
                                    <w:sz w:val="18"/>
                                    <w:szCs w:val="18"/>
                                  </w:rPr>
                                  <w:t xml:space="preserve">at </w:t>
                                </w:r>
                                <w:r w:rsidRPr="006D2010">
                                  <w:rPr>
                                    <w:sz w:val="18"/>
                                    <w:szCs w:val="18"/>
                                  </w:rPr>
                                  <w:t>liftoff</w:t>
                                </w:r>
                              </w:p>
                            </w:txbxContent>
                          </wps:txbx>
                          <wps:bodyPr rot="0" vert="horz" wrap="square" lIns="91440" tIns="45720" rIns="91440" bIns="45720" anchor="t" anchorCtr="0">
                            <a:noAutofit/>
                          </wps:bodyPr>
                        </wps:wsp>
                      </wpg:grpSp>
                    </wpg:wgp>
                  </a:graphicData>
                </a:graphic>
              </wp:anchor>
            </w:drawing>
          </mc:Choice>
          <mc:Fallback>
            <w:pict>
              <v:group w14:anchorId="3ECE23CA" id="Group 207" o:spid="_x0000_s1026" style="position:absolute;margin-left:38.65pt;margin-top:14.55pt;width:406.8pt;height:190.55pt;z-index:251659264" coordsize="51669,24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">
                <v:shapetype id="_x0000_t32" coordsize="21600,21600" o:spt="32" o:oned="t" path="m,l21600,21600e" filled="f">
                  <v:path arrowok="t" fillok="f" o:connecttype="none"/>
                  <o:lock v:ext="edit" shapetype="t"/>
                </v:shapetype>
                <v:shape id="Straight Arrow Connector 199" o:spid="_x0000_s1027" type="#_x0000_t32" style="position:absolute;left:4600;top:18736;width:263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" strokecolor="#5b9bd5 [3204]" strokeweight=".5pt">
                  <v:stroke endarrow="block" joinstyle="miter"/>
                </v:shape>
                <v:line id="Straight Connector 200" o:spid="_x0000_s1028" style="position:absolute;visibility:visible;mso-wrap-style:square" from="4600,16044" to="4600,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" strokecolor="#5b9bd5 [3204]" strokeweight=".5pt">
                  <v:stroke dashstyle="3 1" joinstyle="miter"/>
                </v:line>
                <v:line id="Straight Connector 204" o:spid="_x0000_s1029" style="position:absolute;visibility:visible;mso-wrap-style:square" from="30966,16044" to="30966,20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" strokecolor="#5b9bd5 [3204]" strokeweight=".5pt">
                  <v:stroke dashstyle="3 1" joinstyle="miter"/>
                </v:line>
                <v:group id="Group 206" o:spid="_x0000_s1030" style="position:absolute;width:51669;height:24199" coordsize="51669,24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group id="Group 83" o:spid="_x0000_s1031" style="position:absolute;width:49276;height:24199" coordorigin="169,-520" coordsize="49286,24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line id="Straight Connector 84" o:spid="_x0000_s1032" style="position:absolute;flip:y;visibility:visible;mso-wrap-style:square" from="31053,1901" to="43673,15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" strokecolor="#5b9bd5 [3204]" strokeweight="1pt">
                      <v:stroke joinstyle="miter"/>
                    </v:line>
                    <v:shape id="Arc 85" o:spid="_x0000_s1033" style="position:absolute;left:31641;top:13851;width:1150;height:2051;rotation:-2262448fd;visibility:visible;mso-wrap-style:square;v-text-anchor:middle" coordsize="114935,2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" path="m107933,53494nsc114008,73395,116218,96326,114218,118705v-3059,34228,-15599,63382,-33337,77504l57468,102553,107933,53494xem107933,53494nfc114008,73395,116218,96326,114218,118705v-3059,34228,-15599,63382,-33337,77504e" filled="f" strokecolor="#5b9bd5 [3204]" strokeweight="1pt">
                      <v:stroke joinstyle="miter"/>
                      <v:path arrowok="t" o:connecttype="custom" o:connectlocs="107933,53494;114218,118705;80881,196209" o:connectangles="0,0,0"/>
                    </v:shape>
                    <v:shape id="Arc 86" o:spid="_x0000_s1034" style="position:absolute;left:8148;top:13761;width:1154;height:2053;rotation:-1914536fd;visibility:visible;mso-wrap-style:square;v-text-anchor:middle" coordsize="115393,205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" path="m108328,53432nsc114458,73392,116688,96408,114669,118868v-3082,34282,-15695,63469,-33524,77579l57697,102653,108328,53432xem108328,53432nfc114458,73392,116688,96408,114669,118868v-3082,34282,-15695,63469,-33524,77579e" filled="f" strokecolor="#5b9bd5 [3204]" strokeweight="1pt">
                      <v:stroke joinstyle="miter"/>
                      <v:path arrowok="t" o:connecttype="custom" o:connectlocs="108328,53432;114669,118868;81145,196447" o:connectangles="0,0,0"/>
                    </v:shape>
                    <v:rect id="Rectangle 87" o:spid="_x0000_s1035" style="position:absolute;left:42564;top:14427;width:1095;height:1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" filled="f" strokecolor="#1f4d78 [1604]"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8" o:spid="_x0000_s1036" type="#_x0000_t5" style="position:absolute;left:4798;top:1810;width:38861;height:1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" adj="21600" filled="f" strokecolor="#1f4d78 [1604]" strokeweight="1pt">
                      <v:stroke endcap="round"/>
                    </v:shape>
                    <v:shapetype id="_x0000_t202" coordsize="21600,21600" o:spt="202" path="m,l,21600r21600,l21600,xe">
                      <v:stroke joinstyle="miter"/>
                      <v:path gradientshapeok="t" o:connecttype="rect"/>
                    </v:shapetype>
                    <v:shape id="Text Box 89" o:spid="_x0000_s1037" type="#_x0000_t202" style="position:absolute;left:42873;top:-520;width:6582;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rsidR="005F48A4" w:rsidRDefault="005F48A4" w:rsidP="005F48A4">
                            <w:pPr>
                              <w:jc w:val="center"/>
                            </w:pPr>
                            <w:r>
                              <w:t>Vessel</w:t>
                            </w:r>
                          </w:p>
                        </w:txbxContent>
                      </v:textbox>
                    </v:shape>
                    <v:shape id="Text Box 90" o:spid="_x0000_s1038" type="#_x0000_t202" style="position:absolute;left:169;top:19045;width:9201;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rsidR="005F48A4" w:rsidRDefault="005F48A4" w:rsidP="005F48A4">
                            <w:pPr>
                              <w:pStyle w:val="NoSpacing"/>
                              <w:jc w:val="center"/>
                            </w:pPr>
                            <w:r>
                              <w:t>Door at stop</w:t>
                            </w:r>
                          </w:p>
                          <w:p w:rsidR="005F48A4" w:rsidRDefault="005F48A4" w:rsidP="005F48A4">
                            <w:pPr>
                              <w:pStyle w:val="NoSpacing"/>
                              <w:jc w:val="center"/>
                            </w:pPr>
                            <w:r>
                              <w:t>position</w:t>
                            </w:r>
                          </w:p>
                        </w:txbxContent>
                      </v:textbox>
                    </v:shape>
                    <v:shape id="Text Box 91" o:spid="_x0000_s1039" type="#_x0000_t202" style="position:absolute;left:43320;top:7469;width:2781;height:2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rsidR="005F48A4" w:rsidRDefault="005F48A4" w:rsidP="005F48A4">
                            <w:pPr>
                              <w:jc w:val="center"/>
                            </w:pPr>
                            <m:oMathPara>
                              <m:oMath>
                                <m:r>
                                  <w:rPr>
                                    <w:rFonts w:ascii="Cambria Math" w:hAnsi="Cambria Math"/>
                                  </w:rPr>
                                  <m:t>d</m:t>
                                </m:r>
                              </m:oMath>
                            </m:oMathPara>
                          </w:p>
                        </w:txbxContent>
                      </v:textbox>
                    </v:shape>
                    <v:shape id="Text Box 93" o:spid="_x0000_s1040" type="#_x0000_t202" style="position:absolute;left:6292;top:13308;width:12858;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rsidR="005F48A4" w:rsidRDefault="002433AF" w:rsidP="005F48A4">
                            <w:pPr>
                              <w:jc w:val="center"/>
                            </w:pPr>
                            <m:oMathPara>
                              <m:oMath>
                                <m:r>
                                  <w:rPr>
                                    <w:rFonts w:ascii="Cambria Math" w:eastAsiaTheme="minorEastAsia" w:hAnsi="Cambria Math"/>
                                  </w:rPr>
                                  <m:t>ϕ≈19.5°</m:t>
                                </m:r>
                              </m:oMath>
                            </m:oMathPara>
                          </w:p>
                        </w:txbxContent>
                      </v:textbox>
                    </v:shape>
                    <v:oval id="Oval 94" o:spid="_x0000_s1041" style="position:absolute;left:4481;top:15119;width:687;height:7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" fillcolor="#5b9bd5 [3204]" strokecolor="#1f4d78 [1604]" strokeweight="1pt">
                      <v:stroke joinstyle="miter"/>
                    </v:oval>
                    <v:oval id="Oval 95" o:spid="_x0000_s1042" style="position:absolute;left:43320;top:1539;width:686;height:7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" fillcolor="#5b9bd5 [3204]" strokecolor="#1f4d78 [1604]" strokeweight="1pt">
                      <v:stroke joinstyle="miter"/>
                    </v:oval>
                    <v:shape id="Text Box 192" o:spid="_x0000_s1043" type="#_x0000_t202" style="position:absolute;left:31732;top:12946;width:4121;height:3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5F48A4" w:rsidRDefault="005F48A4" w:rsidP="005F48A4">
                            <w:pPr>
                              <w:jc w:val="center"/>
                            </w:pPr>
                            <m:oMathPara>
                              <m:oMath>
                                <m:r>
                                  <w:rPr>
                                    <w:rFonts w:ascii="Cambria Math" w:eastAsiaTheme="minorEastAsia" w:hAnsi="Cambria Math"/>
                                  </w:rPr>
                                  <m:t>ϕ</m:t>
                                </m:r>
                              </m:oMath>
                            </m:oMathPara>
                          </w:p>
                        </w:txbxContent>
                      </v:textbox>
                    </v:shape>
                    <v:shape id="Text Box 193" o:spid="_x0000_s1044" type="#_x0000_t202" style="position:absolute;left:26175;top:19392;width:10180;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rsidR="005F48A4" w:rsidRDefault="005F48A4" w:rsidP="005F48A4">
                            <w:pPr>
                              <w:pStyle w:val="NoSpacing"/>
                              <w:jc w:val="center"/>
                            </w:pPr>
                            <w:r>
                              <w:t>Door at liftoff</w:t>
                            </w:r>
                          </w:p>
                          <w:p w:rsidR="005F48A4" w:rsidRDefault="005F48A4" w:rsidP="005F48A4">
                            <w:pPr>
                              <w:pStyle w:val="NoSpacing"/>
                              <w:jc w:val="center"/>
                            </w:pPr>
                            <w:r>
                              <w:t>position</w:t>
                            </w:r>
                          </w:p>
                        </w:txbxContent>
                      </v:textbox>
                    </v:shape>
                    <v:oval id="Oval 194" o:spid="_x0000_s1045" style="position:absolute;left:30827;top:15164;width:685;height: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" fillcolor="#5b9bd5 [3204]" strokecolor="#1f4d78 [1604]" strokeweight="1pt">
                      <v:stroke joinstyle="miter"/>
                    </v:oval>
                    <v:shape id="Text Box 195" o:spid="_x0000_s1046" type="#_x0000_t202" style="position:absolute;left:11713;top:15689;width:10342;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5F48A4" w:rsidRDefault="00B301A6" w:rsidP="005F48A4">
                            <w:pPr>
                              <w:jc w:val="center"/>
                            </w:pPr>
                            <m:oMathPara>
                              <m:oMath>
                                <m:sSub>
                                  <m:sSubPr>
                                    <m:ctrlPr>
                                      <w:rPr>
                                        <w:rFonts w:ascii="Cambria Math" w:hAnsi="Cambria Math"/>
                                        <w:i/>
                                      </w:rPr>
                                    </m:ctrlPr>
                                  </m:sSubPr>
                                  <m:e>
                                    <m:r>
                                      <w:rPr>
                                        <w:rFonts w:ascii="Cambria Math" w:hAnsi="Cambria Math"/>
                                      </w:rPr>
                                      <m:t>l</m:t>
                                    </m:r>
                                  </m:e>
                                  <m:sub>
                                    <m:r>
                                      <w:rPr>
                                        <w:rFonts w:ascii="Cambria Math" w:hAnsi="Cambria Math"/>
                                      </w:rPr>
                                      <m:t>w</m:t>
                                    </m:r>
                                  </m:sub>
                                </m:sSub>
                              </m:oMath>
                            </m:oMathPara>
                          </w:p>
                        </w:txbxContent>
                      </v:textbox>
                    </v:shape>
                  </v:group>
                  <v:shape id="Text Box 196" o:spid="_x0000_s1047" type="#_x0000_t202" style="position:absolute;left:43363;top:7909;width:8306;height:4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rsidR="005F48A4" w:rsidRDefault="005F48A4" w:rsidP="005F48A4">
                          <w:pPr>
                            <w:pStyle w:val="NoSpacing"/>
                            <w:jc w:val="center"/>
                          </w:pPr>
                          <w:r>
                            <w:t>Depth</w:t>
                          </w:r>
                        </w:p>
                      </w:txbxContent>
                    </v:textbox>
                  </v:shape>
                  <v:shape id="Text Box 197" o:spid="_x0000_s1048" type="#_x0000_t202" style="position:absolute;left:29596;top:7491;width:12583;height:2981;rotation:-30798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" filled="f" stroked="f" strokeweight=".5pt">
                    <v:textbox>
                      <w:txbxContent>
                        <w:p w:rsidR="005F48A4" w:rsidRPr="00E0141B" w:rsidRDefault="00B301A6" w:rsidP="005F48A4">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r>
                                    <w:rPr>
                                      <w:rFonts w:ascii="Cambria Math" w:eastAsiaTheme="minorEastAsia" w:hAnsi="Cambria Math"/>
                                    </w:rPr>
                                    <m:t>×t</m:t>
                                  </m:r>
                                </m:e>
                                <m:sub>
                                  <m:r>
                                    <w:rPr>
                                      <w:rFonts w:ascii="Cambria Math" w:eastAsiaTheme="minorEastAsia" w:hAnsi="Cambria Math"/>
                                    </w:rPr>
                                    <m:t>p</m:t>
                                  </m:r>
                                </m:sub>
                              </m:sSub>
                            </m:oMath>
                          </m:oMathPara>
                        </w:p>
                      </w:txbxContent>
                    </v:textbox>
                  </v:shape>
                  <v:shape id="Text Box 2" o:spid="_x0000_s1049" type="#_x0000_t202" style="position:absolute;left:18240;top:8332;width:15288;height:2731;rotation:-12792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" filled="f" stroked="f">
                    <v:textbox>
                      <w:txbxContent>
                        <w:p w:rsidR="005F48A4" w:rsidRPr="006D2010" w:rsidRDefault="005F48A4" w:rsidP="005F48A4">
                          <w:pPr>
                            <w:jc w:val="center"/>
                            <w:rPr>
                              <w:sz w:val="18"/>
                              <w:szCs w:val="18"/>
                            </w:rPr>
                          </w:pPr>
                          <w:r w:rsidRPr="006D2010">
                            <w:rPr>
                              <w:sz w:val="18"/>
                              <w:szCs w:val="18"/>
                            </w:rPr>
                            <w:t>Warp length</w:t>
                          </w:r>
                          <w:r w:rsidR="00655F93">
                            <w:rPr>
                              <w:sz w:val="18"/>
                              <w:szCs w:val="18"/>
                            </w:rPr>
                            <w:t xml:space="preserve"> at </w:t>
                          </w:r>
                          <w:r w:rsidRPr="006D2010">
                            <w:rPr>
                              <w:sz w:val="18"/>
                              <w:szCs w:val="18"/>
                            </w:rPr>
                            <w:t>stop</w:t>
                          </w:r>
                          <w:r w:rsidR="00655F93">
                            <w:rPr>
                              <w:sz w:val="18"/>
                              <w:szCs w:val="18"/>
                            </w:rPr>
                            <w:t xml:space="preserve"> position</w:t>
                          </w:r>
                        </w:p>
                      </w:txbxContent>
                    </v:textbox>
                  </v:shape>
                  <v:shape id="Text Box 201" o:spid="_x0000_s1050" type="#_x0000_t202" style="position:absolute;left:8919;top:18344;width:15991;height:4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rsidR="005F48A4" w:rsidRDefault="005F48A4" w:rsidP="005F48A4">
                          <w:pPr>
                            <w:pStyle w:val="NoSpacing"/>
                            <w:jc w:val="center"/>
                          </w:pPr>
                          <w:r>
                            <w:t>Door movement</w:t>
                          </w:r>
                        </w:p>
                      </w:txbxContent>
                    </v:textbox>
                  </v:shape>
                  <v:shape id="Text Box 203" o:spid="_x0000_s1051" type="#_x0000_t202" style="position:absolute;left:17932;top:6470;width:12583;height:2981;rotation:-128508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" filled="f" stroked="f" strokeweight=".5pt">
                    <v:textbox>
                      <w:txbxContent>
                        <w:p w:rsidR="005F48A4" w:rsidRPr="00E0141B" w:rsidRDefault="00B301A6" w:rsidP="005F48A4">
                          <w:pPr>
                            <w:jc w:val="cente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xbxContent>
                    </v:textbox>
                  </v:shape>
                  <v:shape id="Text Box 2" o:spid="_x0000_s1052" type="#_x0000_t202" style="position:absolute;left:32356;top:7741;width:12726;height:2730;rotation:-311186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" filled="f" stroked="f">
                    <v:textbox>
                      <w:txbxContent>
                        <w:p w:rsidR="005F48A4" w:rsidRPr="006D2010" w:rsidRDefault="005F48A4" w:rsidP="005F48A4">
                          <w:pPr>
                            <w:jc w:val="center"/>
                            <w:rPr>
                              <w:sz w:val="18"/>
                              <w:szCs w:val="18"/>
                            </w:rPr>
                          </w:pPr>
                          <w:r w:rsidRPr="006D2010">
                            <w:rPr>
                              <w:sz w:val="18"/>
                              <w:szCs w:val="18"/>
                            </w:rPr>
                            <w:t xml:space="preserve">Warp length </w:t>
                          </w:r>
                          <w:r w:rsidR="00587C45">
                            <w:rPr>
                              <w:sz w:val="18"/>
                              <w:szCs w:val="18"/>
                            </w:rPr>
                            <w:t xml:space="preserve">at </w:t>
                          </w:r>
                          <w:r w:rsidRPr="006D2010">
                            <w:rPr>
                              <w:sz w:val="18"/>
                              <w:szCs w:val="18"/>
                            </w:rPr>
                            <w:t>liftoff</w:t>
                          </w:r>
                        </w:p>
                      </w:txbxContent>
                    </v:textbox>
                  </v:shape>
                </v:group>
                <w10:wrap type="topAndBottom"/>
              </v:group>
            </w:pict>
          </mc:Fallback>
        </mc:AlternateContent>
      </w:r>
    </w:p>
    <w:p w:rsidR="005F48A4" w:rsidRDefault="005F48A4" w:rsidP="005F48A4">
      <w:r w:rsidRPr="00B43548">
        <w:rPr>
          <w:rFonts w:eastAsiaTheme="minorEastAsia"/>
          <w:b/>
        </w:rPr>
        <w:t>Figure X</w:t>
      </w:r>
      <w:r>
        <w:rPr>
          <w:rFonts w:eastAsiaTheme="minorEastAsia"/>
        </w:rPr>
        <w:t xml:space="preserve"> : Trigonometric model of the distance travelled by the trawl due to winch action alone (movement due to vessel movement is ignored).</w:t>
      </w:r>
    </w:p>
    <w:p w:rsidR="005F48A4" w:rsidRDefault="005F48A4" w:rsidP="005F48A4">
      <w:pPr>
        <w:rPr>
          <w:rFonts w:eastAsiaTheme="minorEastAsia"/>
        </w:rPr>
      </w:pPr>
      <w:r>
        <w:rPr>
          <w:rFonts w:eastAsiaTheme="minorEastAsia"/>
        </w:rPr>
        <w:br w:type="page"/>
      </w:r>
    </w:p>
    <w:p w:rsidR="005F48A4" w:rsidRDefault="005F48A4" w:rsidP="005F48A4">
      <w:pPr>
        <w:rPr>
          <w:rFonts w:eastAsiaTheme="minorEastAsia"/>
        </w:rPr>
      </w:pPr>
      <w:r w:rsidRPr="00B97BA3">
        <w:rPr>
          <w:rFonts w:eastAsiaTheme="minorEastAsia"/>
          <w:b/>
        </w:rPr>
        <w:lastRenderedPageBreak/>
        <w:t>Table X</w:t>
      </w:r>
      <w:r>
        <w:rPr>
          <w:rFonts w:eastAsiaTheme="minorEastAsia"/>
        </w:rPr>
        <w:t xml:space="preserve">: Description of input parameters used to calculate statistics of the passive trawling phase for each survey tow.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2321"/>
        <w:gridCol w:w="4865"/>
      </w:tblGrid>
      <w:tr w:rsidR="005F48A4" w:rsidTr="007953D8">
        <w:trPr>
          <w:jc w:val="center"/>
        </w:trPr>
        <w:tc>
          <w:tcPr>
            <w:tcW w:w="1184" w:type="dxa"/>
            <w:tcBorders>
              <w:bottom w:val="single" w:sz="12" w:space="0" w:color="auto"/>
              <w:right w:val="single" w:sz="4" w:space="0" w:color="auto"/>
            </w:tcBorders>
          </w:tcPr>
          <w:p w:rsidR="005F48A4" w:rsidRPr="00742159" w:rsidRDefault="005F48A4" w:rsidP="007953D8">
            <w:pPr>
              <w:rPr>
                <w:rFonts w:eastAsiaTheme="minorEastAsia"/>
                <w:b/>
              </w:rPr>
            </w:pPr>
            <w:r w:rsidRPr="00742159">
              <w:rPr>
                <w:rFonts w:eastAsiaTheme="minorEastAsia"/>
                <w:b/>
              </w:rPr>
              <w:t>Parameter</w:t>
            </w:r>
          </w:p>
        </w:tc>
        <w:tc>
          <w:tcPr>
            <w:tcW w:w="2321" w:type="dxa"/>
            <w:tcBorders>
              <w:left w:val="single" w:sz="4" w:space="0" w:color="auto"/>
              <w:bottom w:val="single" w:sz="12" w:space="0" w:color="auto"/>
              <w:right w:val="single" w:sz="4" w:space="0" w:color="auto"/>
            </w:tcBorders>
          </w:tcPr>
          <w:p w:rsidR="005F48A4" w:rsidRPr="00742159" w:rsidRDefault="005F48A4" w:rsidP="007953D8">
            <w:pPr>
              <w:rPr>
                <w:rFonts w:eastAsiaTheme="minorEastAsia"/>
                <w:b/>
              </w:rPr>
            </w:pPr>
            <w:r w:rsidRPr="00742159">
              <w:rPr>
                <w:rFonts w:eastAsiaTheme="minorEastAsia"/>
                <w:b/>
              </w:rPr>
              <w:t>Description</w:t>
            </w:r>
          </w:p>
        </w:tc>
        <w:tc>
          <w:tcPr>
            <w:tcW w:w="4865" w:type="dxa"/>
            <w:tcBorders>
              <w:left w:val="single" w:sz="4" w:space="0" w:color="auto"/>
              <w:bottom w:val="single" w:sz="12" w:space="0" w:color="auto"/>
            </w:tcBorders>
          </w:tcPr>
          <w:p w:rsidR="005F48A4" w:rsidRPr="00742159" w:rsidRDefault="005F48A4" w:rsidP="007953D8">
            <w:pPr>
              <w:rPr>
                <w:rFonts w:eastAsiaTheme="minorEastAsia"/>
                <w:b/>
              </w:rPr>
            </w:pPr>
            <w:r w:rsidRPr="00742159">
              <w:rPr>
                <w:rFonts w:eastAsiaTheme="minorEastAsia"/>
                <w:b/>
              </w:rPr>
              <w:t>Source</w:t>
            </w:r>
          </w:p>
        </w:tc>
      </w:tr>
      <w:tr w:rsidR="005F48A4" w:rsidTr="007953D8">
        <w:trPr>
          <w:jc w:val="center"/>
        </w:trPr>
        <w:tc>
          <w:tcPr>
            <w:tcW w:w="1184" w:type="dxa"/>
            <w:tcBorders>
              <w:top w:val="single" w:sz="12" w:space="0" w:color="auto"/>
              <w:right w:val="single" w:sz="4" w:space="0" w:color="auto"/>
            </w:tcBorders>
          </w:tcPr>
          <w:p w:rsidR="005F48A4" w:rsidRPr="002370B3" w:rsidRDefault="00B301A6" w:rsidP="007953D8">
            <w:pPr>
              <w:rPr>
                <w:rFonts w:ascii="Calibri" w:eastAsia="Times New Roman" w:hAnsi="Calibri" w:cs="Times New Roman"/>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tc>
        <w:tc>
          <w:tcPr>
            <w:tcW w:w="2321" w:type="dxa"/>
            <w:tcBorders>
              <w:top w:val="single" w:sz="12" w:space="0" w:color="auto"/>
              <w:left w:val="single" w:sz="4" w:space="0" w:color="auto"/>
              <w:right w:val="single" w:sz="4" w:space="0" w:color="auto"/>
            </w:tcBorders>
          </w:tcPr>
          <w:p w:rsidR="005F48A4" w:rsidRDefault="005F48A4" w:rsidP="007953D8">
            <w:pPr>
              <w:rPr>
                <w:rFonts w:eastAsiaTheme="minorEastAsia"/>
              </w:rPr>
            </w:pPr>
            <w:r>
              <w:rPr>
                <w:rFonts w:eastAsiaTheme="minorEastAsia"/>
              </w:rPr>
              <w:t>Passive phase duration</w:t>
            </w:r>
          </w:p>
        </w:tc>
        <w:tc>
          <w:tcPr>
            <w:tcW w:w="4865" w:type="dxa"/>
            <w:tcBorders>
              <w:top w:val="single" w:sz="12" w:space="0" w:color="auto"/>
              <w:left w:val="single" w:sz="4" w:space="0" w:color="auto"/>
            </w:tcBorders>
          </w:tcPr>
          <w:p w:rsidR="005F48A4" w:rsidRDefault="005F48A4" w:rsidP="007953D8">
            <w:pPr>
              <w:rPr>
                <w:rFonts w:eastAsiaTheme="minorEastAsia"/>
              </w:rPr>
            </w:pPr>
            <w:r>
              <w:rPr>
                <w:rFonts w:eastAsiaTheme="minorEastAsia"/>
              </w:rPr>
              <w:t xml:space="preserve">Analysis of Star </w:t>
            </w:r>
            <w:proofErr w:type="spellStart"/>
            <w:r>
              <w:rPr>
                <w:rFonts w:eastAsiaTheme="minorEastAsia"/>
              </w:rPr>
              <w:t>Oddi</w:t>
            </w:r>
            <w:proofErr w:type="spellEnd"/>
            <w:r>
              <w:rPr>
                <w:rFonts w:eastAsiaTheme="minorEastAsia"/>
              </w:rPr>
              <w:t xml:space="preserve"> tilt probe data.</w:t>
            </w:r>
          </w:p>
        </w:tc>
      </w:tr>
      <w:tr w:rsidR="005F48A4" w:rsidTr="007953D8">
        <w:trPr>
          <w:jc w:val="center"/>
        </w:trPr>
        <w:tc>
          <w:tcPr>
            <w:tcW w:w="1184" w:type="dxa"/>
            <w:tcBorders>
              <w:right w:val="single" w:sz="4" w:space="0" w:color="auto"/>
            </w:tcBorders>
          </w:tcPr>
          <w:p w:rsidR="005F48A4" w:rsidRDefault="00B301A6" w:rsidP="007953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oMath>
            </m:oMathPara>
          </w:p>
        </w:tc>
        <w:tc>
          <w:tcPr>
            <w:tcW w:w="2321" w:type="dxa"/>
            <w:tcBorders>
              <w:left w:val="single" w:sz="4" w:space="0" w:color="auto"/>
              <w:right w:val="single" w:sz="4" w:space="0" w:color="auto"/>
            </w:tcBorders>
          </w:tcPr>
          <w:p w:rsidR="005F48A4" w:rsidRDefault="005F48A4" w:rsidP="007953D8">
            <w:pPr>
              <w:rPr>
                <w:rFonts w:eastAsiaTheme="minorEastAsia"/>
              </w:rPr>
            </w:pPr>
            <w:r>
              <w:rPr>
                <w:rFonts w:eastAsiaTheme="minorEastAsia"/>
              </w:rPr>
              <w:t>Vessel speed</w:t>
            </w:r>
          </w:p>
        </w:tc>
        <w:tc>
          <w:tcPr>
            <w:tcW w:w="4865" w:type="dxa"/>
            <w:tcBorders>
              <w:left w:val="single" w:sz="4" w:space="0" w:color="auto"/>
            </w:tcBorders>
          </w:tcPr>
          <w:p w:rsidR="005F48A4" w:rsidRDefault="005F48A4" w:rsidP="007953D8">
            <w:pPr>
              <w:rPr>
                <w:rFonts w:eastAsiaTheme="minorEastAsia"/>
              </w:rPr>
            </w:pPr>
            <w:r>
              <w:rPr>
                <w:rFonts w:eastAsiaTheme="minorEastAsia"/>
              </w:rPr>
              <w:t>Vessel GPS.</w:t>
            </w:r>
          </w:p>
        </w:tc>
      </w:tr>
      <w:tr w:rsidR="005F48A4" w:rsidTr="007953D8">
        <w:trPr>
          <w:jc w:val="center"/>
        </w:trPr>
        <w:tc>
          <w:tcPr>
            <w:tcW w:w="1184" w:type="dxa"/>
            <w:tcBorders>
              <w:right w:val="single" w:sz="4" w:space="0" w:color="auto"/>
            </w:tcBorders>
          </w:tcPr>
          <w:p w:rsidR="005F48A4" w:rsidRDefault="00B301A6" w:rsidP="007953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m:oMathPara>
          </w:p>
        </w:tc>
        <w:tc>
          <w:tcPr>
            <w:tcW w:w="2321" w:type="dxa"/>
            <w:tcBorders>
              <w:left w:val="single" w:sz="4" w:space="0" w:color="auto"/>
              <w:right w:val="single" w:sz="4" w:space="0" w:color="auto"/>
            </w:tcBorders>
          </w:tcPr>
          <w:p w:rsidR="005F48A4" w:rsidRDefault="005F48A4" w:rsidP="007953D8">
            <w:pPr>
              <w:rPr>
                <w:rFonts w:eastAsiaTheme="minorEastAsia"/>
              </w:rPr>
            </w:pPr>
            <w:r>
              <w:rPr>
                <w:rFonts w:eastAsiaTheme="minorEastAsia"/>
              </w:rPr>
              <w:t xml:space="preserve">Warp length </w:t>
            </w:r>
          </w:p>
        </w:tc>
        <w:tc>
          <w:tcPr>
            <w:tcW w:w="4865" w:type="dxa"/>
            <w:tcBorders>
              <w:left w:val="single" w:sz="4" w:space="0" w:color="auto"/>
            </w:tcBorders>
          </w:tcPr>
          <w:p w:rsidR="005F48A4" w:rsidRDefault="005F48A4" w:rsidP="007953D8">
            <w:pPr>
              <w:rPr>
                <w:rFonts w:eastAsiaTheme="minorEastAsia"/>
              </w:rPr>
            </w:pPr>
            <w:r>
              <w:rPr>
                <w:rFonts w:eastAsiaTheme="minorEastAsia"/>
              </w:rPr>
              <w:t>Counting off 25 fathom cable markers by captain.</w:t>
            </w:r>
          </w:p>
        </w:tc>
      </w:tr>
      <w:tr w:rsidR="005F48A4" w:rsidTr="007953D8">
        <w:trPr>
          <w:jc w:val="center"/>
        </w:trPr>
        <w:tc>
          <w:tcPr>
            <w:tcW w:w="1184" w:type="dxa"/>
            <w:tcBorders>
              <w:right w:val="single" w:sz="4" w:space="0" w:color="auto"/>
            </w:tcBorders>
          </w:tcPr>
          <w:p w:rsidR="005F48A4" w:rsidRDefault="00B301A6" w:rsidP="007953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w</m:t>
                    </m:r>
                  </m:sub>
                </m:sSub>
              </m:oMath>
            </m:oMathPara>
          </w:p>
        </w:tc>
        <w:tc>
          <w:tcPr>
            <w:tcW w:w="2321" w:type="dxa"/>
            <w:tcBorders>
              <w:left w:val="single" w:sz="4" w:space="0" w:color="auto"/>
              <w:right w:val="single" w:sz="4" w:space="0" w:color="auto"/>
            </w:tcBorders>
          </w:tcPr>
          <w:p w:rsidR="005F48A4" w:rsidRDefault="005F48A4" w:rsidP="007953D8">
            <w:pPr>
              <w:rPr>
                <w:rFonts w:eastAsiaTheme="minorEastAsia"/>
              </w:rPr>
            </w:pPr>
            <w:r>
              <w:rPr>
                <w:rFonts w:eastAsiaTheme="minorEastAsia"/>
              </w:rPr>
              <w:t>Winch speed</w:t>
            </w:r>
          </w:p>
        </w:tc>
        <w:tc>
          <w:tcPr>
            <w:tcW w:w="4865" w:type="dxa"/>
            <w:tcBorders>
              <w:left w:val="single" w:sz="4" w:space="0" w:color="auto"/>
            </w:tcBorders>
          </w:tcPr>
          <w:p w:rsidR="005F48A4" w:rsidRDefault="005F48A4" w:rsidP="007953D8">
            <w:pPr>
              <w:rPr>
                <w:rFonts w:eastAsiaTheme="minorEastAsia"/>
              </w:rPr>
            </w:pPr>
            <w:r>
              <w:rPr>
                <w:rFonts w:eastAsiaTheme="minorEastAsia"/>
              </w:rPr>
              <w:t>Haul time divided by warp length.</w:t>
            </w:r>
          </w:p>
        </w:tc>
      </w:tr>
      <w:tr w:rsidR="005F48A4" w:rsidTr="007953D8">
        <w:trPr>
          <w:jc w:val="center"/>
        </w:trPr>
        <w:tc>
          <w:tcPr>
            <w:tcW w:w="1184" w:type="dxa"/>
            <w:tcBorders>
              <w:right w:val="single" w:sz="4" w:space="0" w:color="auto"/>
            </w:tcBorders>
          </w:tcPr>
          <w:p w:rsidR="005F48A4" w:rsidRPr="00742159" w:rsidRDefault="005F48A4" w:rsidP="007953D8">
            <w:pPr>
              <w:jc w:val="center"/>
            </w:pPr>
            <m:oMathPara>
              <m:oMath>
                <m:r>
                  <w:rPr>
                    <w:rFonts w:ascii="Cambria Math" w:eastAsiaTheme="minorEastAsia" w:hAnsi="Cambria Math"/>
                  </w:rPr>
                  <m:t>d</m:t>
                </m:r>
              </m:oMath>
            </m:oMathPara>
          </w:p>
        </w:tc>
        <w:tc>
          <w:tcPr>
            <w:tcW w:w="2321" w:type="dxa"/>
            <w:tcBorders>
              <w:left w:val="single" w:sz="4" w:space="0" w:color="auto"/>
              <w:right w:val="single" w:sz="4" w:space="0" w:color="auto"/>
            </w:tcBorders>
          </w:tcPr>
          <w:p w:rsidR="005F48A4" w:rsidRDefault="005F48A4" w:rsidP="007953D8">
            <w:pPr>
              <w:rPr>
                <w:rFonts w:eastAsiaTheme="minorEastAsia"/>
              </w:rPr>
            </w:pPr>
            <w:r>
              <w:rPr>
                <w:rFonts w:eastAsiaTheme="minorEastAsia"/>
              </w:rPr>
              <w:t>Water depth</w:t>
            </w:r>
          </w:p>
        </w:tc>
        <w:tc>
          <w:tcPr>
            <w:tcW w:w="4865" w:type="dxa"/>
            <w:tcBorders>
              <w:left w:val="single" w:sz="4" w:space="0" w:color="auto"/>
            </w:tcBorders>
          </w:tcPr>
          <w:p w:rsidR="005F48A4" w:rsidRDefault="005F48A4" w:rsidP="007953D8">
            <w:pPr>
              <w:rPr>
                <w:rFonts w:eastAsiaTheme="minorEastAsia"/>
              </w:rPr>
            </w:pPr>
            <w:r>
              <w:rPr>
                <w:rFonts w:eastAsiaTheme="minorEastAsia"/>
              </w:rPr>
              <w:t>Water depth according to ship sonar.</w:t>
            </w:r>
          </w:p>
        </w:tc>
      </w:tr>
      <w:tr w:rsidR="005F48A4" w:rsidTr="007953D8">
        <w:trPr>
          <w:jc w:val="center"/>
        </w:trPr>
        <w:tc>
          <w:tcPr>
            <w:tcW w:w="1184" w:type="dxa"/>
            <w:tcBorders>
              <w:bottom w:val="single" w:sz="4" w:space="0" w:color="auto"/>
              <w:right w:val="single" w:sz="4" w:space="0" w:color="auto"/>
            </w:tcBorders>
          </w:tcPr>
          <w:p w:rsidR="005F48A4" w:rsidRDefault="005F48A4" w:rsidP="007953D8">
            <w:pPr>
              <w:rPr>
                <w:rFonts w:eastAsiaTheme="minorEastAsia"/>
              </w:rPr>
            </w:pPr>
            <m:oMathPara>
              <m:oMath>
                <m:r>
                  <w:rPr>
                    <w:rFonts w:ascii="Cambria Math" w:eastAsiaTheme="minorEastAsia" w:hAnsi="Cambria Math"/>
                  </w:rPr>
                  <m:t>w</m:t>
                </m:r>
              </m:oMath>
            </m:oMathPara>
          </w:p>
        </w:tc>
        <w:tc>
          <w:tcPr>
            <w:tcW w:w="2321" w:type="dxa"/>
            <w:tcBorders>
              <w:left w:val="single" w:sz="4" w:space="0" w:color="auto"/>
              <w:bottom w:val="single" w:sz="4" w:space="0" w:color="auto"/>
              <w:right w:val="single" w:sz="4" w:space="0" w:color="auto"/>
            </w:tcBorders>
          </w:tcPr>
          <w:p w:rsidR="005F48A4" w:rsidRDefault="005F48A4" w:rsidP="007953D8">
            <w:pPr>
              <w:rPr>
                <w:rFonts w:eastAsiaTheme="minorEastAsia"/>
              </w:rPr>
            </w:pPr>
            <w:r>
              <w:rPr>
                <w:rFonts w:eastAsiaTheme="minorEastAsia"/>
              </w:rPr>
              <w:t>Trawl width</w:t>
            </w:r>
          </w:p>
        </w:tc>
        <w:tc>
          <w:tcPr>
            <w:tcW w:w="4865" w:type="dxa"/>
            <w:tcBorders>
              <w:left w:val="single" w:sz="4" w:space="0" w:color="auto"/>
              <w:bottom w:val="single" w:sz="4" w:space="0" w:color="auto"/>
            </w:tcBorders>
          </w:tcPr>
          <w:p w:rsidR="005F48A4" w:rsidRDefault="005F48A4" w:rsidP="007953D8">
            <w:pPr>
              <w:rPr>
                <w:rFonts w:eastAsiaTheme="minorEastAsia"/>
              </w:rPr>
            </w:pPr>
            <w:proofErr w:type="spellStart"/>
            <w:r>
              <w:rPr>
                <w:rFonts w:eastAsiaTheme="minorEastAsia"/>
              </w:rPr>
              <w:t>eSonar</w:t>
            </w:r>
            <w:proofErr w:type="spellEnd"/>
            <w:r>
              <w:rPr>
                <w:rFonts w:eastAsiaTheme="minorEastAsia"/>
              </w:rPr>
              <w:t xml:space="preserve"> wing spread observations.</w:t>
            </w:r>
          </w:p>
        </w:tc>
      </w:tr>
    </w:tbl>
    <w:p w:rsidR="005F48A4" w:rsidRDefault="005F48A4" w:rsidP="005F48A4">
      <w:pPr>
        <w:rPr>
          <w:rFonts w:eastAsiaTheme="minorEastAsia"/>
        </w:rPr>
      </w:pPr>
    </w:p>
    <w:p w:rsidR="005F48A4" w:rsidRPr="00663419" w:rsidRDefault="005F48A4" w:rsidP="005F48A4">
      <w:r>
        <w:t>Vessel and trawl c</w:t>
      </w:r>
      <w:r w:rsidRPr="00663419">
        <w:t>haracteristics</w:t>
      </w:r>
      <w:r>
        <w:t xml:space="preserve"> during the passive trawling phase during</w:t>
      </w:r>
      <w:r w:rsidRPr="00663419">
        <w:t xml:space="preserve"> the 2019 survey </w:t>
      </w:r>
      <w:r>
        <w:t>were</w:t>
      </w:r>
      <w:r w:rsidRPr="00663419">
        <w:t xml:space="preserve"> compared to those of 2017 and 2018.</w:t>
      </w:r>
      <w:r>
        <w:t xml:space="preserve"> The data and methods used were identical between years. Table X shows a summary of the input parameters used to characterize and derive other passive phase statistics, as well as their respective data sources.</w:t>
      </w:r>
    </w:p>
    <w:p w:rsidR="005F48A4" w:rsidRPr="00B43548" w:rsidRDefault="005F48A4" w:rsidP="005F48A4">
      <w:pPr>
        <w:rPr>
          <w:b/>
        </w:rPr>
      </w:pPr>
      <w:r w:rsidRPr="00B43548">
        <w:rPr>
          <w:b/>
        </w:rPr>
        <w:t>Results</w:t>
      </w:r>
    </w:p>
    <w:p w:rsidR="005F48A4" w:rsidRDefault="005F48A4" w:rsidP="005F48A4">
      <w:r>
        <w:t>Summary statistics for the passive phase swept area calculation are shown in Table X.</w:t>
      </w:r>
    </w:p>
    <w:p w:rsidR="005F48A4" w:rsidRDefault="005F48A4" w:rsidP="005F48A4">
      <w:r>
        <w:t xml:space="preserve">Most of the measured values scale with water depth and so deep-water tows along the Laurentian Channel consequently have much higher values than most other tows in the Gulf, but these represent only about X % of trawl stations and generally have low densities of snow crab. </w:t>
      </w:r>
    </w:p>
    <w:p w:rsidR="005F48A4" w:rsidRDefault="005F48A4" w:rsidP="005F48A4">
      <w:r>
        <w:t>This aspect of the data implies some of the data are left-skewed, leading to a contrast between median and mean values, through both are presented.</w:t>
      </w:r>
    </w:p>
    <w:p w:rsidR="005F48A4" w:rsidRDefault="005F48A4" w:rsidP="005F48A4">
      <w:r>
        <w:t xml:space="preserve">Statistics show that overall vessel speeds during the passive phase were comparable between years, at around 0.8 meters per second. The median passive phase duration went from 50 and 43 seconds in 2017 and 2018, to 89 seconds in 2019. The increase in durations led to corresponding increases in the distance covered by the vessel during the passive phase, to a median of </w:t>
      </w:r>
      <w:r w:rsidR="00BB69B7" w:rsidRPr="00BB69B7">
        <w:t>68.1</w:t>
      </w:r>
      <w:r>
        <w:t xml:space="preserve"> meters in 2019, from median values of </w:t>
      </w:r>
      <w:r w:rsidR="00BB69B7">
        <w:t>35.2 meters</w:t>
      </w:r>
      <w:r>
        <w:t xml:space="preserve"> in 2017 and </w:t>
      </w:r>
      <w:r w:rsidR="00BB69B7">
        <w:t>32.6</w:t>
      </w:r>
      <w:r>
        <w:t xml:space="preserve"> meters</w:t>
      </w:r>
      <w:r w:rsidR="00BB69B7">
        <w:t xml:space="preserve"> in 2018</w:t>
      </w:r>
      <w:r>
        <w:t>.</w:t>
      </w:r>
    </w:p>
    <w:p w:rsidR="005F48A4" w:rsidRDefault="005F48A4" w:rsidP="005F48A4">
      <w:r>
        <w:t>The calculated winch speeds were comparable during the 2017 and 2018 with median values of 1.26 meters per second, whereas the 2019 median dropped to 0.90 meters per second. Liftoff angles increased slightly to a median of 34.0</w:t>
      </w:r>
      <w:r w:rsidRPr="00C16D37">
        <w:rPr>
          <w:vertAlign w:val="superscript"/>
        </w:rPr>
        <w:t>o</w:t>
      </w:r>
      <w:r>
        <w:t xml:space="preserve"> in 2019, from 27.9</w:t>
      </w:r>
      <w:r w:rsidRPr="00C16D37">
        <w:rPr>
          <w:vertAlign w:val="superscript"/>
        </w:rPr>
        <w:t xml:space="preserve"> o</w:t>
      </w:r>
      <w:r>
        <w:t xml:space="preserve"> in 2017 and 28</w:t>
      </w:r>
      <w:r w:rsidRPr="00C16D37">
        <w:rPr>
          <w:vertAlign w:val="superscript"/>
        </w:rPr>
        <w:t>o</w:t>
      </w:r>
      <w:r>
        <w:t xml:space="preserve"> in 2018. Higher liftoff angles in 2019 imply that the trawl was brought closer to the vessel before lifting off the bottom. Thus, we see a corresponding increase in the distance travelled by the trawl due to winch action to a median value of 87.6 meters in 2019, up from 65.9 meters in 2017 and 56.9 meters in 2018. Trawl wing spread values decreased slightly to a median of 6.5 meters in 2019, from 6.9 meters in 2017 and 7.0 meters in 2018.</w:t>
      </w:r>
    </w:p>
    <w:p w:rsidR="005F48A4" w:rsidRDefault="005F48A4" w:rsidP="005F48A4">
      <w:r>
        <w:t>The resulting swept area estimates for the passive trawling phase increased to 992 m</w:t>
      </w:r>
      <w:r w:rsidRPr="00C16D37">
        <w:rPr>
          <w:vertAlign w:val="superscript"/>
        </w:rPr>
        <w:t>2</w:t>
      </w:r>
      <w:r>
        <w:t xml:space="preserve"> in 2019, from  688 </w:t>
      </w:r>
      <w:r w:rsidRPr="00905468">
        <w:t>m</w:t>
      </w:r>
      <w:r w:rsidRPr="00C16D37">
        <w:rPr>
          <w:vertAlign w:val="superscript"/>
        </w:rPr>
        <w:t>2</w:t>
      </w:r>
      <w:r>
        <w:t xml:space="preserve"> (44% increase) in 2017 and </w:t>
      </w:r>
      <w:r w:rsidRPr="00905468">
        <w:t>605</w:t>
      </w:r>
      <w:r>
        <w:t xml:space="preserve"> in 2018 (64% increase).</w:t>
      </w:r>
    </w:p>
    <w:p w:rsidR="005F48A4" w:rsidRDefault="005F48A4" w:rsidP="005F48A4">
      <w:pPr>
        <w:rPr>
          <w:b/>
        </w:rPr>
      </w:pPr>
    </w:p>
    <w:p w:rsidR="005F48A4" w:rsidRDefault="005F48A4" w:rsidP="005F48A4">
      <w:pPr>
        <w:rPr>
          <w:b/>
        </w:rPr>
      </w:pPr>
      <w:r>
        <w:rPr>
          <w:b/>
        </w:rPr>
        <w:br w:type="page"/>
      </w:r>
    </w:p>
    <w:p w:rsidR="005F48A4" w:rsidRDefault="005F48A4" w:rsidP="005F48A4">
      <w:r w:rsidRPr="00CE79F9">
        <w:rPr>
          <w:b/>
        </w:rPr>
        <w:lastRenderedPageBreak/>
        <w:t>Table</w:t>
      </w:r>
      <w:r>
        <w:t xml:space="preserve"> : Tow summary statistics of the passive trawling phase from the 2017, 2018 and 2019 surveys.</w:t>
      </w:r>
    </w:p>
    <w:tbl>
      <w:tblPr>
        <w:tblW w:w="9351" w:type="dxa"/>
        <w:tblLook w:val="04A0" w:firstRow="1" w:lastRow="0" w:firstColumn="1" w:lastColumn="0" w:noHBand="0" w:noVBand="1"/>
      </w:tblPr>
      <w:tblGrid>
        <w:gridCol w:w="810"/>
        <w:gridCol w:w="1919"/>
        <w:gridCol w:w="862"/>
        <w:gridCol w:w="930"/>
        <w:gridCol w:w="955"/>
        <w:gridCol w:w="813"/>
        <w:gridCol w:w="955"/>
        <w:gridCol w:w="1147"/>
        <w:gridCol w:w="960"/>
      </w:tblGrid>
      <w:tr w:rsidR="005F48A4" w:rsidRPr="00F161E3" w:rsidTr="007953D8">
        <w:trPr>
          <w:trHeight w:val="300"/>
        </w:trPr>
        <w:tc>
          <w:tcPr>
            <w:tcW w:w="810" w:type="dxa"/>
            <w:tcBorders>
              <w:top w:val="nil"/>
              <w:left w:val="nil"/>
              <w:bottom w:val="nil"/>
              <w:right w:val="nil"/>
            </w:tcBorders>
            <w:shd w:val="clear" w:color="auto" w:fill="auto"/>
            <w:noWrap/>
            <w:vAlign w:val="bottom"/>
            <w:hideMark/>
          </w:tcPr>
          <w:p w:rsidR="005F48A4" w:rsidRPr="00F161E3" w:rsidRDefault="005F48A4" w:rsidP="007953D8">
            <w:pPr>
              <w:spacing w:after="0" w:line="240" w:lineRule="auto"/>
              <w:rPr>
                <w:rFonts w:ascii="Times New Roman" w:eastAsia="Times New Roman" w:hAnsi="Times New Roman" w:cs="Times New Roman"/>
                <w:sz w:val="24"/>
                <w:szCs w:val="24"/>
                <w:lang w:eastAsia="en-CA"/>
              </w:rPr>
            </w:pPr>
          </w:p>
        </w:tc>
        <w:tc>
          <w:tcPr>
            <w:tcW w:w="1919" w:type="dxa"/>
            <w:tcBorders>
              <w:top w:val="nil"/>
              <w:left w:val="nil"/>
              <w:bottom w:val="nil"/>
              <w:right w:val="nil"/>
            </w:tcBorders>
            <w:shd w:val="clear" w:color="auto" w:fill="auto"/>
            <w:noWrap/>
            <w:vAlign w:val="bottom"/>
            <w:hideMark/>
          </w:tcPr>
          <w:p w:rsidR="005F48A4" w:rsidRPr="00F161E3" w:rsidRDefault="005F48A4" w:rsidP="007953D8">
            <w:pPr>
              <w:spacing w:after="0" w:line="240" w:lineRule="auto"/>
              <w:rPr>
                <w:rFonts w:ascii="Times New Roman" w:eastAsia="Times New Roman" w:hAnsi="Times New Roman" w:cs="Times New Roman"/>
                <w:sz w:val="20"/>
                <w:szCs w:val="20"/>
                <w:lang w:eastAsia="en-CA"/>
              </w:rPr>
            </w:pPr>
          </w:p>
        </w:tc>
        <w:tc>
          <w:tcPr>
            <w:tcW w:w="862" w:type="dxa"/>
            <w:tcBorders>
              <w:top w:val="nil"/>
              <w:left w:val="nil"/>
              <w:bottom w:val="nil"/>
              <w:right w:val="nil"/>
            </w:tcBorders>
            <w:shd w:val="clear" w:color="auto" w:fill="auto"/>
            <w:noWrap/>
            <w:vAlign w:val="bottom"/>
            <w:hideMark/>
          </w:tcPr>
          <w:p w:rsidR="005F48A4" w:rsidRPr="00F161E3" w:rsidRDefault="005F48A4" w:rsidP="007953D8">
            <w:pPr>
              <w:spacing w:after="0" w:line="240" w:lineRule="auto"/>
              <w:jc w:val="center"/>
              <w:rPr>
                <w:rFonts w:ascii="Times New Roman" w:eastAsia="Times New Roman" w:hAnsi="Times New Roman" w:cs="Times New Roman"/>
                <w:sz w:val="20"/>
                <w:szCs w:val="20"/>
                <w:lang w:eastAsia="en-CA"/>
              </w:rPr>
            </w:pPr>
          </w:p>
        </w:tc>
        <w:tc>
          <w:tcPr>
            <w:tcW w:w="4800" w:type="dxa"/>
            <w:gridSpan w:val="5"/>
            <w:tcBorders>
              <w:top w:val="nil"/>
              <w:left w:val="nil"/>
              <w:bottom w:val="nil"/>
              <w:right w:val="nil"/>
            </w:tcBorders>
            <w:shd w:val="clear" w:color="auto" w:fill="auto"/>
            <w:noWrap/>
            <w:vAlign w:val="center"/>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Percentile</w:t>
            </w:r>
            <w:r>
              <w:rPr>
                <w:rFonts w:ascii="Calibri" w:eastAsia="Times New Roman" w:hAnsi="Calibri" w:cs="Calibri"/>
                <w:b/>
                <w:bCs/>
                <w:color w:val="000000"/>
                <w:lang w:eastAsia="en-CA"/>
              </w:rPr>
              <w:t>s</w:t>
            </w:r>
          </w:p>
        </w:tc>
        <w:tc>
          <w:tcPr>
            <w:tcW w:w="960" w:type="dxa"/>
            <w:tcBorders>
              <w:top w:val="nil"/>
              <w:left w:val="nil"/>
              <w:bottom w:val="nil"/>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p>
        </w:tc>
      </w:tr>
      <w:tr w:rsidR="005F48A4" w:rsidRPr="00F161E3" w:rsidTr="007953D8">
        <w:trPr>
          <w:trHeight w:val="315"/>
        </w:trPr>
        <w:tc>
          <w:tcPr>
            <w:tcW w:w="810"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year</w:t>
            </w:r>
          </w:p>
        </w:tc>
        <w:tc>
          <w:tcPr>
            <w:tcW w:w="1919"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variable</w:t>
            </w:r>
          </w:p>
        </w:tc>
        <w:tc>
          <w:tcPr>
            <w:tcW w:w="862" w:type="dxa"/>
            <w:tcBorders>
              <w:top w:val="nil"/>
              <w:left w:val="nil"/>
              <w:bottom w:val="single" w:sz="8" w:space="0" w:color="auto"/>
              <w:right w:val="single" w:sz="4" w:space="0" w:color="auto"/>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units</w:t>
            </w:r>
          </w:p>
        </w:tc>
        <w:tc>
          <w:tcPr>
            <w:tcW w:w="930"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2.5%</w:t>
            </w:r>
          </w:p>
        </w:tc>
        <w:tc>
          <w:tcPr>
            <w:tcW w:w="955"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25%</w:t>
            </w:r>
          </w:p>
        </w:tc>
        <w:tc>
          <w:tcPr>
            <w:tcW w:w="813"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50%</w:t>
            </w:r>
          </w:p>
        </w:tc>
        <w:tc>
          <w:tcPr>
            <w:tcW w:w="955"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75%</w:t>
            </w:r>
          </w:p>
        </w:tc>
        <w:tc>
          <w:tcPr>
            <w:tcW w:w="1147" w:type="dxa"/>
            <w:tcBorders>
              <w:top w:val="nil"/>
              <w:left w:val="nil"/>
              <w:bottom w:val="single" w:sz="8" w:space="0" w:color="auto"/>
              <w:right w:val="single" w:sz="4" w:space="0" w:color="auto"/>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97.5%</w:t>
            </w:r>
          </w:p>
        </w:tc>
        <w:tc>
          <w:tcPr>
            <w:tcW w:w="960" w:type="dxa"/>
            <w:tcBorders>
              <w:top w:val="nil"/>
              <w:left w:val="nil"/>
              <w:bottom w:val="single" w:sz="8" w:space="0" w:color="auto"/>
              <w:right w:val="nil"/>
            </w:tcBorders>
            <w:shd w:val="clear" w:color="auto" w:fill="auto"/>
            <w:noWrap/>
            <w:vAlign w:val="bottom"/>
            <w:hideMark/>
          </w:tcPr>
          <w:p w:rsidR="005F48A4" w:rsidRPr="00F161E3" w:rsidRDefault="005F48A4" w:rsidP="007953D8">
            <w:pPr>
              <w:spacing w:after="0" w:line="240" w:lineRule="auto"/>
              <w:jc w:val="center"/>
              <w:rPr>
                <w:rFonts w:ascii="Calibri" w:eastAsia="Times New Roman" w:hAnsi="Calibri" w:cs="Calibri"/>
                <w:b/>
                <w:bCs/>
                <w:color w:val="000000"/>
                <w:lang w:eastAsia="en-CA"/>
              </w:rPr>
            </w:pPr>
            <w:r w:rsidRPr="00F161E3">
              <w:rPr>
                <w:rFonts w:ascii="Calibri" w:eastAsia="Times New Roman" w:hAnsi="Calibri" w:cs="Calibri"/>
                <w:b/>
                <w:bCs/>
                <w:color w:val="000000"/>
                <w:lang w:eastAsia="en-CA"/>
              </w:rPr>
              <w:t>average</w:t>
            </w:r>
          </w:p>
        </w:tc>
      </w:tr>
      <w:tr w:rsidR="005F48A4" w:rsidRPr="001F2B62" w:rsidTr="007953D8">
        <w:trPr>
          <w:trHeight w:hRule="exact" w:val="259"/>
        </w:trPr>
        <w:tc>
          <w:tcPr>
            <w:tcW w:w="810" w:type="dxa"/>
            <w:tcBorders>
              <w:top w:val="nil"/>
              <w:left w:val="nil"/>
              <w:bottom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nil"/>
              <w:right w:val="nil"/>
            </w:tcBorders>
            <w:shd w:val="clear" w:color="auto" w:fill="auto"/>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0.24</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0.61</w:t>
            </w:r>
          </w:p>
        </w:tc>
        <w:tc>
          <w:tcPr>
            <w:tcW w:w="813"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0.82</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0.99</w:t>
            </w:r>
          </w:p>
        </w:tc>
        <w:tc>
          <w:tcPr>
            <w:tcW w:w="1147" w:type="dxa"/>
            <w:tcBorders>
              <w:top w:val="nil"/>
              <w:left w:val="nil"/>
              <w:bottom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1.44</w:t>
            </w:r>
          </w:p>
        </w:tc>
        <w:tc>
          <w:tcPr>
            <w:tcW w:w="960"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0.81</w:t>
            </w:r>
          </w:p>
        </w:tc>
      </w:tr>
      <w:tr w:rsidR="005F48A4" w:rsidRPr="001F2B62" w:rsidTr="007953D8">
        <w:trPr>
          <w:trHeight w:hRule="exact" w:val="259"/>
        </w:trPr>
        <w:tc>
          <w:tcPr>
            <w:tcW w:w="810" w:type="dxa"/>
            <w:tcBorders>
              <w:top w:val="nil"/>
              <w:left w:val="nil"/>
              <w:bottom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nil"/>
              <w:right w:val="nil"/>
            </w:tcBorders>
            <w:shd w:val="clear" w:color="auto" w:fill="auto"/>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0.32</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0.66</w:t>
            </w:r>
          </w:p>
        </w:tc>
        <w:tc>
          <w:tcPr>
            <w:tcW w:w="813"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0.81</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1.00</w:t>
            </w:r>
          </w:p>
        </w:tc>
        <w:tc>
          <w:tcPr>
            <w:tcW w:w="1147" w:type="dxa"/>
            <w:tcBorders>
              <w:top w:val="nil"/>
              <w:left w:val="nil"/>
              <w:bottom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1.32</w:t>
            </w:r>
          </w:p>
        </w:tc>
        <w:tc>
          <w:tcPr>
            <w:tcW w:w="960"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0.82</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vessel speed</w:t>
            </w:r>
          </w:p>
        </w:tc>
        <w:tc>
          <w:tcPr>
            <w:tcW w:w="862"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0.46</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0.65</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0.81</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1.03</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1.45</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0.86</w:t>
            </w:r>
          </w:p>
        </w:tc>
      </w:tr>
      <w:tr w:rsidR="005F48A4" w:rsidRPr="001F2B62" w:rsidTr="007953D8">
        <w:trPr>
          <w:trHeight w:hRule="exact" w:val="259"/>
        </w:trPr>
        <w:tc>
          <w:tcPr>
            <w:tcW w:w="810" w:type="dxa"/>
            <w:tcBorders>
              <w:top w:val="single" w:sz="4" w:space="0" w:color="auto"/>
              <w:left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top w:val="single" w:sz="4" w:space="0" w:color="auto"/>
              <w:left w:val="nil"/>
              <w:right w:val="nil"/>
            </w:tcBorders>
            <w:shd w:val="clear" w:color="auto" w:fill="auto"/>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top w:val="single" w:sz="4" w:space="0" w:color="auto"/>
              <w:left w:val="single" w:sz="4" w:space="0" w:color="auto"/>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Pr>
                <w:rFonts w:ascii="Calibri" w:hAnsi="Calibri" w:cs="Calibri"/>
                <w:color w:val="000000"/>
                <w:sz w:val="18"/>
                <w:szCs w:val="18"/>
              </w:rPr>
              <w:t>9</w:t>
            </w:r>
          </w:p>
        </w:tc>
        <w:tc>
          <w:tcPr>
            <w:tcW w:w="955"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25</w:t>
            </w:r>
          </w:p>
        </w:tc>
        <w:tc>
          <w:tcPr>
            <w:tcW w:w="813"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50</w:t>
            </w:r>
          </w:p>
        </w:tc>
        <w:tc>
          <w:tcPr>
            <w:tcW w:w="955"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82</w:t>
            </w:r>
          </w:p>
        </w:tc>
        <w:tc>
          <w:tcPr>
            <w:tcW w:w="1147" w:type="dxa"/>
            <w:tcBorders>
              <w:top w:val="single" w:sz="4" w:space="0" w:color="auto"/>
              <w:left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439</w:t>
            </w:r>
          </w:p>
        </w:tc>
        <w:tc>
          <w:tcPr>
            <w:tcW w:w="960"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82.1</w:t>
            </w:r>
          </w:p>
        </w:tc>
      </w:tr>
      <w:tr w:rsidR="005F48A4" w:rsidRPr="001F2B62" w:rsidTr="007953D8">
        <w:trPr>
          <w:trHeight w:hRule="exact" w:val="259"/>
        </w:trPr>
        <w:tc>
          <w:tcPr>
            <w:tcW w:w="810" w:type="dxa"/>
            <w:tcBorders>
              <w:left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left w:val="nil"/>
              <w:right w:val="nil"/>
            </w:tcBorders>
            <w:shd w:val="clear" w:color="auto" w:fill="auto"/>
            <w:noWrap/>
            <w:vAlign w:val="center"/>
          </w:tcPr>
          <w:p w:rsidR="005F48A4" w:rsidRPr="00960F2C"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left w:val="single" w:sz="4" w:space="0" w:color="auto"/>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w:t>
            </w:r>
          </w:p>
        </w:tc>
        <w:tc>
          <w:tcPr>
            <w:tcW w:w="955" w:type="dxa"/>
            <w:tcBorders>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24</w:t>
            </w:r>
          </w:p>
        </w:tc>
        <w:tc>
          <w:tcPr>
            <w:tcW w:w="813" w:type="dxa"/>
            <w:tcBorders>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43</w:t>
            </w:r>
          </w:p>
        </w:tc>
        <w:tc>
          <w:tcPr>
            <w:tcW w:w="955" w:type="dxa"/>
            <w:tcBorders>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left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441</w:t>
            </w:r>
          </w:p>
        </w:tc>
        <w:tc>
          <w:tcPr>
            <w:tcW w:w="960" w:type="dxa"/>
            <w:tcBorders>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74.6</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duration</w:t>
            </w:r>
          </w:p>
        </w:tc>
        <w:tc>
          <w:tcPr>
            <w:tcW w:w="862" w:type="dxa"/>
            <w:tcBorders>
              <w:top w:val="nil"/>
              <w:left w:val="nil"/>
              <w:bottom w:val="single" w:sz="4" w:space="0" w:color="auto"/>
              <w:right w:val="nil"/>
            </w:tcBorders>
            <w:shd w:val="clear" w:color="auto" w:fill="E7E6E6" w:themeFill="background2"/>
            <w:noWrap/>
            <w:vAlign w:val="center"/>
          </w:tcPr>
          <w:p w:rsidR="005F48A4" w:rsidRPr="00960F2C"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15</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58.75</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89</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117</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544</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116.2</w:t>
            </w:r>
          </w:p>
        </w:tc>
      </w:tr>
      <w:tr w:rsidR="00AD6302" w:rsidRPr="001F2B62" w:rsidTr="00A439C4">
        <w:trPr>
          <w:trHeight w:hRule="exact" w:val="259"/>
        </w:trPr>
        <w:tc>
          <w:tcPr>
            <w:tcW w:w="810" w:type="dxa"/>
            <w:tcBorders>
              <w:top w:val="single" w:sz="4" w:space="0" w:color="auto"/>
              <w:left w:val="nil"/>
              <w:right w:val="nil"/>
            </w:tcBorders>
            <w:shd w:val="clear" w:color="auto" w:fill="auto"/>
            <w:noWrap/>
            <w:vAlign w:val="center"/>
            <w:hideMark/>
          </w:tcPr>
          <w:p w:rsidR="00AD6302" w:rsidRPr="001F2B62"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AD6302" w:rsidRPr="001F2B62" w:rsidRDefault="00AD6302" w:rsidP="00AD6302">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single" w:sz="4" w:space="0" w:color="auto"/>
              <w:left w:val="nil"/>
              <w:right w:val="nil"/>
            </w:tcBorders>
            <w:shd w:val="clear" w:color="auto" w:fill="auto"/>
            <w:noWrap/>
            <w:vAlign w:val="center"/>
          </w:tcPr>
          <w:p w:rsidR="00AD6302" w:rsidRPr="001F2B62"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11.1</w:t>
            </w:r>
          </w:p>
        </w:tc>
        <w:tc>
          <w:tcPr>
            <w:tcW w:w="955" w:type="dxa"/>
            <w:tcBorders>
              <w:top w:val="single" w:sz="4" w:space="0" w:color="auto"/>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23.7</w:t>
            </w:r>
          </w:p>
        </w:tc>
        <w:tc>
          <w:tcPr>
            <w:tcW w:w="813" w:type="dxa"/>
            <w:tcBorders>
              <w:top w:val="single" w:sz="4" w:space="0" w:color="auto"/>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35.2</w:t>
            </w:r>
          </w:p>
        </w:tc>
        <w:tc>
          <w:tcPr>
            <w:tcW w:w="955" w:type="dxa"/>
            <w:tcBorders>
              <w:top w:val="single" w:sz="4" w:space="0" w:color="auto"/>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50.2</w:t>
            </w:r>
          </w:p>
        </w:tc>
        <w:tc>
          <w:tcPr>
            <w:tcW w:w="1147" w:type="dxa"/>
            <w:tcBorders>
              <w:top w:val="single" w:sz="4" w:space="0" w:color="auto"/>
              <w:left w:val="nil"/>
              <w:right w:val="single" w:sz="4" w:space="0" w:color="auto"/>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217.4</w:t>
            </w:r>
          </w:p>
        </w:tc>
        <w:tc>
          <w:tcPr>
            <w:tcW w:w="960" w:type="dxa"/>
            <w:tcBorders>
              <w:top w:val="single" w:sz="4" w:space="0" w:color="auto"/>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48.8</w:t>
            </w:r>
          </w:p>
        </w:tc>
      </w:tr>
      <w:tr w:rsidR="00AD6302" w:rsidRPr="001F2B62" w:rsidTr="00A439C4">
        <w:trPr>
          <w:trHeight w:hRule="exact" w:val="259"/>
        </w:trPr>
        <w:tc>
          <w:tcPr>
            <w:tcW w:w="810" w:type="dxa"/>
            <w:tcBorders>
              <w:top w:val="nil"/>
              <w:left w:val="nil"/>
              <w:right w:val="nil"/>
            </w:tcBorders>
            <w:shd w:val="clear" w:color="auto" w:fill="auto"/>
            <w:noWrap/>
            <w:vAlign w:val="center"/>
            <w:hideMark/>
          </w:tcPr>
          <w:p w:rsidR="00AD6302" w:rsidRPr="001F2B62"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auto"/>
            <w:noWrap/>
            <w:vAlign w:val="center"/>
          </w:tcPr>
          <w:p w:rsidR="00AD6302" w:rsidRPr="001F2B62" w:rsidRDefault="00AD6302" w:rsidP="00AD6302">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nil"/>
              <w:left w:val="nil"/>
              <w:right w:val="nil"/>
            </w:tcBorders>
            <w:shd w:val="clear" w:color="auto" w:fill="auto"/>
            <w:noWrap/>
            <w:vAlign w:val="center"/>
          </w:tcPr>
          <w:p w:rsidR="00AD6302" w:rsidRPr="00960F2C"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10.4</w:t>
            </w:r>
          </w:p>
        </w:tc>
        <w:tc>
          <w:tcPr>
            <w:tcW w:w="955" w:type="dxa"/>
            <w:tcBorders>
              <w:top w:val="nil"/>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23.1</w:t>
            </w:r>
          </w:p>
        </w:tc>
        <w:tc>
          <w:tcPr>
            <w:tcW w:w="813" w:type="dxa"/>
            <w:tcBorders>
              <w:top w:val="nil"/>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32.6</w:t>
            </w:r>
          </w:p>
        </w:tc>
        <w:tc>
          <w:tcPr>
            <w:tcW w:w="955" w:type="dxa"/>
            <w:tcBorders>
              <w:top w:val="nil"/>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45.6</w:t>
            </w:r>
          </w:p>
        </w:tc>
        <w:tc>
          <w:tcPr>
            <w:tcW w:w="1147" w:type="dxa"/>
            <w:tcBorders>
              <w:top w:val="nil"/>
              <w:left w:val="nil"/>
              <w:right w:val="single" w:sz="4" w:space="0" w:color="auto"/>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192.5</w:t>
            </w:r>
          </w:p>
        </w:tc>
        <w:tc>
          <w:tcPr>
            <w:tcW w:w="960" w:type="dxa"/>
            <w:tcBorders>
              <w:top w:val="nil"/>
              <w:left w:val="nil"/>
              <w:right w:val="nil"/>
            </w:tcBorders>
            <w:shd w:val="clear" w:color="auto" w:fill="auto"/>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45.7</w:t>
            </w:r>
          </w:p>
        </w:tc>
      </w:tr>
      <w:tr w:rsidR="00AD6302" w:rsidRPr="001F2B62" w:rsidTr="00A439C4">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AD6302" w:rsidRPr="001F2B62"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AD6302" w:rsidRPr="001F2B62" w:rsidRDefault="00AD6302" w:rsidP="00AD6302">
            <w:pPr>
              <w:jc w:val="center"/>
              <w:rPr>
                <w:rFonts w:ascii="Calibri" w:hAnsi="Calibri" w:cs="Calibri"/>
                <w:color w:val="000000"/>
                <w:sz w:val="18"/>
                <w:szCs w:val="18"/>
              </w:rPr>
            </w:pPr>
            <w:r w:rsidRPr="001F2B62">
              <w:rPr>
                <w:rFonts w:ascii="Calibri" w:hAnsi="Calibri" w:cs="Calibri"/>
                <w:color w:val="000000"/>
                <w:sz w:val="18"/>
                <w:szCs w:val="18"/>
              </w:rPr>
              <w:t>vessel distance</w:t>
            </w:r>
          </w:p>
        </w:tc>
        <w:tc>
          <w:tcPr>
            <w:tcW w:w="862" w:type="dxa"/>
            <w:tcBorders>
              <w:top w:val="nil"/>
              <w:left w:val="nil"/>
              <w:bottom w:val="single" w:sz="4" w:space="0" w:color="auto"/>
              <w:right w:val="nil"/>
            </w:tcBorders>
            <w:shd w:val="clear" w:color="auto" w:fill="E7E6E6" w:themeFill="background2"/>
            <w:noWrap/>
            <w:vAlign w:val="center"/>
          </w:tcPr>
          <w:p w:rsidR="00AD6302" w:rsidRPr="00960F2C" w:rsidRDefault="00AD6302" w:rsidP="00AD6302">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19.1</w:t>
            </w:r>
          </w:p>
        </w:tc>
        <w:tc>
          <w:tcPr>
            <w:tcW w:w="955" w:type="dxa"/>
            <w:tcBorders>
              <w:top w:val="nil"/>
              <w:left w:val="nil"/>
              <w:bottom w:val="single" w:sz="4" w:space="0" w:color="auto"/>
              <w:right w:val="nil"/>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47.3</w:t>
            </w:r>
          </w:p>
        </w:tc>
        <w:tc>
          <w:tcPr>
            <w:tcW w:w="813" w:type="dxa"/>
            <w:tcBorders>
              <w:top w:val="nil"/>
              <w:left w:val="nil"/>
              <w:bottom w:val="single" w:sz="4" w:space="0" w:color="auto"/>
              <w:right w:val="nil"/>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68.1</w:t>
            </w:r>
          </w:p>
        </w:tc>
        <w:tc>
          <w:tcPr>
            <w:tcW w:w="955" w:type="dxa"/>
            <w:tcBorders>
              <w:top w:val="nil"/>
              <w:left w:val="nil"/>
              <w:bottom w:val="single" w:sz="4" w:space="0" w:color="auto"/>
              <w:right w:val="nil"/>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87.7</w:t>
            </w:r>
          </w:p>
        </w:tc>
        <w:tc>
          <w:tcPr>
            <w:tcW w:w="1147" w:type="dxa"/>
            <w:tcBorders>
              <w:top w:val="nil"/>
              <w:left w:val="nil"/>
              <w:bottom w:val="single" w:sz="4" w:space="0" w:color="auto"/>
              <w:right w:val="single" w:sz="4" w:space="0" w:color="auto"/>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440.3</w:t>
            </w:r>
          </w:p>
        </w:tc>
        <w:tc>
          <w:tcPr>
            <w:tcW w:w="960" w:type="dxa"/>
            <w:tcBorders>
              <w:top w:val="nil"/>
              <w:left w:val="nil"/>
              <w:bottom w:val="single" w:sz="4" w:space="0" w:color="auto"/>
              <w:right w:val="nil"/>
            </w:tcBorders>
            <w:shd w:val="clear" w:color="auto" w:fill="E7E6E6" w:themeFill="background2"/>
            <w:noWrap/>
            <w:vAlign w:val="bottom"/>
          </w:tcPr>
          <w:p w:rsidR="00AD6302" w:rsidRPr="00AD6302" w:rsidRDefault="00AD6302" w:rsidP="00AD6302">
            <w:pPr>
              <w:jc w:val="center"/>
              <w:rPr>
                <w:rFonts w:ascii="Calibri" w:hAnsi="Calibri" w:cs="Calibri"/>
                <w:color w:val="000000"/>
                <w:sz w:val="18"/>
                <w:szCs w:val="18"/>
              </w:rPr>
            </w:pPr>
            <w:r w:rsidRPr="00AD6302">
              <w:rPr>
                <w:rFonts w:ascii="Calibri" w:hAnsi="Calibri" w:cs="Calibri"/>
                <w:color w:val="000000"/>
                <w:sz w:val="18"/>
                <w:szCs w:val="18"/>
              </w:rPr>
              <w:t>91.0</w:t>
            </w:r>
          </w:p>
        </w:tc>
      </w:tr>
      <w:tr w:rsidR="005F48A4" w:rsidRPr="001F2B62" w:rsidTr="007953D8">
        <w:trPr>
          <w:trHeight w:hRule="exact" w:val="259"/>
        </w:trPr>
        <w:tc>
          <w:tcPr>
            <w:tcW w:w="810" w:type="dxa"/>
            <w:tcBorders>
              <w:top w:val="nil"/>
              <w:left w:val="nil"/>
              <w:bottom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winch speed</w:t>
            </w:r>
          </w:p>
        </w:tc>
        <w:tc>
          <w:tcPr>
            <w:tcW w:w="862" w:type="dxa"/>
            <w:tcBorders>
              <w:top w:val="nil"/>
              <w:left w:val="nil"/>
              <w:bottom w:val="nil"/>
              <w:right w:val="nil"/>
            </w:tcBorders>
            <w:shd w:val="clear" w:color="auto" w:fill="auto"/>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1.01</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1.21</w:t>
            </w:r>
          </w:p>
        </w:tc>
        <w:tc>
          <w:tcPr>
            <w:tcW w:w="813"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1.26</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1.30</w:t>
            </w:r>
          </w:p>
        </w:tc>
        <w:tc>
          <w:tcPr>
            <w:tcW w:w="1147" w:type="dxa"/>
            <w:tcBorders>
              <w:top w:val="nil"/>
              <w:left w:val="nil"/>
              <w:bottom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1.39</w:t>
            </w:r>
          </w:p>
        </w:tc>
        <w:tc>
          <w:tcPr>
            <w:tcW w:w="960"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1.25</w:t>
            </w:r>
          </w:p>
        </w:tc>
      </w:tr>
      <w:tr w:rsidR="005F48A4" w:rsidRPr="001F2B62" w:rsidTr="007953D8">
        <w:trPr>
          <w:trHeight w:hRule="exact" w:val="259"/>
        </w:trPr>
        <w:tc>
          <w:tcPr>
            <w:tcW w:w="810" w:type="dxa"/>
            <w:tcBorders>
              <w:top w:val="nil"/>
              <w:left w:val="nil"/>
              <w:bottom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bottom w:val="nil"/>
              <w:right w:val="nil"/>
            </w:tcBorders>
            <w:shd w:val="clear" w:color="auto" w:fill="auto"/>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winch speed</w:t>
            </w:r>
          </w:p>
        </w:tc>
        <w:tc>
          <w:tcPr>
            <w:tcW w:w="862" w:type="dxa"/>
            <w:tcBorders>
              <w:top w:val="nil"/>
              <w:left w:val="nil"/>
              <w:bottom w:val="nil"/>
              <w:right w:val="nil"/>
            </w:tcBorders>
            <w:shd w:val="clear" w:color="auto" w:fill="auto"/>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1.03</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1.22</w:t>
            </w:r>
          </w:p>
        </w:tc>
        <w:tc>
          <w:tcPr>
            <w:tcW w:w="813"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1.26</w:t>
            </w:r>
          </w:p>
        </w:tc>
        <w:tc>
          <w:tcPr>
            <w:tcW w:w="955"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1.30</w:t>
            </w:r>
          </w:p>
        </w:tc>
        <w:tc>
          <w:tcPr>
            <w:tcW w:w="1147" w:type="dxa"/>
            <w:tcBorders>
              <w:top w:val="nil"/>
              <w:left w:val="nil"/>
              <w:bottom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1.36</w:t>
            </w:r>
          </w:p>
        </w:tc>
        <w:tc>
          <w:tcPr>
            <w:tcW w:w="960" w:type="dxa"/>
            <w:tcBorders>
              <w:top w:val="nil"/>
              <w:left w:val="nil"/>
              <w:bottom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1.25</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winch speed</w:t>
            </w:r>
          </w:p>
        </w:tc>
        <w:tc>
          <w:tcPr>
            <w:tcW w:w="862"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0.71</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0.84</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0.90</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0.97</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1.31</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0.92</w:t>
            </w:r>
          </w:p>
        </w:tc>
      </w:tr>
      <w:tr w:rsidR="005F48A4" w:rsidRPr="001F2B62" w:rsidTr="007953D8">
        <w:trPr>
          <w:trHeight w:hRule="exact" w:val="259"/>
        </w:trPr>
        <w:tc>
          <w:tcPr>
            <w:tcW w:w="810" w:type="dxa"/>
            <w:tcBorders>
              <w:top w:val="single" w:sz="4" w:space="0" w:color="auto"/>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single" w:sz="4" w:space="0" w:color="auto"/>
              <w:left w:val="nil"/>
              <w:right w:val="nil"/>
            </w:tcBorders>
            <w:shd w:val="clear" w:color="auto" w:fill="FFFFFF" w:themeFill="background1"/>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degrees</w:t>
            </w:r>
          </w:p>
        </w:tc>
        <w:tc>
          <w:tcPr>
            <w:tcW w:w="930" w:type="dxa"/>
            <w:tcBorders>
              <w:top w:val="single" w:sz="4" w:space="0" w:color="auto"/>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19.1</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24.9</w:t>
            </w:r>
          </w:p>
        </w:tc>
        <w:tc>
          <w:tcPr>
            <w:tcW w:w="813"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27.9</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32.2</w:t>
            </w:r>
          </w:p>
        </w:tc>
        <w:tc>
          <w:tcPr>
            <w:tcW w:w="1147" w:type="dxa"/>
            <w:tcBorders>
              <w:top w:val="single" w:sz="4" w:space="0" w:color="auto"/>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56.1</w:t>
            </w:r>
          </w:p>
        </w:tc>
        <w:tc>
          <w:tcPr>
            <w:tcW w:w="960"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29.3</w:t>
            </w:r>
          </w:p>
        </w:tc>
      </w:tr>
      <w:tr w:rsidR="005F48A4" w:rsidRPr="001F2B62" w:rsidTr="007953D8">
        <w:trPr>
          <w:trHeight w:hRule="exact" w:val="259"/>
        </w:trPr>
        <w:tc>
          <w:tcPr>
            <w:tcW w:w="810" w:type="dxa"/>
            <w:tcBorders>
              <w:top w:val="nil"/>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nil"/>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degrees</w:t>
            </w:r>
          </w:p>
        </w:tc>
        <w:tc>
          <w:tcPr>
            <w:tcW w:w="930" w:type="dxa"/>
            <w:tcBorders>
              <w:top w:val="nil"/>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19.7</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24.7</w:t>
            </w:r>
          </w:p>
        </w:tc>
        <w:tc>
          <w:tcPr>
            <w:tcW w:w="813"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28.0</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31.5</w:t>
            </w:r>
          </w:p>
        </w:tc>
        <w:tc>
          <w:tcPr>
            <w:tcW w:w="1147" w:type="dxa"/>
            <w:tcBorders>
              <w:top w:val="nil"/>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47.6</w:t>
            </w:r>
          </w:p>
        </w:tc>
        <w:tc>
          <w:tcPr>
            <w:tcW w:w="960"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29.2</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liftoff angle</w:t>
            </w:r>
          </w:p>
        </w:tc>
        <w:tc>
          <w:tcPr>
            <w:tcW w:w="862"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degrees</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20.5</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26.7</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34.0</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42.6</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64.2</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35.5</w:t>
            </w:r>
          </w:p>
        </w:tc>
      </w:tr>
      <w:tr w:rsidR="005F48A4" w:rsidRPr="001F2B62" w:rsidTr="007953D8">
        <w:trPr>
          <w:trHeight w:hRule="exact" w:val="259"/>
        </w:trPr>
        <w:tc>
          <w:tcPr>
            <w:tcW w:w="810" w:type="dxa"/>
            <w:tcBorders>
              <w:top w:val="single" w:sz="4" w:space="0" w:color="auto"/>
              <w:left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Pr>
                <w:rFonts w:ascii="Calibri" w:hAnsi="Calibri" w:cs="Calibri"/>
                <w:color w:val="000000"/>
                <w:sz w:val="18"/>
                <w:szCs w:val="18"/>
              </w:rPr>
              <w:t xml:space="preserve">winch </w:t>
            </w:r>
            <w:r w:rsidRPr="001F2B62">
              <w:rPr>
                <w:rFonts w:ascii="Calibri" w:hAnsi="Calibri" w:cs="Calibri"/>
                <w:color w:val="000000"/>
                <w:sz w:val="18"/>
                <w:szCs w:val="18"/>
              </w:rPr>
              <w:t>distance</w:t>
            </w:r>
          </w:p>
        </w:tc>
        <w:tc>
          <w:tcPr>
            <w:tcW w:w="862" w:type="dxa"/>
            <w:tcBorders>
              <w:top w:val="single" w:sz="4" w:space="0" w:color="auto"/>
              <w:left w:val="nil"/>
              <w:right w:val="nil"/>
            </w:tcBorders>
            <w:shd w:val="clear" w:color="auto" w:fill="auto"/>
            <w:noWrap/>
            <w:vAlign w:val="center"/>
          </w:tcPr>
          <w:p w:rsidR="005F48A4" w:rsidRPr="00960F2C" w:rsidRDefault="005F48A4"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13.0</w:t>
            </w:r>
          </w:p>
        </w:tc>
        <w:tc>
          <w:tcPr>
            <w:tcW w:w="955"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35.8</w:t>
            </w:r>
          </w:p>
        </w:tc>
        <w:tc>
          <w:tcPr>
            <w:tcW w:w="813"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65.9</w:t>
            </w:r>
          </w:p>
        </w:tc>
        <w:tc>
          <w:tcPr>
            <w:tcW w:w="955"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105.4</w:t>
            </w:r>
          </w:p>
        </w:tc>
        <w:tc>
          <w:tcPr>
            <w:tcW w:w="1147" w:type="dxa"/>
            <w:tcBorders>
              <w:top w:val="single" w:sz="4" w:space="0" w:color="auto"/>
              <w:left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511.1</w:t>
            </w:r>
          </w:p>
        </w:tc>
        <w:tc>
          <w:tcPr>
            <w:tcW w:w="960" w:type="dxa"/>
            <w:tcBorders>
              <w:top w:val="single" w:sz="4" w:space="0" w:color="auto"/>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100.3</w:t>
            </w:r>
          </w:p>
        </w:tc>
      </w:tr>
      <w:tr w:rsidR="005F48A4" w:rsidRPr="001F2B62" w:rsidTr="007953D8">
        <w:trPr>
          <w:trHeight w:hRule="exact" w:val="259"/>
        </w:trPr>
        <w:tc>
          <w:tcPr>
            <w:tcW w:w="810" w:type="dxa"/>
            <w:tcBorders>
              <w:top w:val="nil"/>
              <w:left w:val="nil"/>
              <w:right w:val="nil"/>
            </w:tcBorders>
            <w:shd w:val="clear" w:color="auto" w:fill="auto"/>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auto"/>
            <w:noWrap/>
            <w:vAlign w:val="center"/>
          </w:tcPr>
          <w:p w:rsidR="005F48A4" w:rsidRPr="00960F2C" w:rsidRDefault="005F48A4" w:rsidP="007953D8">
            <w:pPr>
              <w:jc w:val="center"/>
              <w:rPr>
                <w:rFonts w:ascii="Calibri" w:hAnsi="Calibri" w:cs="Calibri"/>
                <w:color w:val="000000"/>
                <w:sz w:val="18"/>
                <w:szCs w:val="18"/>
              </w:rPr>
            </w:pPr>
            <w:r w:rsidRPr="005447F0">
              <w:rPr>
                <w:rFonts w:ascii="Calibri" w:hAnsi="Calibri" w:cs="Calibri"/>
                <w:color w:val="000000"/>
                <w:sz w:val="18"/>
                <w:szCs w:val="18"/>
              </w:rPr>
              <w:t>winch distance</w:t>
            </w:r>
          </w:p>
        </w:tc>
        <w:tc>
          <w:tcPr>
            <w:tcW w:w="862" w:type="dxa"/>
            <w:tcBorders>
              <w:top w:val="nil"/>
              <w:left w:val="nil"/>
              <w:right w:val="nil"/>
            </w:tcBorders>
            <w:shd w:val="clear" w:color="auto" w:fill="auto"/>
            <w:noWrap/>
            <w:vAlign w:val="center"/>
          </w:tcPr>
          <w:p w:rsidR="005F48A4" w:rsidRPr="00960F2C" w:rsidRDefault="005F48A4"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11.9</w:t>
            </w:r>
          </w:p>
        </w:tc>
        <w:tc>
          <w:tcPr>
            <w:tcW w:w="955" w:type="dxa"/>
            <w:tcBorders>
              <w:top w:val="nil"/>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33.5</w:t>
            </w:r>
          </w:p>
        </w:tc>
        <w:tc>
          <w:tcPr>
            <w:tcW w:w="813" w:type="dxa"/>
            <w:tcBorders>
              <w:top w:val="nil"/>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56.9</w:t>
            </w:r>
          </w:p>
        </w:tc>
        <w:tc>
          <w:tcPr>
            <w:tcW w:w="955" w:type="dxa"/>
            <w:tcBorders>
              <w:top w:val="nil"/>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89.3</w:t>
            </w:r>
          </w:p>
        </w:tc>
        <w:tc>
          <w:tcPr>
            <w:tcW w:w="1147" w:type="dxa"/>
            <w:tcBorders>
              <w:top w:val="nil"/>
              <w:left w:val="nil"/>
              <w:right w:val="single" w:sz="4" w:space="0" w:color="auto"/>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515.3</w:t>
            </w:r>
          </w:p>
        </w:tc>
        <w:tc>
          <w:tcPr>
            <w:tcW w:w="960" w:type="dxa"/>
            <w:tcBorders>
              <w:top w:val="nil"/>
              <w:left w:val="nil"/>
              <w:right w:val="nil"/>
            </w:tcBorders>
            <w:shd w:val="clear" w:color="auto" w:fill="auto"/>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89.9</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960F2C" w:rsidRDefault="005F48A4" w:rsidP="007953D8">
            <w:pPr>
              <w:jc w:val="center"/>
              <w:rPr>
                <w:rFonts w:ascii="Calibri" w:hAnsi="Calibri" w:cs="Calibri"/>
                <w:color w:val="000000"/>
                <w:sz w:val="18"/>
                <w:szCs w:val="18"/>
              </w:rPr>
            </w:pPr>
            <w:r w:rsidRPr="005447F0">
              <w:rPr>
                <w:rFonts w:ascii="Calibri" w:hAnsi="Calibri" w:cs="Calibri"/>
                <w:color w:val="000000"/>
                <w:sz w:val="18"/>
                <w:szCs w:val="18"/>
              </w:rPr>
              <w:t>winch distance</w:t>
            </w:r>
          </w:p>
        </w:tc>
        <w:tc>
          <w:tcPr>
            <w:tcW w:w="862" w:type="dxa"/>
            <w:tcBorders>
              <w:top w:val="nil"/>
              <w:left w:val="nil"/>
              <w:bottom w:val="single" w:sz="4" w:space="0" w:color="auto"/>
              <w:right w:val="nil"/>
            </w:tcBorders>
            <w:shd w:val="clear" w:color="auto" w:fill="E7E6E6" w:themeFill="background2"/>
            <w:noWrap/>
            <w:vAlign w:val="center"/>
          </w:tcPr>
          <w:p w:rsidR="005F48A4" w:rsidRPr="00960F2C" w:rsidRDefault="005F48A4" w:rsidP="007953D8">
            <w:pPr>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20.9</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58.4</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87.6</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113.8</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482.6</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112.1</w:t>
            </w:r>
          </w:p>
        </w:tc>
      </w:tr>
      <w:tr w:rsidR="005F48A4" w:rsidRPr="001F2B62" w:rsidTr="007953D8">
        <w:trPr>
          <w:trHeight w:hRule="exact" w:val="259"/>
        </w:trPr>
        <w:tc>
          <w:tcPr>
            <w:tcW w:w="810" w:type="dxa"/>
            <w:tcBorders>
              <w:top w:val="single" w:sz="4" w:space="0" w:color="auto"/>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wing spread</w:t>
            </w:r>
          </w:p>
        </w:tc>
        <w:tc>
          <w:tcPr>
            <w:tcW w:w="862"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single" w:sz="4" w:space="0" w:color="auto"/>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4.5</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6.3</w:t>
            </w:r>
          </w:p>
        </w:tc>
        <w:tc>
          <w:tcPr>
            <w:tcW w:w="813"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6.9</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top w:val="single" w:sz="4" w:space="0" w:color="auto"/>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9.4</w:t>
            </w:r>
          </w:p>
        </w:tc>
        <w:tc>
          <w:tcPr>
            <w:tcW w:w="960"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6.9</w:t>
            </w:r>
          </w:p>
        </w:tc>
      </w:tr>
      <w:tr w:rsidR="005F48A4" w:rsidRPr="001F2B62" w:rsidTr="007953D8">
        <w:trPr>
          <w:trHeight w:hRule="exact" w:val="259"/>
        </w:trPr>
        <w:tc>
          <w:tcPr>
            <w:tcW w:w="810" w:type="dxa"/>
            <w:tcBorders>
              <w:top w:val="nil"/>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wing spread</w:t>
            </w:r>
          </w:p>
        </w:tc>
        <w:tc>
          <w:tcPr>
            <w:tcW w:w="862" w:type="dxa"/>
            <w:tcBorders>
              <w:top w:val="nil"/>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4.2</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6.4</w:t>
            </w:r>
          </w:p>
        </w:tc>
        <w:tc>
          <w:tcPr>
            <w:tcW w:w="813"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7.0</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7.5</w:t>
            </w:r>
          </w:p>
        </w:tc>
        <w:tc>
          <w:tcPr>
            <w:tcW w:w="1147" w:type="dxa"/>
            <w:tcBorders>
              <w:top w:val="nil"/>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9.5</w:t>
            </w:r>
          </w:p>
        </w:tc>
        <w:tc>
          <w:tcPr>
            <w:tcW w:w="960"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6.9</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wing spread</w:t>
            </w:r>
          </w:p>
        </w:tc>
        <w:tc>
          <w:tcPr>
            <w:tcW w:w="862"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m</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3.3</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5.5</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6.5</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7.2</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8.9</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6.3</w:t>
            </w:r>
          </w:p>
        </w:tc>
      </w:tr>
      <w:tr w:rsidR="005F48A4" w:rsidRPr="001F2B62" w:rsidTr="007953D8">
        <w:trPr>
          <w:trHeight w:hRule="exact" w:val="259"/>
        </w:trPr>
        <w:tc>
          <w:tcPr>
            <w:tcW w:w="810" w:type="dxa"/>
            <w:tcBorders>
              <w:top w:val="single" w:sz="4" w:space="0" w:color="auto"/>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2017</w:t>
            </w:r>
          </w:p>
        </w:tc>
        <w:tc>
          <w:tcPr>
            <w:tcW w:w="1919"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swept area</w:t>
            </w:r>
          </w:p>
        </w:tc>
        <w:tc>
          <w:tcPr>
            <w:tcW w:w="862" w:type="dxa"/>
            <w:tcBorders>
              <w:top w:val="single" w:sz="4" w:space="0" w:color="auto"/>
              <w:left w:val="nil"/>
              <w:right w:val="nil"/>
            </w:tcBorders>
            <w:shd w:val="clear" w:color="auto" w:fill="FFFFFF" w:themeFill="background1"/>
            <w:noWrap/>
            <w:vAlign w:val="center"/>
          </w:tcPr>
          <w:p w:rsidR="005F48A4" w:rsidRPr="001F2B62" w:rsidRDefault="005F48A4" w:rsidP="007953D8">
            <w:pPr>
              <w:spacing w:after="0" w:line="240" w:lineRule="auto"/>
              <w:jc w:val="center"/>
              <w:rPr>
                <w:rFonts w:ascii="Calibri" w:eastAsia="Times New Roman" w:hAnsi="Calibri" w:cs="Calibri"/>
                <w:color w:val="000000"/>
                <w:sz w:val="18"/>
                <w:szCs w:val="18"/>
                <w:vertAlign w:val="superscript"/>
                <w:lang w:eastAsia="en-CA"/>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single" w:sz="4" w:space="0" w:color="auto"/>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160</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425</w:t>
            </w:r>
          </w:p>
        </w:tc>
        <w:tc>
          <w:tcPr>
            <w:tcW w:w="813"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688</w:t>
            </w:r>
          </w:p>
        </w:tc>
        <w:tc>
          <w:tcPr>
            <w:tcW w:w="955"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1118</w:t>
            </w:r>
          </w:p>
        </w:tc>
        <w:tc>
          <w:tcPr>
            <w:tcW w:w="1147" w:type="dxa"/>
            <w:tcBorders>
              <w:top w:val="single" w:sz="4" w:space="0" w:color="auto"/>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4932</w:t>
            </w:r>
          </w:p>
        </w:tc>
        <w:tc>
          <w:tcPr>
            <w:tcW w:w="960" w:type="dxa"/>
            <w:tcBorders>
              <w:top w:val="single" w:sz="4" w:space="0" w:color="auto"/>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1014</w:t>
            </w:r>
          </w:p>
        </w:tc>
      </w:tr>
      <w:tr w:rsidR="005F48A4" w:rsidRPr="001F2B62" w:rsidTr="007953D8">
        <w:trPr>
          <w:trHeight w:hRule="exact" w:val="259"/>
        </w:trPr>
        <w:tc>
          <w:tcPr>
            <w:tcW w:w="810" w:type="dxa"/>
            <w:tcBorders>
              <w:top w:val="nil"/>
              <w:left w:val="nil"/>
              <w:right w:val="nil"/>
            </w:tcBorders>
            <w:shd w:val="clear" w:color="auto" w:fill="FFFFFF" w:themeFill="background1"/>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2018</w:t>
            </w:r>
          </w:p>
        </w:tc>
        <w:tc>
          <w:tcPr>
            <w:tcW w:w="1919" w:type="dxa"/>
            <w:tcBorders>
              <w:top w:val="nil"/>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swept area</w:t>
            </w:r>
          </w:p>
        </w:tc>
        <w:tc>
          <w:tcPr>
            <w:tcW w:w="862" w:type="dxa"/>
            <w:tcBorders>
              <w:top w:val="nil"/>
              <w:left w:val="nil"/>
              <w:right w:val="nil"/>
            </w:tcBorders>
            <w:shd w:val="clear" w:color="auto" w:fill="FFFFFF" w:themeFill="background1"/>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nil"/>
              <w:left w:val="single" w:sz="4" w:space="0" w:color="auto"/>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135</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394</w:t>
            </w:r>
          </w:p>
        </w:tc>
        <w:tc>
          <w:tcPr>
            <w:tcW w:w="813"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605</w:t>
            </w:r>
          </w:p>
        </w:tc>
        <w:tc>
          <w:tcPr>
            <w:tcW w:w="955"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945</w:t>
            </w:r>
          </w:p>
        </w:tc>
        <w:tc>
          <w:tcPr>
            <w:tcW w:w="1147" w:type="dxa"/>
            <w:tcBorders>
              <w:top w:val="nil"/>
              <w:left w:val="nil"/>
              <w:right w:val="single" w:sz="4" w:space="0" w:color="auto"/>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4781</w:t>
            </w:r>
          </w:p>
        </w:tc>
        <w:tc>
          <w:tcPr>
            <w:tcW w:w="960" w:type="dxa"/>
            <w:tcBorders>
              <w:top w:val="nil"/>
              <w:left w:val="nil"/>
              <w:right w:val="nil"/>
            </w:tcBorders>
            <w:shd w:val="clear" w:color="auto" w:fill="FFFFFF" w:themeFill="background1"/>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938</w:t>
            </w:r>
          </w:p>
        </w:tc>
      </w:tr>
      <w:tr w:rsidR="005F48A4" w:rsidRPr="001F2B62" w:rsidTr="007953D8">
        <w:trPr>
          <w:trHeight w:hRule="exact" w:val="259"/>
        </w:trPr>
        <w:tc>
          <w:tcPr>
            <w:tcW w:w="810" w:type="dxa"/>
            <w:tcBorders>
              <w:top w:val="nil"/>
              <w:left w:val="nil"/>
              <w:bottom w:val="single" w:sz="4" w:space="0" w:color="auto"/>
              <w:right w:val="nil"/>
            </w:tcBorders>
            <w:shd w:val="clear" w:color="auto" w:fill="E7E6E6" w:themeFill="background2"/>
            <w:noWrap/>
            <w:vAlign w:val="center"/>
            <w:hideMark/>
          </w:tcPr>
          <w:p w:rsidR="005F48A4" w:rsidRPr="001F2B62" w:rsidRDefault="005F48A4" w:rsidP="007953D8">
            <w:pPr>
              <w:spacing w:after="0" w:line="240" w:lineRule="auto"/>
              <w:jc w:val="center"/>
              <w:rPr>
                <w:rFonts w:ascii="Calibri" w:eastAsia="Times New Roman" w:hAnsi="Calibri" w:cs="Calibri"/>
                <w:color w:val="000000"/>
                <w:sz w:val="18"/>
                <w:szCs w:val="18"/>
                <w:lang w:eastAsia="en-CA"/>
              </w:rPr>
            </w:pPr>
            <w:r w:rsidRPr="001F2B62">
              <w:rPr>
                <w:rFonts w:ascii="Calibri" w:eastAsia="Times New Roman" w:hAnsi="Calibri" w:cs="Calibri"/>
                <w:color w:val="000000"/>
                <w:sz w:val="18"/>
                <w:szCs w:val="18"/>
                <w:lang w:eastAsia="en-CA"/>
              </w:rPr>
              <w:t>2019</w:t>
            </w:r>
          </w:p>
        </w:tc>
        <w:tc>
          <w:tcPr>
            <w:tcW w:w="1919"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hAnsi="Calibri" w:cs="Calibri"/>
                <w:color w:val="000000"/>
                <w:sz w:val="18"/>
                <w:szCs w:val="18"/>
              </w:rPr>
              <w:t>swept area</w:t>
            </w:r>
          </w:p>
        </w:tc>
        <w:tc>
          <w:tcPr>
            <w:tcW w:w="862"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sz w:val="18"/>
                <w:szCs w:val="18"/>
              </w:rPr>
            </w:pPr>
            <w:r w:rsidRPr="001F2B62">
              <w:rPr>
                <w:rFonts w:ascii="Calibri" w:eastAsia="Times New Roman" w:hAnsi="Calibri" w:cs="Calibri"/>
                <w:color w:val="000000"/>
                <w:sz w:val="18"/>
                <w:szCs w:val="18"/>
                <w:lang w:eastAsia="en-CA"/>
              </w:rPr>
              <w:t>m</w:t>
            </w:r>
            <w:r w:rsidRPr="001F2B62">
              <w:rPr>
                <w:rFonts w:ascii="Calibri" w:eastAsia="Times New Roman" w:hAnsi="Calibri" w:cs="Calibri"/>
                <w:color w:val="000000"/>
                <w:sz w:val="18"/>
                <w:szCs w:val="18"/>
                <w:vertAlign w:val="superscript"/>
                <w:lang w:eastAsia="en-CA"/>
              </w:rPr>
              <w:t>2</w:t>
            </w:r>
          </w:p>
        </w:tc>
        <w:tc>
          <w:tcPr>
            <w:tcW w:w="930" w:type="dxa"/>
            <w:tcBorders>
              <w:top w:val="nil"/>
              <w:left w:val="single" w:sz="4" w:space="0" w:color="auto"/>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227</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613</w:t>
            </w:r>
          </w:p>
        </w:tc>
        <w:tc>
          <w:tcPr>
            <w:tcW w:w="813"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992</w:t>
            </w:r>
          </w:p>
        </w:tc>
        <w:tc>
          <w:tcPr>
            <w:tcW w:w="955"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1392</w:t>
            </w:r>
          </w:p>
        </w:tc>
        <w:tc>
          <w:tcPr>
            <w:tcW w:w="1147" w:type="dxa"/>
            <w:tcBorders>
              <w:top w:val="nil"/>
              <w:left w:val="nil"/>
              <w:bottom w:val="single" w:sz="4" w:space="0" w:color="auto"/>
              <w:right w:val="single" w:sz="4" w:space="0" w:color="auto"/>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6067</w:t>
            </w:r>
          </w:p>
        </w:tc>
        <w:tc>
          <w:tcPr>
            <w:tcW w:w="960" w:type="dxa"/>
            <w:tcBorders>
              <w:top w:val="nil"/>
              <w:left w:val="nil"/>
              <w:bottom w:val="single" w:sz="4" w:space="0" w:color="auto"/>
              <w:right w:val="nil"/>
            </w:tcBorders>
            <w:shd w:val="clear" w:color="auto" w:fill="E7E6E6" w:themeFill="background2"/>
            <w:noWrap/>
            <w:vAlign w:val="center"/>
          </w:tcPr>
          <w:p w:rsidR="005F48A4" w:rsidRPr="001F2B62" w:rsidRDefault="005F48A4" w:rsidP="007953D8">
            <w:pPr>
              <w:jc w:val="center"/>
              <w:rPr>
                <w:rFonts w:ascii="Calibri" w:hAnsi="Calibri" w:cs="Calibri"/>
                <w:color w:val="000000"/>
                <w:sz w:val="18"/>
                <w:szCs w:val="18"/>
              </w:rPr>
            </w:pPr>
            <w:r w:rsidRPr="001F2B62">
              <w:rPr>
                <w:rFonts w:ascii="Calibri" w:hAnsi="Calibri" w:cs="Calibri"/>
                <w:color w:val="000000"/>
                <w:sz w:val="18"/>
                <w:szCs w:val="18"/>
              </w:rPr>
              <w:t>1270</w:t>
            </w:r>
          </w:p>
        </w:tc>
      </w:tr>
    </w:tbl>
    <w:p w:rsidR="005F48A4" w:rsidRDefault="005F48A4" w:rsidP="005F48A4"/>
    <w:p w:rsidR="005F48A4" w:rsidRPr="00104F2D" w:rsidRDefault="005F48A4" w:rsidP="005F48A4">
      <w:pPr>
        <w:rPr>
          <w:b/>
        </w:rPr>
      </w:pPr>
      <w:r w:rsidRPr="00104F2D">
        <w:rPr>
          <w:b/>
        </w:rPr>
        <w:t>Discussion</w:t>
      </w:r>
    </w:p>
    <w:p w:rsidR="005F48A4" w:rsidRDefault="005F48A4" w:rsidP="005F48A4">
      <w:r>
        <w:t>The new survey vessel, the Avalon Voyager II is a heftier, more powerful vessel than the previous survey vessel, the Jean Mathieu. In particular, the winch aboard the Avalon was somewhat over-powered with respect to the survey trawl, leading to gear entanglements early on in the survey</w:t>
      </w:r>
      <w:r w:rsidR="001E712C">
        <w:t>. This i</w:t>
      </w:r>
      <w:r>
        <w:t xml:space="preserve">n turn forced the captain to use a slower speed setting for the remainder of the survey. </w:t>
      </w:r>
    </w:p>
    <w:p w:rsidR="005F48A4" w:rsidRDefault="005F48A4" w:rsidP="005F48A4">
      <w:r>
        <w:t>Unfortunately, this lower speed setting was markedly slower than those of the Jean Mathieu in previous years. This led to large increases in the bottom time during the passive trawling phase, a phase which is currently unaccounted for in survey catch standardizations. Based on auxiliary survey data, it was possible to approximate the swept area for individual tows during the passive phase which, as expected, showed large increases in 2019 relative to 2017 and 2018. This was in large part due to the survey vessel travelling further during the prolonged time periods. A secondary factor was the winch having to drag the trawl closer to the survey vessel due to its slower haul speed.</w:t>
      </w:r>
    </w:p>
    <w:p w:rsidR="005F48A4" w:rsidRDefault="005F48A4" w:rsidP="005F48A4">
      <w:r>
        <w:t>Median passive swept area estimates represent 24.8%, 22.3% and 32.2% of regular swept areas estimated for the active trawling phases, out of 2278</w:t>
      </w:r>
      <w:r w:rsidRPr="00640DD8">
        <w:t xml:space="preserve"> </w:t>
      </w:r>
      <w:r w:rsidRPr="00905468">
        <w:t>m</w:t>
      </w:r>
      <w:r w:rsidRPr="00905468">
        <w:rPr>
          <w:vertAlign w:val="superscript"/>
        </w:rPr>
        <w:t>2</w:t>
      </w:r>
      <w:r>
        <w:t>, 2709</w:t>
      </w:r>
      <w:r w:rsidRPr="00640DD8">
        <w:t xml:space="preserve"> </w:t>
      </w:r>
      <w:r w:rsidRPr="00905468">
        <w:t>m</w:t>
      </w:r>
      <w:r w:rsidRPr="00905468">
        <w:rPr>
          <w:vertAlign w:val="superscript"/>
        </w:rPr>
        <w:t>2</w:t>
      </w:r>
      <w:r>
        <w:t xml:space="preserve"> and 2739</w:t>
      </w:r>
      <w:r w:rsidRPr="00640DD8">
        <w:t xml:space="preserve"> </w:t>
      </w:r>
      <w:r w:rsidRPr="00905468">
        <w:t>m</w:t>
      </w:r>
      <w:r w:rsidRPr="00905468">
        <w:rPr>
          <w:vertAlign w:val="superscript"/>
        </w:rPr>
        <w:t>2</w:t>
      </w:r>
      <w:r>
        <w:t xml:space="preserve">, for 2017, 2018 and 2019, respectively. </w:t>
      </w:r>
      <w:r w:rsidR="001E712C">
        <w:t>As t</w:t>
      </w:r>
      <w:r>
        <w:t xml:space="preserve">his component of the swept area is currently unaccounted for in catch </w:t>
      </w:r>
      <w:r>
        <w:lastRenderedPageBreak/>
        <w:t>standardizations</w:t>
      </w:r>
      <w:r w:rsidR="001E712C">
        <w:t>, its inclusion wo</w:t>
      </w:r>
      <w:r>
        <w:t>uld lead to correspondingly large decreases in abundance and biomass</w:t>
      </w:r>
      <w:r w:rsidR="001E712C">
        <w:t xml:space="preserve"> </w:t>
      </w:r>
      <w:r>
        <w:t>estimates, relative to the current method.</w:t>
      </w:r>
      <w:r w:rsidR="0002085A">
        <w:t xml:space="preserve"> </w:t>
      </w:r>
    </w:p>
    <w:p w:rsidR="005F48A4" w:rsidRDefault="0002085A" w:rsidP="005F48A4">
      <w:r>
        <w:t>For example</w:t>
      </w:r>
      <w:r w:rsidR="005F48A4">
        <w:t>, the commercial snow crab biomasses were calculated at 52271 tonnes in  2017, down 20.5%, 65136 tonnes in 2018, down 19.3% and 57681 tonnes, down 27% in 2019. Thus, when we account for the passive swept area, there is a relative decrease of 11.4% between the corrected commercial biomasses from 2018 to 2019</w:t>
      </w:r>
      <w:r w:rsidR="001E712C">
        <w:t xml:space="preserve">, </w:t>
      </w:r>
      <w:r>
        <w:t xml:space="preserve">in contrast to a 2.1% </w:t>
      </w:r>
      <w:r w:rsidR="005F48A4">
        <w:t xml:space="preserve">decrease </w:t>
      </w:r>
      <w:r>
        <w:t>f</w:t>
      </w:r>
      <w:r w:rsidR="005F48A4">
        <w:t>or the uncorrected estimates.</w:t>
      </w:r>
    </w:p>
    <w:p w:rsidR="005F48A4" w:rsidRPr="00D97B15" w:rsidRDefault="005F48A4" w:rsidP="005F48A4">
      <w:pPr>
        <w:rPr>
          <w:b/>
        </w:rPr>
      </w:pPr>
      <w:r w:rsidRPr="00D97B15">
        <w:rPr>
          <w:b/>
        </w:rPr>
        <w:t xml:space="preserve">Historical </w:t>
      </w:r>
      <w:r>
        <w:rPr>
          <w:b/>
        </w:rPr>
        <w:t>perspective</w:t>
      </w:r>
      <w:r w:rsidRPr="00D97B15">
        <w:rPr>
          <w:b/>
        </w:rPr>
        <w:t>:</w:t>
      </w:r>
    </w:p>
    <w:p w:rsidR="005F48A4" w:rsidRDefault="005F48A4" w:rsidP="005F48A4">
      <w:r>
        <w:t xml:space="preserve">Past survey protocols intended to limit the scale of trawling after the stop time by recommending that the survey vessel slow down to a negligible speed, then back up slowly during hauling. The execution of this step must be undertaken with special care to avoiding gear entanglement with itself and the survey vessel’s propeller. GPS vessel tracks from the 2012 survey, performed by the CFV Marco Michel, showed that this practice was commonly in use. </w:t>
      </w:r>
    </w:p>
    <w:p w:rsidR="005F48A4" w:rsidRDefault="005F48A4" w:rsidP="005F48A4">
      <w:r>
        <w:t xml:space="preserve">With the introduction of the Jean Mathieu in 2013, it appears that this practice was somewhat, though not completely, relaxed. There is also some indirect evidence that the winch was </w:t>
      </w:r>
      <w:r w:rsidR="001E712C">
        <w:t xml:space="preserve">slightly </w:t>
      </w:r>
      <w:r>
        <w:t>lower on board the Jean Mathieu versus the Marco Michel, as its passive phase duration w</w:t>
      </w:r>
      <w:r w:rsidR="001E712C">
        <w:t>as generally</w:t>
      </w:r>
      <w:r>
        <w:t xml:space="preserve"> slightly longer. GPS vessel tracks in 2017, 2018 and 2019, showed that the survey vessel almost consistently held its bearing, i.e. continuing along the tow path, during the passive phase. This shows that the behaviour of the behaviour of the survey captain changed sometime between 2013 and 2017.  </w:t>
      </w:r>
    </w:p>
    <w:p w:rsidR="005F48A4" w:rsidRDefault="005F48A4" w:rsidP="005F48A4">
      <w:r>
        <w:t xml:space="preserve">Since the intended purpose of manoeuvering backwards was to minimize the swept area of the passive phase, the failure to adhere to this aspect of the protocol probably led to introduction of </w:t>
      </w:r>
      <w:r w:rsidR="001E712C">
        <w:t xml:space="preserve">a </w:t>
      </w:r>
      <w:r>
        <w:t xml:space="preserve">negative bias in swept area estimates. These lead in turn </w:t>
      </w:r>
      <w:r w:rsidR="00847B8B">
        <w:t>would imply</w:t>
      </w:r>
      <w:r>
        <w:t xml:space="preserve"> corresponding overestimations in abundance and biomass indices for the affected years.</w:t>
      </w:r>
    </w:p>
    <w:p w:rsidR="005F48A4" w:rsidRPr="003E1205" w:rsidRDefault="005F48A4" w:rsidP="005F48A4">
      <w:pPr>
        <w:rPr>
          <w:b/>
        </w:rPr>
      </w:pPr>
      <w:r w:rsidRPr="003E1205">
        <w:rPr>
          <w:b/>
        </w:rPr>
        <w:t>Uncertainties:</w:t>
      </w:r>
    </w:p>
    <w:p w:rsidR="005F48A4" w:rsidRDefault="005F48A4" w:rsidP="005F48A4">
      <w:r>
        <w:t>The passive swept area estimates rely on a number of simplifying assumptions, the violation of which would lead to biases in its estimation.</w:t>
      </w:r>
    </w:p>
    <w:p w:rsidR="005F48A4" w:rsidRDefault="005F48A4" w:rsidP="005F48A4">
      <w:r>
        <w:t>The trigonometric model outlined above relies on the warp cables being a straight line to the survey vessel when in reality they will sag under their own weight. This implies that the trawl is generally closer to the survey vessel than we consider here, making the distance travelled due to winching, and thus its contribution to the sw</w:t>
      </w:r>
      <w:r w:rsidR="00361F8E">
        <w:t>ept area, smaller by comparison</w:t>
      </w:r>
      <w:r>
        <w:t>. Also, estimates of lift off times, though calculated using the same method for all years considered, may be somewhat overestimated. The lifting off of the footrope is a more protracted process, unlike the touch down. In particular, the contact of the footrope in locations other than its center, which is monitored by the tilt probe, is unknown during the lifting of the trawl doors, which may be lifting the trawl wings.</w:t>
      </w:r>
    </w:p>
    <w:p w:rsidR="00435F84" w:rsidRDefault="005F48A4">
      <w:r>
        <w:t>Other factors might be affecting the catchability of crab encountering the trawl. For example, it is known that the trawling speed is generally faster during the passive trawling phase than in the active trawling phase. In addition, the configuration of the trawl may be less than optimal during this phase, leading to possibly lower catchability. In particular, asymmetry between the warp cables</w:t>
      </w:r>
      <w:r w:rsidR="00884927">
        <w:t xml:space="preserve"> during winching</w:t>
      </w:r>
      <w:r>
        <w:t xml:space="preserve"> would lead to a </w:t>
      </w:r>
      <w:r w:rsidR="00493596">
        <w:t xml:space="preserve">possibly </w:t>
      </w:r>
      <w:r>
        <w:t xml:space="preserve">lower effective wing spread, and thus to lower effective swept areas. </w:t>
      </w:r>
    </w:p>
    <w:p w:rsidR="0071157D" w:rsidRPr="0071157D" w:rsidRDefault="0071157D" w:rsidP="0071157D">
      <w:pPr>
        <w:rPr>
          <w:b/>
        </w:rPr>
      </w:pPr>
      <w:r w:rsidRPr="00313F55">
        <w:rPr>
          <w:b/>
        </w:rPr>
        <w:t>Recommendation</w:t>
      </w:r>
      <w:r>
        <w:rPr>
          <w:b/>
        </w:rPr>
        <w:t>s</w:t>
      </w:r>
      <w:r w:rsidRPr="00313F55">
        <w:rPr>
          <w:b/>
        </w:rPr>
        <w:t>:</w:t>
      </w:r>
    </w:p>
    <w:p w:rsidR="00313F55" w:rsidRPr="006831DF" w:rsidRDefault="00313F55">
      <w:r>
        <w:lastRenderedPageBreak/>
        <w:t xml:space="preserve">Because of the shortness of snow crab survey tows, they are especially susceptible to end-of-tow processes and thus require more formal instructions with respect to end of tow procedures, notably those relating to vessel speed and manoeuvres, </w:t>
      </w:r>
      <w:r w:rsidR="0071157D">
        <w:t xml:space="preserve">as well as trawl </w:t>
      </w:r>
      <w:r>
        <w:t>winching.</w:t>
      </w:r>
    </w:p>
    <w:p w:rsidR="00313F55" w:rsidRDefault="0071157D">
      <w:r>
        <w:t xml:space="preserve">With regards to retroactive standardization of the time series, </w:t>
      </w:r>
      <w:r w:rsidR="00C36688">
        <w:t xml:space="preserve">it is recommended that </w:t>
      </w:r>
      <w:r w:rsidR="000B59E3">
        <w:t>Minilog TD data be analyzed to determine liftoff times. This will yield passive phase durations which, in combination with vessel GPS tracks, will yield insight as to the swept area corrections which need</w:t>
      </w:r>
      <w:r w:rsidR="00EA7463">
        <w:t xml:space="preserve"> to be applied</w:t>
      </w:r>
      <w:r w:rsidR="000B59E3">
        <w:t xml:space="preserve"> for previous years catches to render them comparable. </w:t>
      </w:r>
    </w:p>
    <w:p w:rsidR="00A64BDC" w:rsidRPr="00A64BDC" w:rsidRDefault="00A64BDC">
      <w:pPr>
        <w:rPr>
          <w:b/>
        </w:rPr>
      </w:pPr>
      <w:r w:rsidRPr="00A64BDC">
        <w:rPr>
          <w:b/>
        </w:rPr>
        <w:t>References:</w:t>
      </w:r>
    </w:p>
    <w:p w:rsidR="00587C45" w:rsidRDefault="00587C45">
      <w:r w:rsidRPr="00587C45">
        <w:t>Wallace, J</w:t>
      </w:r>
      <w:r>
        <w:t>.</w:t>
      </w:r>
      <w:r w:rsidRPr="00587C45">
        <w:t>R</w:t>
      </w:r>
      <w:r>
        <w:t>.,</w:t>
      </w:r>
      <w:r w:rsidRPr="00587C45">
        <w:t xml:space="preserve"> West</w:t>
      </w:r>
      <w:r>
        <w:t>,</w:t>
      </w:r>
      <w:r w:rsidRPr="00587C45">
        <w:t xml:space="preserve"> C</w:t>
      </w:r>
      <w:r>
        <w:t>.</w:t>
      </w:r>
      <w:r w:rsidRPr="00587C45">
        <w:t>W</w:t>
      </w:r>
      <w:r>
        <w:t>.</w:t>
      </w:r>
      <w:r w:rsidRPr="00587C45">
        <w:t xml:space="preserve"> 2006</w:t>
      </w:r>
      <w:r>
        <w:t xml:space="preserve">. </w:t>
      </w:r>
      <w:r w:rsidRPr="00587C45">
        <w:t>Measurements of distance fished during the tra</w:t>
      </w:r>
      <w:r w:rsidR="006831DF">
        <w:t xml:space="preserve">wl retrieval period. </w:t>
      </w:r>
      <w:r w:rsidR="006831DF" w:rsidRPr="006831DF">
        <w:rPr>
          <w:i/>
        </w:rPr>
        <w:t>Fisheries R</w:t>
      </w:r>
      <w:r w:rsidRPr="006831DF">
        <w:rPr>
          <w:i/>
        </w:rPr>
        <w:t>esearch</w:t>
      </w:r>
      <w:r w:rsidR="006831DF">
        <w:t>.</w:t>
      </w:r>
      <w:r w:rsidRPr="00587C45">
        <w:t xml:space="preserve"> 77(3), </w:t>
      </w:r>
      <w:r w:rsidR="006831DF">
        <w:t xml:space="preserve">pp. </w:t>
      </w:r>
      <w:r w:rsidRPr="00587C45">
        <w:t>285-292</w:t>
      </w:r>
      <w:r>
        <w:t>.</w:t>
      </w:r>
    </w:p>
    <w:sectPr w:rsidR="00587C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D6397"/>
    <w:multiLevelType w:val="hybridMultilevel"/>
    <w:tmpl w:val="010A51D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6C802787"/>
    <w:multiLevelType w:val="hybridMultilevel"/>
    <w:tmpl w:val="4B58D5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A4"/>
    <w:rsid w:val="0002085A"/>
    <w:rsid w:val="000B59E3"/>
    <w:rsid w:val="001D00B7"/>
    <w:rsid w:val="001E712C"/>
    <w:rsid w:val="002433AF"/>
    <w:rsid w:val="00313F55"/>
    <w:rsid w:val="003235F7"/>
    <w:rsid w:val="00361F8E"/>
    <w:rsid w:val="00435F84"/>
    <w:rsid w:val="00493596"/>
    <w:rsid w:val="00587C45"/>
    <w:rsid w:val="005F48A4"/>
    <w:rsid w:val="00655F93"/>
    <w:rsid w:val="006831DF"/>
    <w:rsid w:val="0071157D"/>
    <w:rsid w:val="00847B8B"/>
    <w:rsid w:val="00884927"/>
    <w:rsid w:val="00A64BDC"/>
    <w:rsid w:val="00AD6302"/>
    <w:rsid w:val="00B301A6"/>
    <w:rsid w:val="00B7432C"/>
    <w:rsid w:val="00BB69B7"/>
    <w:rsid w:val="00C36688"/>
    <w:rsid w:val="00D17A0E"/>
    <w:rsid w:val="00EA6CE2"/>
    <w:rsid w:val="00EA7463"/>
    <w:rsid w:val="00F01738"/>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1B64"/>
  <w15:chartTrackingRefBased/>
  <w15:docId w15:val="{E21494B7-4836-4176-B9C1-EACA4D820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48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8A4"/>
    <w:pPr>
      <w:ind w:left="720"/>
      <w:contextualSpacing/>
    </w:pPr>
  </w:style>
  <w:style w:type="paragraph" w:styleId="NoSpacing">
    <w:name w:val="No Spacing"/>
    <w:uiPriority w:val="1"/>
    <w:qFormat/>
    <w:rsid w:val="005F48A4"/>
    <w:pPr>
      <w:spacing w:after="0" w:line="240" w:lineRule="auto"/>
    </w:pPr>
  </w:style>
  <w:style w:type="table" w:styleId="TableGrid">
    <w:name w:val="Table Grid"/>
    <w:basedOn w:val="TableNormal"/>
    <w:uiPriority w:val="39"/>
    <w:rsid w:val="005F4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17A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7A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4661</TotalTime>
  <Pages>6</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20</cp:revision>
  <cp:lastPrinted>2020-01-23T20:12:00Z</cp:lastPrinted>
  <dcterms:created xsi:type="dcterms:W3CDTF">2020-01-23T19:00:00Z</dcterms:created>
  <dcterms:modified xsi:type="dcterms:W3CDTF">2020-01-29T18:06:00Z</dcterms:modified>
</cp:coreProperties>
</file>