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244B" w14:textId="40254074" w:rsidR="006F3F3A" w:rsidRDefault="00FC12FE" w:rsidP="00FC12FE">
      <w:pPr>
        <w:pStyle w:val="berschrift1"/>
      </w:pPr>
      <w:r>
        <w:t>Fette</w:t>
      </w:r>
    </w:p>
    <w:p w14:paraId="702665E0" w14:textId="0C8D1551" w:rsidR="00FC12FE" w:rsidRDefault="00FC12FE" w:rsidP="00FC12FE">
      <w:pPr>
        <w:pStyle w:val="berschrift2"/>
      </w:pPr>
      <w:r>
        <w:t>Eigenschaften</w:t>
      </w:r>
    </w:p>
    <w:p w14:paraId="6A988EBD" w14:textId="666B231A" w:rsidR="00FC12FE" w:rsidRDefault="00FC12FE">
      <w:r>
        <w:t>Kettenlänge</w:t>
      </w:r>
    </w:p>
    <w:p w14:paraId="482995CA" w14:textId="69507B6B" w:rsidR="00FC12FE" w:rsidRDefault="00FC12FE">
      <w:r>
        <w:t>Häufigkeit: Doppelbindungen (=    C=C Doppelbindung)</w:t>
      </w:r>
    </w:p>
    <w:p w14:paraId="4F9B960E" w14:textId="59774416" w:rsidR="00FC12FE" w:rsidRDefault="00FC12FE">
      <w:r>
        <w:t>Haben keinen Schmelzpunkt, sondern einen Schmelzbereich, weil sie aus verschiedenen Fettsäuren bestehen</w:t>
      </w:r>
    </w:p>
    <w:p w14:paraId="4F7BED9D" w14:textId="11EC8A3B" w:rsidR="00FC12FE" w:rsidRDefault="00FC12FE">
      <w:r>
        <w:t>Glycerin/Glycerol</w:t>
      </w:r>
    </w:p>
    <w:p w14:paraId="3A7FB587" w14:textId="033403C1" w:rsidR="00FC12FE" w:rsidRDefault="00FC12FE">
      <w:r>
        <w:rPr>
          <w:noProof/>
        </w:rPr>
        <w:drawing>
          <wp:inline distT="0" distB="0" distL="0" distR="0" wp14:anchorId="269FF51F" wp14:editId="37C27D1A">
            <wp:extent cx="2146768" cy="1211580"/>
            <wp:effectExtent l="0" t="0" r="635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6" cy="12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A713" w14:textId="4B968B4D" w:rsidR="00016BFF" w:rsidRDefault="00016BFF"/>
    <w:p w14:paraId="55C882A6" w14:textId="63DA89AE" w:rsidR="00B10AF6" w:rsidRDefault="00016BFF">
      <w:r>
        <w:t xml:space="preserve">Hydrophob: durch </w:t>
      </w:r>
      <w:proofErr w:type="gramStart"/>
      <w:r>
        <w:t>die relativ</w:t>
      </w:r>
      <w:proofErr w:type="gramEnd"/>
      <w:r>
        <w:t xml:space="preserve"> langen Ketten der Fettsäuren, werden die Sauerstoffatome der Esterbindung abgeschirmt</w:t>
      </w:r>
      <w:r w:rsidR="00B10AF6">
        <w:t>. Deshalb haben sie keinen Einfluss auf den osmotischen Zustand einer wässrigen Phase z. B. Zellsaft zwischen Zellflüssigkeit, Blut, Lymphe, oder die Transportgefäße in Pflanzen</w:t>
      </w:r>
    </w:p>
    <w:p w14:paraId="51E0D078" w14:textId="7AF23B4D" w:rsidR="00B10AF6" w:rsidRDefault="00B10AF6">
      <w:r>
        <w:t>Als sogenanntes Depotfett ist es eine Speicherform für Energie</w:t>
      </w:r>
    </w:p>
    <w:p w14:paraId="39DA02FE" w14:textId="77777777" w:rsidR="00B10AF6" w:rsidRDefault="00B10AF6"/>
    <w:p w14:paraId="508F8E0A" w14:textId="50BE756A" w:rsidR="00B10AF6" w:rsidRDefault="00B10AF6" w:rsidP="00B10AF6">
      <w:pPr>
        <w:pStyle w:val="berschrift2"/>
      </w:pPr>
      <w:r>
        <w:t>Physiologie Bedeutung</w:t>
      </w:r>
    </w:p>
    <w:p w14:paraId="35AB46A4" w14:textId="7BB19F9D" w:rsidR="00B10AF6" w:rsidRDefault="00B10AF6">
      <w:r>
        <w:t>Energielieferant/Speicher</w:t>
      </w:r>
    </w:p>
    <w:p w14:paraId="684545F7" w14:textId="7696E58F" w:rsidR="00B10AF6" w:rsidRDefault="00B10AF6">
      <w:r>
        <w:t>Isolator gegen Kälte</w:t>
      </w:r>
    </w:p>
    <w:p w14:paraId="15F1A6F2" w14:textId="479F3BA1" w:rsidR="00B10AF6" w:rsidRDefault="00B10AF6">
      <w:r>
        <w:t>Schutzpolster für innere Organe und das Nervensystem</w:t>
      </w:r>
    </w:p>
    <w:p w14:paraId="42BF5E3D" w14:textId="4FBA7223" w:rsidR="00B10AF6" w:rsidRDefault="00B10AF6">
      <w:r>
        <w:t>Wichtiger Bestandteile der Zellmembranen</w:t>
      </w:r>
    </w:p>
    <w:p w14:paraId="3EB977D7" w14:textId="0A17EA2C" w:rsidR="00B10AF6" w:rsidRDefault="00B10AF6">
      <w:r>
        <w:t>Lösungsmittel für fettlösliche Vitamine</w:t>
      </w:r>
    </w:p>
    <w:p w14:paraId="527F5E05" w14:textId="0968BAD9" w:rsidR="00B10AF6" w:rsidRDefault="00447E6F">
      <w:r>
        <w:t>Essenzielle</w:t>
      </w:r>
      <w:r w:rsidR="00B10AF6">
        <w:t xml:space="preserve"> Fettsäuren min. 2-fach ungesättigt</w:t>
      </w:r>
      <w:r>
        <w:t xml:space="preserve"> =&gt; min. 2 Doppelbindungen</w:t>
      </w:r>
    </w:p>
    <w:p w14:paraId="38AE7209" w14:textId="649908B4" w:rsidR="00447E6F" w:rsidRDefault="00447E6F">
      <w:r>
        <w:t>Omega-3 und Omega-6 Fettsäuren</w:t>
      </w:r>
    </w:p>
    <w:p w14:paraId="5DEFC378" w14:textId="08EC7926" w:rsidR="00447E6F" w:rsidRDefault="00447E6F">
      <w:r>
        <w:t xml:space="preserve">Gehärtetes Fett wird meistens von Pflanzen </w:t>
      </w:r>
      <w:r w:rsidR="00F664FD">
        <w:t>durch Hydrieren</w:t>
      </w:r>
      <w:r>
        <w:t xml:space="preserve"> gewonnen =&gt; dabei bilden sich Transfettsäuren =&gt; stehen im Verdacht für Gefäßschäden</w:t>
      </w:r>
    </w:p>
    <w:p w14:paraId="3ECEE6A0" w14:textId="188139C7" w:rsidR="00F3581D" w:rsidRDefault="00F3581D"/>
    <w:sectPr w:rsidR="00F3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3A"/>
    <w:rsid w:val="00016BFF"/>
    <w:rsid w:val="00447E6F"/>
    <w:rsid w:val="00510928"/>
    <w:rsid w:val="006F3F3A"/>
    <w:rsid w:val="0079526D"/>
    <w:rsid w:val="00B06F4E"/>
    <w:rsid w:val="00B10AF6"/>
    <w:rsid w:val="00F3581D"/>
    <w:rsid w:val="00F664FD"/>
    <w:rsid w:val="00F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4379"/>
  <w15:chartTrackingRefBased/>
  <w15:docId w15:val="{2E172794-942F-4017-BEBD-472EFC00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1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1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9</cp:revision>
  <dcterms:created xsi:type="dcterms:W3CDTF">2020-10-06T09:02:00Z</dcterms:created>
  <dcterms:modified xsi:type="dcterms:W3CDTF">2020-10-16T08:43:00Z</dcterms:modified>
</cp:coreProperties>
</file>