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MathCONTA is preprocessed to delete eos.tokens (because we use batch generation for this model)</w:t>
        <w:br w:type="textWrapping"/>
        <w:t xml:space="preserve">“original output is in category split”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