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7D304" w14:textId="25119A9B" w:rsidR="00FE4B7E" w:rsidRPr="00FE4B7E" w:rsidRDefault="00FE4B7E" w:rsidP="00FE4B7E">
      <w:pPr>
        <w:pStyle w:val="Heading2"/>
        <w:jc w:val="center"/>
        <w:rPr>
          <w:rFonts w:ascii="Aptos Display" w:hAnsi="Aptos Display" w:cs="Arial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bookmarkStart w:id="0" w:name="_Hlk234645927"/>
      <w:r w:rsidRPr="00FE4B7E">
        <w:rPr>
          <w:rFonts w:ascii="Aptos Display" w:hAnsi="Aptos Display" w:cs="Arial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Netflix Movies &amp; TV Shows</w:t>
      </w:r>
      <w:r>
        <w:rPr>
          <w:rFonts w:ascii="Aptos Display" w:hAnsi="Aptos Display" w:cs="Arial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- Report</w:t>
      </w:r>
    </w:p>
    <w:p w14:paraId="42E7289B" w14:textId="77777777" w:rsidR="00FE4B7E" w:rsidRPr="00FE4B7E" w:rsidRDefault="00FE4B7E" w:rsidP="00FE4B7E">
      <w:pPr>
        <w:jc w:val="center"/>
        <w:rPr>
          <w:rFonts w:ascii="Aptos Display" w:hAnsi="Aptos Display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i/>
          <w:iCs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Tobiloba Osikoya  |  Data Cleaning &amp; Exploratory Data Analysis</w:t>
      </w:r>
    </w:p>
    <w:bookmarkEnd w:id="0"/>
    <w:p w14:paraId="390D8838" w14:textId="77777777" w:rsidR="00FE4B7E" w:rsidRPr="00FE4B7E" w:rsidRDefault="00FE4B7E" w:rsidP="00FE4B7E">
      <w:pPr>
        <w:rPr>
          <w:rFonts w:ascii="Aptos Display" w:hAnsi="Aptos Display"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72F91E0" w14:textId="77777777" w:rsidR="00FE4B7E" w:rsidRPr="00FE4B7E" w:rsidRDefault="00FE4B7E" w:rsidP="00FE4B7E">
      <w:pPr>
        <w:pStyle w:val="Heading3"/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Overview</w:t>
      </w:r>
    </w:p>
    <w:p w14:paraId="56FC2DCB" w14:textId="7A5065B7" w:rsidR="00FE4B7E" w:rsidRPr="00FE4B7E" w:rsidRDefault="00FE4B7E" w:rsidP="00FE4B7E">
      <w:pPr>
        <w:pStyle w:val="Heading3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This report summarizes the data cleaning and exploratory analysis performed on the Netflix Movies and TV Shows dataset (8,807 records, 12 columns) as part of the Week </w:t>
      </w:r>
      <w:r w:rsidR="00D64FD4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2 </w:t>
      </w:r>
      <w:proofErr w:type="spellStart"/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AnalystLab</w:t>
      </w:r>
      <w:proofErr w:type="spellEnd"/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task. The primary focus was developing a rigorous, well-documented cleaning process, followed by exploratory analysis to surface key patterns in the catalog’s content, ratings and geographic distribution.</w:t>
      </w:r>
    </w:p>
    <w:p w14:paraId="2375A269" w14:textId="77777777" w:rsidR="00FE4B7E" w:rsidRPr="00FE4B7E" w:rsidRDefault="00FE4B7E" w:rsidP="00FE4B7E">
      <w:pPr>
        <w:pStyle w:val="Heading3"/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Cleaning Challenges Encountered</w:t>
      </w:r>
    </w:p>
    <w:p w14:paraId="72E44B91" w14:textId="77777777" w:rsidR="00FE4B7E" w:rsidRPr="00FE4B7E" w:rsidRDefault="00FE4B7E" w:rsidP="00FE4B7E">
      <w:pPr>
        <w:pStyle w:val="ListParagraph"/>
        <w:numPr>
          <w:ilvl w:val="0"/>
          <w:numId w:val="2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Significant missing values in director (2,634), cast (825), and country (831) columns; filled with "Unknown" to preserve data volume rather than dropping ~30% of rows.</w:t>
      </w:r>
    </w:p>
    <w:p w14:paraId="3B33E712" w14:textId="14FAD67E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proofErr w:type="spellStart"/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date_added</w:t>
      </w:r>
      <w:proofErr w:type="spellEnd"/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contained inconsistent </w:t>
      </w: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formatting:</w:t>
      </w:r>
      <w:r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mixed date string styles (e.g. "25-Sep-21" vs "December 23, 2018") plus leading whitespace on some entries. Resolved by stripping whitespace and using pandas' mixed-format datetime parsing.</w:t>
      </w:r>
    </w:p>
    <w:p w14:paraId="51347EDF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duration mixes units (minutes for movies, seasons for TV shows), requiring separate handling in future numeric analysis.</w:t>
      </w:r>
    </w:p>
    <w:p w14:paraId="5E094219" w14:textId="29D37472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No duplicate rows or shifted/misaligned values were found </w:t>
      </w:r>
      <w:r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-</w:t>
      </w: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dataset was otherwise structurally sound.</w:t>
      </w:r>
    </w:p>
    <w:p w14:paraId="2439ACC6" w14:textId="77777777" w:rsidR="00FE4B7E" w:rsidRPr="00FE4B7E" w:rsidRDefault="00FE4B7E" w:rsidP="00FE4B7E">
      <w:pPr>
        <w:pStyle w:val="Heading3"/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Key EDA Findings</w:t>
      </w:r>
    </w:p>
    <w:p w14:paraId="53A5ECCA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Movies account for ~70% of titles (6,126) vs. TV Shows (2,664).</w:t>
      </w:r>
    </w:p>
    <w:p w14:paraId="1F79D874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Content additions grew sharply from 2016 onward, peaking at 2,016 titles in 2019, then dipping slightly in 2020–2021.</w:t>
      </w:r>
    </w:p>
    <w:p w14:paraId="2071902B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United States leads content origin (2,809 titles), followed by India (972) and the United Kingdom (418).</w:t>
      </w:r>
    </w:p>
    <w:p w14:paraId="3FB473AC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TV-MA is the most common rating (3,205), indicating a catalog skewed toward mature audiences.</w:t>
      </w:r>
    </w:p>
    <w:p w14:paraId="08C67437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"International Movies" (2,752) and "Dramas" (2,426) are the top genres.</w:t>
      </w:r>
    </w:p>
    <w:p w14:paraId="0120193D" w14:textId="77777777" w:rsidR="00FE4B7E" w:rsidRPr="00FE4B7E" w:rsidRDefault="00FE4B7E" w:rsidP="00FE4B7E">
      <w:pPr>
        <w:pStyle w:val="Heading3"/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Top Insights</w:t>
      </w:r>
    </w:p>
    <w:p w14:paraId="4774FB19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Netflix's catalog is movie-dominated, suggesting historical prioritization of film licensing over series production.</w:t>
      </w:r>
    </w:p>
    <w:p w14:paraId="6DD1C1ED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Explosive content growth (2016–2019) aligns with Netflix's known global expansion period; the 2020–2021 dip likely reflects pandemic-related production slowdowns.</w:t>
      </w:r>
    </w:p>
    <w:p w14:paraId="23099038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Despite U.S. dominance in country of origin, genre data shows the catalog is substantively international in content style, not just sourcing.</w:t>
      </w:r>
    </w:p>
    <w:p w14:paraId="40EE7635" w14:textId="77777777" w:rsidR="00FE4B7E" w:rsidRPr="00FE4B7E" w:rsidRDefault="00FE4B7E" w:rsidP="00FE4B7E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FE4B7E">
        <w:rPr>
          <w:rFonts w:ascii="Aptos Display" w:hAnsi="Aptos Display" w:cs="Arial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mature-audience skew (TV-MA, R) suggests Netflix's content strategy targets adult viewers more heavily than family audiences.</w:t>
      </w:r>
    </w:p>
    <w:p w14:paraId="7CCA2B1B" w14:textId="77777777" w:rsidR="00BB0D4A" w:rsidRPr="00FE4B7E" w:rsidRDefault="00BB0D4A">
      <w:pP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sectPr w:rsidR="00BB0D4A" w:rsidRPr="00FE4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293815"/>
    <w:multiLevelType w:val="multilevel"/>
    <w:tmpl w:val="932EC5EE"/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8143962">
    <w:abstractNumId w:val="0"/>
  </w:num>
  <w:num w:numId="2" w16cid:durableId="1737170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7E"/>
    <w:rsid w:val="001D1529"/>
    <w:rsid w:val="005F4111"/>
    <w:rsid w:val="00947D7E"/>
    <w:rsid w:val="00BB0D4A"/>
    <w:rsid w:val="00D64FD4"/>
    <w:rsid w:val="00FE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4C96"/>
  <w15:chartTrackingRefBased/>
  <w15:docId w15:val="{E4F32AB0-CF80-4EE9-85CF-46E930E5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B7E"/>
    <w:pPr>
      <w:suppressAutoHyphens/>
      <w:spacing w:after="0" w:line="240" w:lineRule="auto"/>
    </w:pPr>
    <w:rPr>
      <w:rFonts w:ascii="Times New Roman" w:eastAsia="Liberation Sans" w:hAnsi="Times New Roman" w:cs="Liberation Sans"/>
      <w:kern w:val="0"/>
      <w:sz w:val="20"/>
      <w:szCs w:val="2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B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B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B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7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E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Tobiloba Osikoya</dc:creator>
  <cp:keywords/>
  <dc:description/>
  <cp:lastModifiedBy>Tobiloba Osikoya</cp:lastModifiedBy>
  <cp:revision>3</cp:revision>
  <dcterms:created xsi:type="dcterms:W3CDTF">2026-07-11T06:26:00Z</dcterms:created>
  <dcterms:modified xsi:type="dcterms:W3CDTF">2026-07-11T06:27:00Z</dcterms:modified>
</cp:coreProperties>
</file>