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75D08" w14:textId="77777777" w:rsidR="00C0395C" w:rsidRDefault="00C0395C">
      <w:pPr>
        <w:spacing w:before="120" w:after="240"/>
        <w:jc w:val="center"/>
        <w:rPr>
          <w:rFonts w:eastAsia="楷体_GB2312"/>
          <w:b/>
          <w:sz w:val="44"/>
        </w:rPr>
      </w:pPr>
    </w:p>
    <w:p w14:paraId="7B38B692" w14:textId="77777777" w:rsidR="00C0395C" w:rsidRDefault="00000000">
      <w:pPr>
        <w:spacing w:before="120" w:after="240"/>
        <w:jc w:val="center"/>
        <w:rPr>
          <w:rFonts w:eastAsia="楷体_GB2312"/>
          <w:b/>
          <w:sz w:val="44"/>
        </w:rPr>
      </w:pPr>
      <w:r>
        <w:rPr>
          <w:rFonts w:eastAsia="楷体_GB2312" w:hint="eastAsia"/>
          <w:b/>
          <w:sz w:val="44"/>
        </w:rPr>
        <w:t>南京航空航天大学</w:t>
      </w:r>
    </w:p>
    <w:p w14:paraId="49C107DC" w14:textId="77777777" w:rsidR="00C0395C" w:rsidRDefault="00000000">
      <w:pPr>
        <w:spacing w:before="120"/>
        <w:jc w:val="center"/>
        <w:rPr>
          <w:b/>
          <w:sz w:val="52"/>
        </w:rPr>
      </w:pPr>
      <w:r>
        <w:rPr>
          <w:rFonts w:hint="eastAsia"/>
          <w:b/>
          <w:sz w:val="52"/>
        </w:rPr>
        <w:t>毕业设计（论文）开题报告</w:t>
      </w:r>
    </w:p>
    <w:p w14:paraId="0D57507A" w14:textId="77777777" w:rsidR="00C0395C" w:rsidRDefault="00C0395C">
      <w:pPr>
        <w:spacing w:after="120"/>
        <w:jc w:val="center"/>
        <w:rPr>
          <w:rFonts w:ascii="宋体"/>
          <w:sz w:val="32"/>
        </w:rPr>
      </w:pPr>
    </w:p>
    <w:tbl>
      <w:tblPr>
        <w:tblW w:w="0" w:type="auto"/>
        <w:tblInd w:w="1668" w:type="dxa"/>
        <w:tblBorders>
          <w:bottom w:val="single" w:sz="4" w:space="0" w:color="auto"/>
          <w:insideH w:val="single" w:sz="4" w:space="0" w:color="auto"/>
        </w:tblBorders>
        <w:tblLayout w:type="fixed"/>
        <w:tblLook w:val="04A0" w:firstRow="1" w:lastRow="0" w:firstColumn="1" w:lastColumn="0" w:noHBand="0" w:noVBand="1"/>
      </w:tblPr>
      <w:tblGrid>
        <w:gridCol w:w="1794"/>
        <w:gridCol w:w="2175"/>
        <w:gridCol w:w="992"/>
        <w:gridCol w:w="2215"/>
      </w:tblGrid>
      <w:tr w:rsidR="00336764" w14:paraId="55300227" w14:textId="77777777" w:rsidTr="00B95F45">
        <w:trPr>
          <w:trHeight w:val="639"/>
        </w:trPr>
        <w:tc>
          <w:tcPr>
            <w:tcW w:w="1794" w:type="dxa"/>
            <w:tcBorders>
              <w:top w:val="nil"/>
              <w:bottom w:val="nil"/>
            </w:tcBorders>
            <w:shd w:val="clear" w:color="auto" w:fill="auto"/>
            <w:vAlign w:val="bottom"/>
          </w:tcPr>
          <w:p w14:paraId="69B70BB8" w14:textId="77777777" w:rsidR="000C62FF" w:rsidRPr="005E37A1" w:rsidRDefault="00000000" w:rsidP="00B95F45">
            <w:pPr>
              <w:spacing w:beforeLines="100" w:before="312"/>
              <w:jc w:val="center"/>
              <w:rPr>
                <w:rFonts w:ascii="宋体"/>
                <w:sz w:val="32"/>
              </w:rPr>
            </w:pPr>
            <w:r w:rsidRPr="005E37A1">
              <w:rPr>
                <w:rFonts w:ascii="宋体" w:hint="eastAsia"/>
                <w:sz w:val="32"/>
              </w:rPr>
              <w:t>学    院</w:t>
            </w:r>
          </w:p>
        </w:tc>
        <w:tc>
          <w:tcPr>
            <w:tcW w:w="5382" w:type="dxa"/>
            <w:gridSpan w:val="3"/>
            <w:shd w:val="clear" w:color="auto" w:fill="auto"/>
            <w:vAlign w:val="bottom"/>
          </w:tcPr>
          <w:p w14:paraId="2E4982E9" w14:textId="77777777" w:rsidR="000C62FF" w:rsidRPr="005E37A1" w:rsidRDefault="00000000" w:rsidP="00B95F45">
            <w:pPr>
              <w:spacing w:beforeLines="100" w:before="312"/>
              <w:jc w:val="center"/>
              <w:rPr>
                <w:rFonts w:ascii="宋体"/>
                <w:sz w:val="32"/>
              </w:rPr>
            </w:pPr>
            <w:r w:rsidRPr="005E37A1">
              <w:rPr>
                <w:rFonts w:ascii="宋体"/>
                <w:sz w:val="32"/>
              </w:rPr>
              <w:t>能源与动力学院</w:t>
            </w:r>
          </w:p>
        </w:tc>
      </w:tr>
      <w:tr w:rsidR="00336764" w14:paraId="30BD6DF5" w14:textId="77777777" w:rsidTr="00B95F45">
        <w:trPr>
          <w:trHeight w:val="651"/>
        </w:trPr>
        <w:tc>
          <w:tcPr>
            <w:tcW w:w="1794" w:type="dxa"/>
            <w:tcBorders>
              <w:top w:val="nil"/>
              <w:bottom w:val="nil"/>
            </w:tcBorders>
            <w:shd w:val="clear" w:color="auto" w:fill="auto"/>
            <w:vAlign w:val="bottom"/>
          </w:tcPr>
          <w:p w14:paraId="2DCF8662" w14:textId="77777777" w:rsidR="000C62FF" w:rsidRPr="005E37A1" w:rsidRDefault="00000000" w:rsidP="00B95F45">
            <w:pPr>
              <w:spacing w:beforeLines="100" w:before="312"/>
              <w:jc w:val="center"/>
              <w:rPr>
                <w:rFonts w:ascii="宋体"/>
                <w:sz w:val="32"/>
              </w:rPr>
            </w:pPr>
            <w:r w:rsidRPr="005E37A1">
              <w:rPr>
                <w:rFonts w:ascii="宋体" w:hint="eastAsia"/>
                <w:sz w:val="32"/>
              </w:rPr>
              <w:t>专    业</w:t>
            </w:r>
          </w:p>
        </w:tc>
        <w:tc>
          <w:tcPr>
            <w:tcW w:w="5382" w:type="dxa"/>
            <w:gridSpan w:val="3"/>
            <w:shd w:val="clear" w:color="auto" w:fill="auto"/>
            <w:vAlign w:val="bottom"/>
          </w:tcPr>
          <w:p w14:paraId="0D632CE1" w14:textId="77777777" w:rsidR="000C62FF" w:rsidRPr="005E37A1" w:rsidRDefault="00000000" w:rsidP="00B95F45">
            <w:pPr>
              <w:spacing w:beforeLines="100" w:before="312"/>
              <w:jc w:val="center"/>
              <w:rPr>
                <w:rFonts w:ascii="宋体"/>
                <w:sz w:val="32"/>
              </w:rPr>
            </w:pPr>
            <w:r w:rsidRPr="005E37A1">
              <w:rPr>
                <w:rFonts w:ascii="宋体"/>
                <w:sz w:val="32"/>
              </w:rPr>
              <w:t>飞行器动力工程</w:t>
            </w:r>
          </w:p>
        </w:tc>
      </w:tr>
      <w:tr w:rsidR="00336764" w14:paraId="11AC6A00" w14:textId="77777777" w:rsidTr="00B95F45">
        <w:trPr>
          <w:trHeight w:val="639"/>
        </w:trPr>
        <w:tc>
          <w:tcPr>
            <w:tcW w:w="1794" w:type="dxa"/>
            <w:tcBorders>
              <w:top w:val="nil"/>
              <w:bottom w:val="nil"/>
            </w:tcBorders>
            <w:shd w:val="clear" w:color="auto" w:fill="auto"/>
            <w:vAlign w:val="bottom"/>
          </w:tcPr>
          <w:p w14:paraId="6E302F03" w14:textId="77777777" w:rsidR="000C62FF" w:rsidRPr="005E37A1" w:rsidRDefault="00000000" w:rsidP="00B95F45">
            <w:pPr>
              <w:spacing w:beforeLines="100" w:before="312"/>
              <w:jc w:val="center"/>
              <w:rPr>
                <w:rFonts w:ascii="宋体"/>
                <w:sz w:val="32"/>
              </w:rPr>
            </w:pPr>
            <w:r w:rsidRPr="005E37A1">
              <w:rPr>
                <w:rFonts w:ascii="宋体" w:hint="eastAsia"/>
                <w:sz w:val="32"/>
              </w:rPr>
              <w:t>题    目</w:t>
            </w:r>
          </w:p>
        </w:tc>
        <w:tc>
          <w:tcPr>
            <w:tcW w:w="5382" w:type="dxa"/>
            <w:gridSpan w:val="3"/>
            <w:shd w:val="clear" w:color="auto" w:fill="auto"/>
            <w:vAlign w:val="bottom"/>
          </w:tcPr>
          <w:p w14:paraId="49886C38" w14:textId="77777777" w:rsidR="000C62FF" w:rsidRPr="005E37A1" w:rsidRDefault="00000000" w:rsidP="00B95F45">
            <w:pPr>
              <w:spacing w:beforeLines="100" w:before="312"/>
              <w:jc w:val="center"/>
              <w:rPr>
                <w:rFonts w:ascii="宋体"/>
                <w:sz w:val="32"/>
              </w:rPr>
            </w:pPr>
            <w:r w:rsidRPr="005E37A1">
              <w:rPr>
                <w:rFonts w:ascii="宋体"/>
                <w:sz w:val="32"/>
              </w:rPr>
              <w:t>二自由度飞行姿态试验平台设计与控制</w:t>
            </w:r>
          </w:p>
        </w:tc>
      </w:tr>
      <w:tr w:rsidR="00336764" w14:paraId="486D22BA" w14:textId="77777777" w:rsidTr="009308E7">
        <w:trPr>
          <w:trHeight w:val="651"/>
        </w:trPr>
        <w:tc>
          <w:tcPr>
            <w:tcW w:w="1794" w:type="dxa"/>
            <w:tcBorders>
              <w:top w:val="nil"/>
              <w:bottom w:val="nil"/>
            </w:tcBorders>
            <w:shd w:val="clear" w:color="auto" w:fill="auto"/>
            <w:vAlign w:val="bottom"/>
          </w:tcPr>
          <w:p w14:paraId="1E6B4AAF" w14:textId="77777777" w:rsidR="000C62FF" w:rsidRPr="005E37A1" w:rsidRDefault="00000000" w:rsidP="00B95F45">
            <w:pPr>
              <w:spacing w:beforeLines="100" w:before="312"/>
              <w:jc w:val="center"/>
              <w:rPr>
                <w:rFonts w:ascii="宋体"/>
                <w:sz w:val="32"/>
              </w:rPr>
            </w:pPr>
            <w:r w:rsidRPr="005E37A1">
              <w:rPr>
                <w:rFonts w:ascii="宋体" w:hint="eastAsia"/>
                <w:sz w:val="32"/>
              </w:rPr>
              <w:t>学生姓名</w:t>
            </w:r>
          </w:p>
        </w:tc>
        <w:tc>
          <w:tcPr>
            <w:tcW w:w="2175" w:type="dxa"/>
            <w:tcBorders>
              <w:top w:val="single" w:sz="4" w:space="0" w:color="auto"/>
              <w:bottom w:val="single" w:sz="4" w:space="0" w:color="auto"/>
            </w:tcBorders>
            <w:shd w:val="clear" w:color="auto" w:fill="auto"/>
            <w:vAlign w:val="bottom"/>
          </w:tcPr>
          <w:p w14:paraId="151CD665" w14:textId="77777777" w:rsidR="000C62FF" w:rsidRPr="005E37A1" w:rsidRDefault="00000000" w:rsidP="00B95F45">
            <w:pPr>
              <w:spacing w:beforeLines="100" w:before="312"/>
              <w:jc w:val="center"/>
              <w:rPr>
                <w:rFonts w:ascii="宋体"/>
                <w:sz w:val="32"/>
              </w:rPr>
            </w:pPr>
            <w:r w:rsidRPr="005E37A1">
              <w:rPr>
                <w:rFonts w:ascii="宋体"/>
                <w:sz w:val="32"/>
              </w:rPr>
              <w:t>于文俊</w:t>
            </w:r>
          </w:p>
        </w:tc>
        <w:tc>
          <w:tcPr>
            <w:tcW w:w="992" w:type="dxa"/>
            <w:tcBorders>
              <w:top w:val="single" w:sz="4" w:space="0" w:color="auto"/>
              <w:bottom w:val="nil"/>
            </w:tcBorders>
            <w:shd w:val="clear" w:color="auto" w:fill="auto"/>
            <w:vAlign w:val="bottom"/>
          </w:tcPr>
          <w:p w14:paraId="0E59AAB9" w14:textId="77777777" w:rsidR="000C62FF" w:rsidRPr="005E37A1" w:rsidRDefault="00000000" w:rsidP="00B95F45">
            <w:pPr>
              <w:spacing w:beforeLines="100" w:before="312"/>
              <w:jc w:val="center"/>
              <w:rPr>
                <w:rFonts w:ascii="宋体"/>
                <w:sz w:val="32"/>
              </w:rPr>
            </w:pPr>
            <w:r w:rsidRPr="005E37A1">
              <w:rPr>
                <w:rFonts w:ascii="宋体" w:hint="eastAsia"/>
                <w:sz w:val="32"/>
              </w:rPr>
              <w:t>学号</w:t>
            </w:r>
          </w:p>
        </w:tc>
        <w:tc>
          <w:tcPr>
            <w:tcW w:w="2215" w:type="dxa"/>
            <w:tcBorders>
              <w:top w:val="single" w:sz="4" w:space="0" w:color="auto"/>
              <w:bottom w:val="single" w:sz="4" w:space="0" w:color="auto"/>
            </w:tcBorders>
            <w:shd w:val="clear" w:color="auto" w:fill="auto"/>
            <w:vAlign w:val="bottom"/>
          </w:tcPr>
          <w:p w14:paraId="20F7405E" w14:textId="77777777" w:rsidR="000C62FF" w:rsidRPr="005E37A1" w:rsidRDefault="00000000" w:rsidP="00B95F45">
            <w:pPr>
              <w:spacing w:beforeLines="100" w:before="312"/>
              <w:jc w:val="center"/>
              <w:rPr>
                <w:rFonts w:ascii="宋体"/>
                <w:sz w:val="32"/>
              </w:rPr>
            </w:pPr>
            <w:r w:rsidRPr="005E37A1">
              <w:rPr>
                <w:rFonts w:ascii="宋体"/>
                <w:sz w:val="32"/>
              </w:rPr>
              <w:t>182110424</w:t>
            </w:r>
          </w:p>
        </w:tc>
      </w:tr>
      <w:tr w:rsidR="00336764" w14:paraId="2F905FA7" w14:textId="77777777" w:rsidTr="009308E7">
        <w:trPr>
          <w:trHeight w:val="639"/>
        </w:trPr>
        <w:tc>
          <w:tcPr>
            <w:tcW w:w="1794" w:type="dxa"/>
            <w:tcBorders>
              <w:top w:val="nil"/>
              <w:bottom w:val="nil"/>
            </w:tcBorders>
            <w:shd w:val="clear" w:color="auto" w:fill="auto"/>
            <w:vAlign w:val="bottom"/>
          </w:tcPr>
          <w:p w14:paraId="1DDA057A" w14:textId="77777777" w:rsidR="000C62FF" w:rsidRPr="005E37A1" w:rsidRDefault="00000000" w:rsidP="00B95F45">
            <w:pPr>
              <w:spacing w:beforeLines="100" w:before="312"/>
              <w:jc w:val="center"/>
              <w:rPr>
                <w:rFonts w:ascii="宋体"/>
                <w:sz w:val="32"/>
              </w:rPr>
            </w:pPr>
            <w:r w:rsidRPr="005E37A1">
              <w:rPr>
                <w:rFonts w:ascii="宋体" w:hint="eastAsia"/>
                <w:sz w:val="32"/>
              </w:rPr>
              <w:t>毕设地点</w:t>
            </w:r>
          </w:p>
        </w:tc>
        <w:tc>
          <w:tcPr>
            <w:tcW w:w="5382" w:type="dxa"/>
            <w:gridSpan w:val="3"/>
            <w:tcBorders>
              <w:top w:val="nil"/>
            </w:tcBorders>
            <w:shd w:val="clear" w:color="auto" w:fill="auto"/>
            <w:vAlign w:val="bottom"/>
          </w:tcPr>
          <w:p w14:paraId="5010CCDF" w14:textId="77777777" w:rsidR="000C62FF" w:rsidRPr="005E37A1" w:rsidRDefault="00000000" w:rsidP="00B95F45">
            <w:pPr>
              <w:spacing w:beforeLines="100" w:before="312"/>
              <w:jc w:val="center"/>
              <w:rPr>
                <w:rFonts w:ascii="宋体"/>
                <w:sz w:val="32"/>
              </w:rPr>
            </w:pPr>
            <w:r w:rsidRPr="001A26B5">
              <w:rPr>
                <w:rFonts w:ascii="宋体"/>
                <w:sz w:val="32"/>
              </w:rPr>
              <w:t>明故宫校区A10</w:t>
            </w:r>
          </w:p>
        </w:tc>
      </w:tr>
      <w:tr w:rsidR="00336764" w14:paraId="14ED8853" w14:textId="77777777" w:rsidTr="00B95F45">
        <w:trPr>
          <w:trHeight w:val="651"/>
        </w:trPr>
        <w:tc>
          <w:tcPr>
            <w:tcW w:w="1794" w:type="dxa"/>
            <w:tcBorders>
              <w:top w:val="nil"/>
              <w:bottom w:val="nil"/>
            </w:tcBorders>
            <w:shd w:val="clear" w:color="auto" w:fill="auto"/>
            <w:vAlign w:val="bottom"/>
          </w:tcPr>
          <w:p w14:paraId="50B25EF0" w14:textId="77777777" w:rsidR="000C62FF" w:rsidRPr="005E37A1" w:rsidRDefault="00000000" w:rsidP="00B95F45">
            <w:pPr>
              <w:spacing w:beforeLines="100" w:before="312"/>
              <w:jc w:val="center"/>
              <w:rPr>
                <w:rFonts w:ascii="宋体"/>
                <w:sz w:val="32"/>
              </w:rPr>
            </w:pPr>
            <w:r w:rsidRPr="005E37A1">
              <w:rPr>
                <w:rFonts w:ascii="宋体" w:hint="eastAsia"/>
                <w:sz w:val="32"/>
              </w:rPr>
              <w:t>指导教师</w:t>
            </w:r>
          </w:p>
        </w:tc>
        <w:tc>
          <w:tcPr>
            <w:tcW w:w="2175" w:type="dxa"/>
            <w:shd w:val="clear" w:color="auto" w:fill="auto"/>
            <w:vAlign w:val="bottom"/>
          </w:tcPr>
          <w:p w14:paraId="65F0EBC9" w14:textId="77777777" w:rsidR="000C62FF" w:rsidRPr="005E37A1" w:rsidRDefault="00000000" w:rsidP="00B95F45">
            <w:pPr>
              <w:spacing w:beforeLines="100" w:before="312"/>
              <w:jc w:val="center"/>
              <w:rPr>
                <w:rFonts w:ascii="宋体"/>
                <w:sz w:val="32"/>
              </w:rPr>
            </w:pPr>
            <w:r w:rsidRPr="005E37A1">
              <w:rPr>
                <w:rFonts w:ascii="宋体"/>
                <w:sz w:val="32"/>
              </w:rPr>
              <w:t>黄向华</w:t>
            </w:r>
          </w:p>
        </w:tc>
        <w:tc>
          <w:tcPr>
            <w:tcW w:w="992" w:type="dxa"/>
            <w:tcBorders>
              <w:top w:val="nil"/>
              <w:bottom w:val="nil"/>
            </w:tcBorders>
            <w:shd w:val="clear" w:color="auto" w:fill="auto"/>
            <w:vAlign w:val="bottom"/>
          </w:tcPr>
          <w:p w14:paraId="66926C9D" w14:textId="77777777" w:rsidR="000C62FF" w:rsidRPr="005E37A1" w:rsidRDefault="00000000" w:rsidP="00B95F45">
            <w:pPr>
              <w:spacing w:beforeLines="100" w:before="312"/>
              <w:jc w:val="center"/>
              <w:rPr>
                <w:rFonts w:ascii="宋体"/>
                <w:sz w:val="32"/>
              </w:rPr>
            </w:pPr>
            <w:r w:rsidRPr="005E37A1">
              <w:rPr>
                <w:rFonts w:ascii="宋体" w:hint="eastAsia"/>
                <w:sz w:val="32"/>
              </w:rPr>
              <w:t>职称</w:t>
            </w:r>
          </w:p>
        </w:tc>
        <w:tc>
          <w:tcPr>
            <w:tcW w:w="2215" w:type="dxa"/>
            <w:shd w:val="clear" w:color="auto" w:fill="auto"/>
            <w:vAlign w:val="bottom"/>
          </w:tcPr>
          <w:p w14:paraId="1A5DA0C6" w14:textId="77777777" w:rsidR="000C62FF" w:rsidRPr="005E37A1" w:rsidRDefault="00000000" w:rsidP="00B95F45">
            <w:pPr>
              <w:spacing w:beforeLines="100" w:before="312"/>
              <w:jc w:val="center"/>
              <w:rPr>
                <w:rFonts w:ascii="宋体"/>
                <w:sz w:val="32"/>
              </w:rPr>
            </w:pPr>
            <w:r w:rsidRPr="005E37A1">
              <w:rPr>
                <w:rFonts w:ascii="宋体"/>
                <w:sz w:val="32"/>
              </w:rPr>
              <w:t>教授</w:t>
            </w:r>
          </w:p>
        </w:tc>
      </w:tr>
    </w:tbl>
    <w:p w14:paraId="77939B0F" w14:textId="77777777" w:rsidR="000C62FF" w:rsidRDefault="000C62FF" w:rsidP="000C62FF">
      <w:pPr>
        <w:tabs>
          <w:tab w:val="left" w:pos="3261"/>
          <w:tab w:val="left" w:pos="6096"/>
        </w:tabs>
        <w:rPr>
          <w:rFonts w:ascii="宋体"/>
          <w:sz w:val="32"/>
          <w:u w:val="single"/>
        </w:rPr>
      </w:pPr>
    </w:p>
    <w:p w14:paraId="74B09684" w14:textId="77777777" w:rsidR="000C62FF" w:rsidRDefault="000C62FF" w:rsidP="000C62FF">
      <w:pPr>
        <w:tabs>
          <w:tab w:val="left" w:pos="3261"/>
          <w:tab w:val="left" w:pos="6096"/>
        </w:tabs>
        <w:rPr>
          <w:rFonts w:ascii="宋体"/>
          <w:sz w:val="32"/>
          <w:u w:val="single"/>
        </w:rPr>
      </w:pPr>
    </w:p>
    <w:p w14:paraId="358B40C3" w14:textId="77777777" w:rsidR="00A41077" w:rsidRDefault="00A41077" w:rsidP="00AD4ADD">
      <w:pPr>
        <w:tabs>
          <w:tab w:val="left" w:pos="3261"/>
          <w:tab w:val="left" w:pos="6096"/>
        </w:tabs>
        <w:jc w:val="center"/>
        <w:rPr>
          <w:rFonts w:ascii="宋体"/>
          <w:sz w:val="32"/>
        </w:rPr>
      </w:pPr>
    </w:p>
    <w:p w14:paraId="3A404797" w14:textId="77777777" w:rsidR="00AD4ADD" w:rsidRPr="00B80836" w:rsidRDefault="00000000" w:rsidP="00EB48E5">
      <w:pPr>
        <w:tabs>
          <w:tab w:val="left" w:pos="3261"/>
          <w:tab w:val="left" w:pos="6096"/>
        </w:tabs>
        <w:jc w:val="center"/>
        <w:rPr>
          <w:rFonts w:ascii="宋体"/>
          <w:b/>
          <w:sz w:val="24"/>
          <w:szCs w:val="24"/>
        </w:rPr>
      </w:pPr>
      <w:r>
        <w:rPr>
          <w:rFonts w:ascii="宋体"/>
          <w:b/>
          <w:sz w:val="24"/>
          <w:szCs w:val="24"/>
        </w:rPr>
        <w:br w:type="page"/>
      </w: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6"/>
      </w:tblGrid>
      <w:tr w:rsidR="00336764" w14:paraId="1F526AFE" w14:textId="77777777" w:rsidTr="007B3F7B">
        <w:trPr>
          <w:trHeight w:val="1487"/>
        </w:trPr>
        <w:tc>
          <w:tcPr>
            <w:tcW w:w="9356" w:type="dxa"/>
          </w:tcPr>
          <w:p w14:paraId="4F074206" w14:textId="77777777" w:rsidR="000C62FF" w:rsidRPr="000C62FF" w:rsidRDefault="00000000" w:rsidP="00385306">
            <w:pPr>
              <w:widowControl/>
              <w:tabs>
                <w:tab w:val="left" w:pos="420"/>
              </w:tabs>
              <w:spacing w:line="20" w:lineRule="atLeast"/>
              <w:jc w:val="left"/>
              <w:rPr>
                <w:rFonts w:ascii="宋体" w:hAnsi="宋体" w:hint="eastAsia"/>
                <w:b/>
              </w:rPr>
            </w:pPr>
            <w:r>
              <w:rPr>
                <w:rFonts w:ascii="宋体" w:hAnsi="宋体" w:hint="eastAsia"/>
                <w:b/>
              </w:rPr>
              <w:t>1</w:t>
            </w:r>
            <w:r>
              <w:rPr>
                <w:rFonts w:ascii="宋体" w:hAnsi="宋体"/>
                <w:b/>
              </w:rPr>
              <w:t>.</w:t>
            </w:r>
            <w:r w:rsidRPr="000C62FF">
              <w:rPr>
                <w:rFonts w:ascii="宋体" w:hAnsi="宋体" w:hint="eastAsia"/>
                <w:b/>
              </w:rPr>
              <w:t>结合毕业设计（论文）课题任务情况，根据所查阅的文献资料，每人撰写1500～2000字左右的文献综述：</w:t>
            </w:r>
          </w:p>
          <w:p w14:paraId="556CF653" w14:textId="4161009C" w:rsidR="00490566" w:rsidRPr="00490566" w:rsidRDefault="00C87C6B" w:rsidP="00C87C6B">
            <w:pPr>
              <w:spacing w:line="300" w:lineRule="auto"/>
              <w:ind w:firstLineChars="200" w:firstLine="420"/>
              <w:jc w:val="left"/>
              <w:rPr>
                <w:rFonts w:ascii="宋体" w:hAnsi="宋体" w:cs="Arial"/>
                <w:color w:val="444444"/>
                <w:szCs w:val="21"/>
                <w:shd w:val="clear" w:color="auto" w:fill="FFFFFF"/>
              </w:rPr>
            </w:pPr>
            <w:r w:rsidRPr="00C87C6B">
              <w:rPr>
                <w:rFonts w:ascii="宋体" w:hAnsi="宋体" w:cs="Arial"/>
                <w:color w:val="444444"/>
                <w:szCs w:val="21"/>
                <w:shd w:val="clear" w:color="auto" w:fill="FFFFFF"/>
              </w:rPr>
              <w:t>二自由度飞行姿态实验平台作为《自动控制原理》等课程的实践载体，其教学价值日益凸显</w:t>
            </w:r>
            <w:r w:rsidR="00490566">
              <w:rPr>
                <w:rFonts w:ascii="宋体" w:hAnsi="宋体" w:cs="Arial" w:hint="eastAsia"/>
                <w:color w:val="444444"/>
                <w:szCs w:val="21"/>
                <w:shd w:val="clear" w:color="auto" w:fill="FFFFFF"/>
              </w:rPr>
              <w:t>，</w:t>
            </w:r>
            <w:r w:rsidR="00490566" w:rsidRPr="00490566">
              <w:rPr>
                <w:rFonts w:ascii="宋体" w:hAnsi="宋体" w:cs="Arial" w:hint="eastAsia"/>
                <w:color w:val="444444"/>
                <w:szCs w:val="21"/>
                <w:shd w:val="clear" w:color="auto" w:fill="FFFFFF"/>
              </w:rPr>
              <w:t>通过实体平台的操作，学生能够直观理解系统建模、控制器设计、稳定性分析等关键知识点，并验证PID算法、频域响应等理论的实际效果</w:t>
            </w:r>
            <w:r w:rsidRPr="00C87C6B">
              <w:rPr>
                <w:rFonts w:ascii="宋体" w:hAnsi="宋体" w:cs="Arial"/>
                <w:color w:val="444444"/>
                <w:szCs w:val="21"/>
                <w:shd w:val="clear" w:color="auto" w:fill="FFFFFF"/>
              </w:rPr>
              <w:t>。与工业级试验平台不同，面向本科教育的实验系统需兼顾理论验证、操作安全性、成本可控性和教学直观性。</w:t>
            </w:r>
            <w:r w:rsidR="009F5061">
              <w:rPr>
                <w:rFonts w:ascii="宋体" w:hAnsi="宋体" w:cs="Arial" w:hint="eastAsia"/>
                <w:color w:val="444444"/>
                <w:szCs w:val="21"/>
                <w:shd w:val="clear" w:color="auto" w:fill="FFFFFF"/>
              </w:rPr>
              <w:t>通过对相关文献的查询，</w:t>
            </w:r>
            <w:r w:rsidRPr="00C87C6B">
              <w:rPr>
                <w:rFonts w:ascii="宋体" w:hAnsi="宋体" w:cs="Arial"/>
                <w:color w:val="444444"/>
                <w:szCs w:val="21"/>
                <w:shd w:val="clear" w:color="auto" w:fill="FFFFFF"/>
              </w:rPr>
              <w:t>结合教学实验需求，从</w:t>
            </w:r>
            <w:r w:rsidR="00490566" w:rsidRPr="00490566">
              <w:rPr>
                <w:rFonts w:ascii="宋体" w:hAnsi="宋体" w:cs="Arial" w:hint="eastAsia"/>
                <w:color w:val="444444"/>
                <w:szCs w:val="21"/>
                <w:shd w:val="clear" w:color="auto" w:fill="FFFFFF"/>
              </w:rPr>
              <w:t>系统建模、控制算法实现、</w:t>
            </w:r>
            <w:r w:rsidRPr="00C87C6B">
              <w:rPr>
                <w:rFonts w:ascii="宋体" w:hAnsi="宋体" w:cs="Arial"/>
                <w:color w:val="444444"/>
                <w:szCs w:val="21"/>
                <w:shd w:val="clear" w:color="auto" w:fill="FFFFFF"/>
              </w:rPr>
              <w:t>平台设计原则、软硬件</w:t>
            </w:r>
            <w:proofErr w:type="gramStart"/>
            <w:r w:rsidRPr="00C87C6B">
              <w:rPr>
                <w:rFonts w:ascii="宋体" w:hAnsi="宋体" w:cs="Arial"/>
                <w:color w:val="444444"/>
                <w:szCs w:val="21"/>
                <w:shd w:val="clear" w:color="auto" w:fill="FFFFFF"/>
              </w:rPr>
              <w:t>适</w:t>
            </w:r>
            <w:proofErr w:type="gramEnd"/>
            <w:r w:rsidRPr="00C87C6B">
              <w:rPr>
                <w:rFonts w:ascii="宋体" w:hAnsi="宋体" w:cs="Arial"/>
                <w:color w:val="444444"/>
                <w:szCs w:val="21"/>
                <w:shd w:val="clear" w:color="auto" w:fill="FFFFFF"/>
              </w:rPr>
              <w:t>配方案等方面展开综述</w:t>
            </w:r>
            <w:r w:rsidR="009F5061">
              <w:rPr>
                <w:rFonts w:ascii="宋体" w:hAnsi="宋体" w:cs="Arial" w:hint="eastAsia"/>
                <w:color w:val="444444"/>
                <w:szCs w:val="21"/>
                <w:shd w:val="clear" w:color="auto" w:fill="FFFFFF"/>
              </w:rPr>
              <w:t>。</w:t>
            </w:r>
          </w:p>
          <w:p w14:paraId="23C2A00D" w14:textId="23205350" w:rsidR="00490566" w:rsidRPr="00490566" w:rsidRDefault="00490566" w:rsidP="00490566">
            <w:pPr>
              <w:spacing w:line="300" w:lineRule="auto"/>
              <w:ind w:firstLineChars="200" w:firstLine="420"/>
              <w:jc w:val="left"/>
              <w:rPr>
                <w:rFonts w:ascii="宋体" w:hAnsi="宋体" w:cs="Arial" w:hint="eastAsia"/>
                <w:color w:val="444444"/>
                <w:szCs w:val="21"/>
                <w:shd w:val="clear" w:color="auto" w:fill="FFFFFF"/>
              </w:rPr>
            </w:pPr>
            <w:r w:rsidRPr="00490566">
              <w:rPr>
                <w:rFonts w:ascii="宋体" w:hAnsi="宋体" w:cs="Arial" w:hint="eastAsia"/>
                <w:color w:val="444444"/>
                <w:szCs w:val="21"/>
                <w:shd w:val="clear" w:color="auto" w:fill="FFFFFF"/>
              </w:rPr>
              <w:t>自动控制原理的核心之一是建立被控对象的数学模型。在二自由度飞行姿态平台中，需通过欧拉-拉格朗日方程推导非线性动力学模型，体现姿态角与螺旋桨推力间的耦合关系。哈尔滨工业大学的实验平台通过辨识算法确定模型参数（如电机转矩系数、惯性矩），验证了理论模型的准确性，为学生提供了从物理系统到数学模型的完整认知路径。</w:t>
            </w:r>
          </w:p>
          <w:p w14:paraId="5DB2EED3" w14:textId="4EDC2C27" w:rsidR="00490566" w:rsidRPr="004334E1" w:rsidRDefault="004334E1" w:rsidP="004334E1">
            <w:pPr>
              <w:spacing w:line="300" w:lineRule="auto"/>
              <w:ind w:firstLineChars="200" w:firstLine="420"/>
              <w:jc w:val="left"/>
              <w:rPr>
                <w:rFonts w:ascii="宋体" w:hAnsi="宋体" w:cs="Arial" w:hint="eastAsia"/>
                <w:color w:val="444444"/>
                <w:szCs w:val="21"/>
                <w:shd w:val="clear" w:color="auto" w:fill="FFFFFF"/>
              </w:rPr>
            </w:pPr>
            <w:r w:rsidRPr="004334E1">
              <w:rPr>
                <w:rFonts w:ascii="宋体" w:hAnsi="宋体" w:cs="Arial" w:hint="eastAsia"/>
                <w:color w:val="444444"/>
                <w:szCs w:val="21"/>
                <w:shd w:val="clear" w:color="auto" w:fill="FFFFFF"/>
              </w:rPr>
              <w:t>PID算法是《自动控制原理》课程的重点内容</w:t>
            </w:r>
            <w:r>
              <w:rPr>
                <w:rFonts w:ascii="宋体" w:hAnsi="宋体" w:cs="Arial" w:hint="eastAsia"/>
                <w:color w:val="444444"/>
                <w:szCs w:val="21"/>
                <w:shd w:val="clear" w:color="auto" w:fill="FFFFFF"/>
              </w:rPr>
              <w:t>，也是工程实践中应用极广的控制算法</w:t>
            </w:r>
            <w:r w:rsidRPr="004334E1">
              <w:rPr>
                <w:rFonts w:ascii="宋体" w:hAnsi="宋体" w:cs="Arial" w:hint="eastAsia"/>
                <w:color w:val="444444"/>
                <w:szCs w:val="21"/>
                <w:shd w:val="clear" w:color="auto" w:fill="FFFFFF"/>
              </w:rPr>
              <w:t>。</w:t>
            </w:r>
            <w:r w:rsidR="002E6C0D" w:rsidRPr="002E6C0D">
              <w:rPr>
                <w:rFonts w:ascii="宋体" w:hAnsi="宋体" w:cs="Arial" w:hint="eastAsia"/>
                <w:color w:val="444444"/>
                <w:szCs w:val="21"/>
                <w:shd w:val="clear" w:color="auto" w:fill="FFFFFF"/>
              </w:rPr>
              <w:t>二自由度飞行姿态试验平台</w:t>
            </w:r>
            <w:r w:rsidR="002E6C0D">
              <w:rPr>
                <w:rFonts w:ascii="宋体" w:hAnsi="宋体" w:cs="Arial" w:hint="eastAsia"/>
                <w:color w:val="444444"/>
                <w:szCs w:val="21"/>
                <w:shd w:val="clear" w:color="auto" w:fill="FFFFFF"/>
              </w:rPr>
              <w:t>基于该算法设计运行，其控制效果能满足需求，且能够切实起到教育作用。</w:t>
            </w:r>
            <w:r w:rsidRPr="004334E1">
              <w:rPr>
                <w:rFonts w:ascii="宋体" w:hAnsi="宋体" w:cs="Arial" w:hint="eastAsia"/>
                <w:color w:val="444444"/>
                <w:szCs w:val="21"/>
                <w:shd w:val="clear" w:color="auto" w:fill="FFFFFF"/>
              </w:rPr>
              <w:t>实验平台可通过设计分层实验任务，帮助学生逐步掌握参数调节方法</w:t>
            </w:r>
            <w:r>
              <w:rPr>
                <w:rFonts w:ascii="宋体" w:hAnsi="宋体" w:cs="Arial" w:hint="eastAsia"/>
                <w:color w:val="444444"/>
                <w:szCs w:val="21"/>
                <w:shd w:val="clear" w:color="auto" w:fill="FFFFFF"/>
              </w:rPr>
              <w:t>。</w:t>
            </w:r>
            <w:r w:rsidRPr="004334E1">
              <w:rPr>
                <w:rFonts w:ascii="宋体" w:hAnsi="宋体" w:cs="Arial" w:hint="eastAsia"/>
                <w:color w:val="444444"/>
                <w:szCs w:val="21"/>
                <w:shd w:val="clear" w:color="auto" w:fill="FFFFFF"/>
              </w:rPr>
              <w:t>文献显示，东南大学实验平台通过预设噪声干扰，引导学生结合滤波算法优化控制效果，深化对“传感器噪声-控制稳定性”关系的理解。</w:t>
            </w:r>
          </w:p>
          <w:p w14:paraId="608A2C9F" w14:textId="77777777" w:rsidR="003828C8" w:rsidRDefault="00490566" w:rsidP="0050225C">
            <w:pPr>
              <w:spacing w:line="300" w:lineRule="auto"/>
              <w:ind w:firstLineChars="200" w:firstLine="420"/>
              <w:jc w:val="left"/>
              <w:rPr>
                <w:rFonts w:ascii="宋体" w:hAnsi="宋体" w:cs="Arial"/>
                <w:color w:val="444444"/>
                <w:szCs w:val="21"/>
                <w:shd w:val="clear" w:color="auto" w:fill="FFFFFF"/>
              </w:rPr>
            </w:pPr>
            <w:r>
              <w:rPr>
                <w:rFonts w:ascii="宋体" w:hAnsi="宋体" w:cs="Arial" w:hint="eastAsia"/>
                <w:color w:val="444444"/>
                <w:szCs w:val="21"/>
                <w:shd w:val="clear" w:color="auto" w:fill="FFFFFF"/>
              </w:rPr>
              <w:t>针对本科生实验教学应用场景，</w:t>
            </w:r>
            <w:r w:rsidRPr="00490566">
              <w:rPr>
                <w:rFonts w:ascii="宋体" w:hAnsi="宋体" w:cs="Arial" w:hint="eastAsia"/>
                <w:color w:val="444444"/>
                <w:szCs w:val="21"/>
                <w:shd w:val="clear" w:color="auto" w:fill="FFFFFF"/>
              </w:rPr>
              <w:t>文献指出，教学平台需以知识可视化和参数可调性为核心目标。</w:t>
            </w:r>
            <w:r w:rsidR="002E6C0D" w:rsidRPr="004334E1">
              <w:rPr>
                <w:rFonts w:ascii="宋体" w:hAnsi="宋体" w:cs="Arial" w:hint="eastAsia"/>
                <w:color w:val="444444"/>
                <w:szCs w:val="21"/>
                <w:shd w:val="clear" w:color="auto" w:fill="FFFFFF"/>
              </w:rPr>
              <w:t>实验平台的软件界面可集成伯德图、奈</w:t>
            </w:r>
            <w:proofErr w:type="gramStart"/>
            <w:r w:rsidR="002E6C0D" w:rsidRPr="004334E1">
              <w:rPr>
                <w:rFonts w:ascii="宋体" w:hAnsi="宋体" w:cs="Arial" w:hint="eastAsia"/>
                <w:color w:val="444444"/>
                <w:szCs w:val="21"/>
                <w:shd w:val="clear" w:color="auto" w:fill="FFFFFF"/>
              </w:rPr>
              <w:t>奎</w:t>
            </w:r>
            <w:proofErr w:type="gramEnd"/>
            <w:r w:rsidR="002E6C0D" w:rsidRPr="004334E1">
              <w:rPr>
                <w:rFonts w:ascii="宋体" w:hAnsi="宋体" w:cs="Arial" w:hint="eastAsia"/>
                <w:color w:val="444444"/>
                <w:szCs w:val="21"/>
                <w:shd w:val="clear" w:color="auto" w:fill="FFFFFF"/>
              </w:rPr>
              <w:t>斯</w:t>
            </w:r>
            <w:proofErr w:type="gramStart"/>
            <w:r w:rsidR="002E6C0D" w:rsidRPr="004334E1">
              <w:rPr>
                <w:rFonts w:ascii="宋体" w:hAnsi="宋体" w:cs="Arial" w:hint="eastAsia"/>
                <w:color w:val="444444"/>
                <w:szCs w:val="21"/>
                <w:shd w:val="clear" w:color="auto" w:fill="FFFFFF"/>
              </w:rPr>
              <w:t>特曲线</w:t>
            </w:r>
            <w:proofErr w:type="gramEnd"/>
            <w:r w:rsidR="002E6C0D" w:rsidRPr="004334E1">
              <w:rPr>
                <w:rFonts w:ascii="宋体" w:hAnsi="宋体" w:cs="Arial" w:hint="eastAsia"/>
                <w:color w:val="444444"/>
                <w:szCs w:val="21"/>
                <w:shd w:val="clear" w:color="auto" w:fill="FFFFFF"/>
              </w:rPr>
              <w:t>等频域分析工具。例如，MIT教学机器人通过实时显示系统频率响应，帮助学生直观判断相位裕度与</w:t>
            </w:r>
            <w:proofErr w:type="gramStart"/>
            <w:r w:rsidR="002E6C0D" w:rsidRPr="004334E1">
              <w:rPr>
                <w:rFonts w:ascii="宋体" w:hAnsi="宋体" w:cs="Arial" w:hint="eastAsia"/>
                <w:color w:val="444444"/>
                <w:szCs w:val="21"/>
                <w:shd w:val="clear" w:color="auto" w:fill="FFFFFF"/>
              </w:rPr>
              <w:t>增益裕度对</w:t>
            </w:r>
            <w:proofErr w:type="gramEnd"/>
            <w:r w:rsidR="002E6C0D" w:rsidRPr="004334E1">
              <w:rPr>
                <w:rFonts w:ascii="宋体" w:hAnsi="宋体" w:cs="Arial" w:hint="eastAsia"/>
                <w:color w:val="444444"/>
                <w:szCs w:val="21"/>
                <w:shd w:val="clear" w:color="auto" w:fill="FFFFFF"/>
              </w:rPr>
              <w:t>稳定性的影响</w:t>
            </w:r>
            <w:r w:rsidR="002E6C0D">
              <w:rPr>
                <w:rFonts w:ascii="宋体" w:hAnsi="宋体" w:cs="Arial" w:hint="eastAsia"/>
                <w:color w:val="444444"/>
                <w:szCs w:val="21"/>
                <w:shd w:val="clear" w:color="auto" w:fill="FFFFFF"/>
              </w:rPr>
              <w:t>。</w:t>
            </w:r>
            <w:r w:rsidR="002E6C0D" w:rsidRPr="00490566">
              <w:rPr>
                <w:rFonts w:ascii="宋体" w:hAnsi="宋体" w:cs="Arial" w:hint="eastAsia"/>
                <w:color w:val="444444"/>
                <w:szCs w:val="21"/>
                <w:shd w:val="clear" w:color="auto" w:fill="FFFFFF"/>
              </w:rPr>
              <w:t>北京航空航天大学开发的倒立摆实验平台通过实时显示系统状态曲线（如角度、角速度），帮助学生直观理解PID参数对稳定性的影响。</w:t>
            </w:r>
          </w:p>
          <w:p w14:paraId="10A0D6A2" w14:textId="77777777" w:rsidR="003828C8" w:rsidRDefault="0026349D" w:rsidP="0050225C">
            <w:pPr>
              <w:spacing w:line="300" w:lineRule="auto"/>
              <w:ind w:firstLineChars="200" w:firstLine="420"/>
              <w:jc w:val="left"/>
              <w:rPr>
                <w:rFonts w:ascii="宋体" w:hAnsi="宋体" w:cs="Arial"/>
                <w:color w:val="444444"/>
                <w:szCs w:val="21"/>
                <w:shd w:val="clear" w:color="auto" w:fill="FFFFFF"/>
              </w:rPr>
            </w:pPr>
            <w:r w:rsidRPr="0026349D">
              <w:rPr>
                <w:rFonts w:ascii="宋体" w:hAnsi="宋体" w:cs="Arial" w:hint="eastAsia"/>
                <w:color w:val="444444"/>
                <w:szCs w:val="21"/>
                <w:shd w:val="clear" w:color="auto" w:fill="FFFFFF"/>
              </w:rPr>
              <w:t>针对本科生操作经验不足的特点，硬件需集成机械限位保护、急停开关等安全机制。参考华中科技大学电机控制实验箱的设计经验，采用24V以下低压供电可降低触电风险，同时通过软件权限分级（如限制最大转速）避免误操作。</w:t>
            </w:r>
          </w:p>
          <w:p w14:paraId="31EF052F" w14:textId="2FDEC7B9" w:rsidR="00C87C6B" w:rsidRDefault="0026349D" w:rsidP="0050225C">
            <w:pPr>
              <w:spacing w:line="300" w:lineRule="auto"/>
              <w:ind w:firstLineChars="200" w:firstLine="420"/>
              <w:jc w:val="left"/>
              <w:rPr>
                <w:rFonts w:ascii="宋体" w:hAnsi="宋体" w:cs="Arial"/>
                <w:color w:val="444444"/>
                <w:szCs w:val="21"/>
                <w:shd w:val="clear" w:color="auto" w:fill="FFFFFF"/>
              </w:rPr>
            </w:pPr>
            <w:r w:rsidRPr="0026349D">
              <w:rPr>
                <w:rFonts w:ascii="宋体" w:hAnsi="宋体" w:cs="Arial" w:hint="eastAsia"/>
                <w:color w:val="444444"/>
                <w:szCs w:val="21"/>
                <w:shd w:val="clear" w:color="auto" w:fill="FFFFFF"/>
              </w:rPr>
              <w:t>教育类实验设备需控制成本且便于维护。文献显示，采用开源硬件（如Arduino或STM32）结合3D打印机械结构，可降低成本50%以上。模块化设计（如传感器/执行机构可拆卸替换）能支持多课程复用，例如扩展为《现代控制理论》实验平台</w:t>
            </w:r>
            <w:r w:rsidR="0050225C">
              <w:rPr>
                <w:rFonts w:ascii="宋体" w:hAnsi="宋体" w:cs="Arial" w:hint="eastAsia"/>
                <w:color w:val="444444"/>
                <w:szCs w:val="21"/>
                <w:shd w:val="clear" w:color="auto" w:fill="FFFFFF"/>
              </w:rPr>
              <w:t>。如</w:t>
            </w:r>
            <w:r w:rsidR="0050225C" w:rsidRPr="0050225C">
              <w:rPr>
                <w:rFonts w:ascii="宋体" w:hAnsi="宋体" w:cs="Arial" w:hint="eastAsia"/>
                <w:color w:val="444444"/>
                <w:szCs w:val="21"/>
                <w:shd w:val="clear" w:color="auto" w:fill="FFFFFF"/>
              </w:rPr>
              <w:t>状态反馈控制</w:t>
            </w:r>
            <w:r w:rsidR="0050225C">
              <w:rPr>
                <w:rFonts w:ascii="宋体" w:hAnsi="宋体" w:cs="Arial" w:hint="eastAsia"/>
                <w:color w:val="444444"/>
                <w:szCs w:val="21"/>
                <w:shd w:val="clear" w:color="auto" w:fill="FFFFFF"/>
              </w:rPr>
              <w:t>，即</w:t>
            </w:r>
            <w:r w:rsidR="0050225C" w:rsidRPr="0050225C">
              <w:rPr>
                <w:rFonts w:ascii="宋体" w:hAnsi="宋体" w:cs="Arial" w:hint="eastAsia"/>
                <w:color w:val="444444"/>
                <w:szCs w:val="21"/>
                <w:shd w:val="clear" w:color="auto" w:fill="FFFFFF"/>
              </w:rPr>
              <w:t>基于系统状态空间模型设计控制器，对比PID与状态反馈的抗干扰性能；鲁棒控制</w:t>
            </w:r>
            <w:r w:rsidR="0050225C">
              <w:rPr>
                <w:rFonts w:ascii="宋体" w:hAnsi="宋体" w:cs="Arial" w:hint="eastAsia"/>
                <w:color w:val="444444"/>
                <w:szCs w:val="21"/>
                <w:shd w:val="clear" w:color="auto" w:fill="FFFFFF"/>
              </w:rPr>
              <w:t>即</w:t>
            </w:r>
            <w:r w:rsidR="0050225C" w:rsidRPr="0050225C">
              <w:rPr>
                <w:rFonts w:ascii="宋体" w:hAnsi="宋体" w:cs="Arial" w:hint="eastAsia"/>
                <w:color w:val="444444"/>
                <w:szCs w:val="21"/>
                <w:shd w:val="clear" w:color="auto" w:fill="FFFFFF"/>
              </w:rPr>
              <w:t>针对模型不确定性（如负载变化），引入H∞控制算法，提升系统鲁棒性</w:t>
            </w:r>
            <w:r w:rsidR="0050225C">
              <w:rPr>
                <w:rFonts w:ascii="宋体" w:hAnsi="宋体" w:cs="Arial" w:hint="eastAsia"/>
                <w:color w:val="444444"/>
                <w:szCs w:val="21"/>
                <w:shd w:val="clear" w:color="auto" w:fill="FFFFFF"/>
              </w:rPr>
              <w:t>与</w:t>
            </w:r>
            <w:r w:rsidR="0050225C" w:rsidRPr="0050225C">
              <w:rPr>
                <w:rFonts w:ascii="宋体" w:hAnsi="宋体" w:cs="Arial" w:hint="eastAsia"/>
                <w:color w:val="444444"/>
                <w:szCs w:val="21"/>
                <w:shd w:val="clear" w:color="auto" w:fill="FFFFFF"/>
              </w:rPr>
              <w:t>增益调度控制</w:t>
            </w:r>
            <w:r w:rsidR="0050225C">
              <w:rPr>
                <w:rFonts w:ascii="宋体" w:hAnsi="宋体" w:cs="Arial" w:hint="eastAsia"/>
                <w:color w:val="444444"/>
                <w:szCs w:val="21"/>
                <w:shd w:val="clear" w:color="auto" w:fill="FFFFFF"/>
              </w:rPr>
              <w:t>，</w:t>
            </w:r>
            <w:r w:rsidR="0050225C" w:rsidRPr="0050225C">
              <w:rPr>
                <w:rFonts w:ascii="宋体" w:hAnsi="宋体" w:cs="Arial" w:hint="eastAsia"/>
                <w:color w:val="444444"/>
                <w:szCs w:val="21"/>
                <w:shd w:val="clear" w:color="auto" w:fill="FFFFFF"/>
              </w:rPr>
              <w:t>通过多胞型变增益策略处理执行器饱和问题，适用于大范围姿态调整场景。</w:t>
            </w:r>
          </w:p>
          <w:p w14:paraId="69CACD1E" w14:textId="6E638465" w:rsidR="003828C8" w:rsidRDefault="003828C8" w:rsidP="0050225C">
            <w:pPr>
              <w:spacing w:line="300" w:lineRule="auto"/>
              <w:ind w:firstLineChars="200" w:firstLine="420"/>
              <w:jc w:val="left"/>
              <w:rPr>
                <w:rFonts w:ascii="宋体" w:hAnsi="宋体" w:cs="Arial"/>
                <w:color w:val="444444"/>
                <w:szCs w:val="21"/>
                <w:shd w:val="clear" w:color="auto" w:fill="FFFFFF"/>
              </w:rPr>
            </w:pPr>
            <w:r>
              <w:rPr>
                <w:rFonts w:ascii="宋体" w:hAnsi="宋体" w:cs="Arial" w:hint="eastAsia"/>
                <w:color w:val="444444"/>
                <w:szCs w:val="21"/>
                <w:shd w:val="clear" w:color="auto" w:fill="FFFFFF"/>
              </w:rPr>
              <w:t>在原设计专利中，通过</w:t>
            </w:r>
            <w:r w:rsidRPr="003828C8">
              <w:rPr>
                <w:rFonts w:ascii="宋体" w:hAnsi="宋体" w:cs="Arial" w:hint="eastAsia"/>
                <w:color w:val="444444"/>
                <w:szCs w:val="21"/>
                <w:shd w:val="clear" w:color="auto" w:fill="FFFFFF"/>
              </w:rPr>
              <w:t>驱动两个微型螺旋桨旋转以控制杆的两个自由度(两杆的</w:t>
            </w:r>
            <w:proofErr w:type="gramStart"/>
            <w:r w:rsidRPr="003828C8">
              <w:rPr>
                <w:rFonts w:ascii="宋体" w:hAnsi="宋体" w:cs="Arial" w:hint="eastAsia"/>
                <w:color w:val="444444"/>
                <w:szCs w:val="21"/>
                <w:shd w:val="clear" w:color="auto" w:fill="FFFFFF"/>
              </w:rPr>
              <w:t>俯仰与滚转角</w:t>
            </w:r>
            <w:proofErr w:type="gramEnd"/>
            <w:r w:rsidRPr="003828C8">
              <w:rPr>
                <w:rFonts w:ascii="宋体" w:hAnsi="宋体" w:cs="Arial" w:hint="eastAsia"/>
                <w:color w:val="444444"/>
                <w:szCs w:val="21"/>
                <w:shd w:val="clear" w:color="auto" w:fill="FFFFFF"/>
              </w:rPr>
              <w:t>度),从而模拟飞机在实际飞行中的姿态控制。试验台的加速度传感器电路与接口模块、电机驱动电路直接集成在两个微型螺旋桨所在的横滚杆上,方便传感器的测量,同时也使整个装置更为轻巧便携实际实验教学中,可以仅在上位机程序设计中用一个PID环节控制单一自由度,也可以设计较复杂的算法,对两个自由度实现复合控制,实现控制系统循序渐进的设计。</w:t>
            </w:r>
          </w:p>
          <w:p w14:paraId="69DB62B2" w14:textId="77777777" w:rsidR="00D64DF1" w:rsidRDefault="003828C8" w:rsidP="003828C8">
            <w:pPr>
              <w:spacing w:line="300" w:lineRule="auto"/>
              <w:ind w:firstLineChars="200" w:firstLine="420"/>
              <w:jc w:val="left"/>
              <w:rPr>
                <w:rFonts w:ascii="宋体" w:hAnsi="宋体" w:cs="Arial"/>
                <w:color w:val="444444"/>
                <w:szCs w:val="21"/>
                <w:shd w:val="clear" w:color="auto" w:fill="FFFFFF"/>
              </w:rPr>
            </w:pPr>
            <w:r w:rsidRPr="00C87C6B">
              <w:rPr>
                <w:rFonts w:ascii="宋体" w:hAnsi="宋体" w:cs="Arial"/>
                <w:color w:val="444444"/>
                <w:szCs w:val="21"/>
                <w:shd w:val="clear" w:color="auto" w:fill="FFFFFF"/>
              </w:rPr>
              <w:t>面向本科教育的二自由度飞行姿态实验平台需以教学效果为核心，通过硬件简化、软件交互优化和分层实验设计，将抽象控制理论转化为可操作的实践认知。研究表明，实体实验平台能有效弥补仿</w:t>
            </w:r>
            <w:r w:rsidRPr="00C87C6B">
              <w:rPr>
                <w:rFonts w:ascii="宋体" w:hAnsi="宋体" w:cs="Arial"/>
                <w:color w:val="444444"/>
                <w:szCs w:val="21"/>
                <w:shd w:val="clear" w:color="auto" w:fill="FFFFFF"/>
              </w:rPr>
              <w:lastRenderedPageBreak/>
              <w:t>真教学的不足，其"理论-参数-现象"的强关联性显著提升学生的工程思维能力。未来需进一步探索智能化教学工具与多学科实验融合模式</w:t>
            </w:r>
            <w:r>
              <w:rPr>
                <w:rFonts w:ascii="宋体" w:hAnsi="宋体" w:cs="Arial" w:hint="eastAsia"/>
                <w:color w:val="444444"/>
                <w:szCs w:val="21"/>
                <w:shd w:val="clear" w:color="auto" w:fill="FFFFFF"/>
              </w:rPr>
              <w:t>。</w:t>
            </w:r>
          </w:p>
          <w:p w14:paraId="3FE271C3" w14:textId="77777777" w:rsidR="003828C8" w:rsidRDefault="003828C8" w:rsidP="003828C8">
            <w:pPr>
              <w:spacing w:line="300" w:lineRule="auto"/>
              <w:ind w:firstLineChars="200" w:firstLine="420"/>
              <w:jc w:val="left"/>
              <w:rPr>
                <w:rFonts w:ascii="宋体" w:hAnsi="宋体" w:cs="Arial"/>
                <w:color w:val="444444"/>
                <w:szCs w:val="21"/>
                <w:shd w:val="clear" w:color="auto" w:fill="FFFFFF"/>
              </w:rPr>
            </w:pPr>
            <w:r>
              <w:rPr>
                <w:rFonts w:ascii="宋体" w:hAnsi="宋体" w:cs="Arial" w:hint="eastAsia"/>
                <w:color w:val="444444"/>
                <w:szCs w:val="21"/>
                <w:shd w:val="clear" w:color="auto" w:fill="FFFFFF"/>
              </w:rPr>
              <w:t>参考文献：</w:t>
            </w:r>
          </w:p>
          <w:p w14:paraId="0F40624D" w14:textId="77777777"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[1]王桂芳,程</w:t>
            </w:r>
            <w:proofErr w:type="gramStart"/>
            <w:r w:rsidRPr="003828C8">
              <w:rPr>
                <w:rFonts w:ascii="宋体" w:hAnsi="宋体" w:cs="Arial" w:hint="eastAsia"/>
                <w:color w:val="444444"/>
                <w:szCs w:val="21"/>
                <w:shd w:val="clear" w:color="auto" w:fill="FFFFFF"/>
              </w:rPr>
              <w:t>上方,</w:t>
            </w:r>
            <w:proofErr w:type="gramEnd"/>
            <w:r w:rsidRPr="003828C8">
              <w:rPr>
                <w:rFonts w:ascii="宋体" w:hAnsi="宋体" w:cs="Arial" w:hint="eastAsia"/>
                <w:color w:val="444444"/>
                <w:szCs w:val="21"/>
                <w:shd w:val="clear" w:color="auto" w:fill="FFFFFF"/>
              </w:rPr>
              <w:t>张瑜.自动控制原理实验教学改革探索[J].实验科学与技术,2020,18(02):98-101.</w:t>
            </w:r>
          </w:p>
          <w:p w14:paraId="41584CA4" w14:textId="1698CB74"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w:t>
            </w:r>
            <w:r>
              <w:rPr>
                <w:rFonts w:ascii="宋体" w:hAnsi="宋体" w:cs="Arial" w:hint="eastAsia"/>
                <w:color w:val="444444"/>
                <w:szCs w:val="21"/>
                <w:shd w:val="clear" w:color="auto" w:fill="FFFFFF"/>
              </w:rPr>
              <w:t>2</w:t>
            </w:r>
            <w:r w:rsidRPr="003828C8">
              <w:rPr>
                <w:rFonts w:ascii="宋体" w:hAnsi="宋体" w:cs="Arial" w:hint="eastAsia"/>
                <w:color w:val="444444"/>
                <w:szCs w:val="21"/>
                <w:shd w:val="clear" w:color="auto" w:fill="FFFFFF"/>
              </w:rPr>
              <w:t>]朱红霞,陈磐,李荣.能动专业《自动控制原理》教学改革探索[J].中国电力教育,2022,(09):71-72.DOI:10.19429/j.cnki.cn11-3776/g4.2022.09.038.</w:t>
            </w:r>
          </w:p>
          <w:p w14:paraId="0A5750D4" w14:textId="6D963C9A"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w:t>
            </w:r>
            <w:r>
              <w:rPr>
                <w:rFonts w:ascii="宋体" w:hAnsi="宋体" w:cs="Arial" w:hint="eastAsia"/>
                <w:color w:val="444444"/>
                <w:szCs w:val="21"/>
                <w:shd w:val="clear" w:color="auto" w:fill="FFFFFF"/>
              </w:rPr>
              <w:t>3</w:t>
            </w:r>
            <w:r w:rsidRPr="003828C8">
              <w:rPr>
                <w:rFonts w:ascii="宋体" w:hAnsi="宋体" w:cs="Arial" w:hint="eastAsia"/>
                <w:color w:val="444444"/>
                <w:szCs w:val="21"/>
                <w:shd w:val="clear" w:color="auto" w:fill="FFFFFF"/>
              </w:rPr>
              <w:t>]王京锋,樊泽明,杨婷婷.自动控制实验课程混合式教学改革实践[J/OL].实验科学与技术,1-5[2025-03-05].http://kns.cnki.net/kcms/detail/51.1653.N.20241206.1509.034.html.</w:t>
            </w:r>
          </w:p>
          <w:p w14:paraId="56A09C2C" w14:textId="09337CE7"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w:t>
            </w:r>
            <w:r>
              <w:rPr>
                <w:rFonts w:ascii="宋体" w:hAnsi="宋体" w:cs="Arial" w:hint="eastAsia"/>
                <w:color w:val="444444"/>
                <w:szCs w:val="21"/>
                <w:shd w:val="clear" w:color="auto" w:fill="FFFFFF"/>
              </w:rPr>
              <w:t>4</w:t>
            </w:r>
            <w:r w:rsidRPr="003828C8">
              <w:rPr>
                <w:rFonts w:ascii="宋体" w:hAnsi="宋体" w:cs="Arial" w:hint="eastAsia"/>
                <w:color w:val="444444"/>
                <w:szCs w:val="21"/>
                <w:shd w:val="clear" w:color="auto" w:fill="FFFFFF"/>
              </w:rPr>
              <w:t>]鲁兴举.空间飞行器姿态控制仿真试验平台系统研究与设计[D].国防科学技术大学,2005.</w:t>
            </w:r>
          </w:p>
          <w:p w14:paraId="4938B1C6" w14:textId="42954E7E"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w:t>
            </w:r>
            <w:r>
              <w:rPr>
                <w:rFonts w:ascii="宋体" w:hAnsi="宋体" w:cs="Arial" w:hint="eastAsia"/>
                <w:color w:val="444444"/>
                <w:szCs w:val="21"/>
                <w:shd w:val="clear" w:color="auto" w:fill="FFFFFF"/>
              </w:rPr>
              <w:t>5</w:t>
            </w:r>
            <w:r w:rsidRPr="003828C8">
              <w:rPr>
                <w:rFonts w:ascii="宋体" w:hAnsi="宋体" w:cs="Arial" w:hint="eastAsia"/>
                <w:color w:val="444444"/>
                <w:szCs w:val="21"/>
                <w:shd w:val="clear" w:color="auto" w:fill="FFFFFF"/>
              </w:rPr>
              <w:t>]赵姗姗.二自由度飞机运动</w:t>
            </w:r>
            <w:proofErr w:type="gramStart"/>
            <w:r w:rsidRPr="003828C8">
              <w:rPr>
                <w:rFonts w:ascii="宋体" w:hAnsi="宋体" w:cs="Arial" w:hint="eastAsia"/>
                <w:color w:val="444444"/>
                <w:szCs w:val="21"/>
                <w:shd w:val="clear" w:color="auto" w:fill="FFFFFF"/>
              </w:rPr>
              <w:t>模拟台轻</w:t>
            </w:r>
            <w:proofErr w:type="gramEnd"/>
            <w:r w:rsidRPr="003828C8">
              <w:rPr>
                <w:rFonts w:ascii="宋体" w:hAnsi="宋体" w:cs="Arial" w:hint="eastAsia"/>
                <w:color w:val="444444"/>
                <w:szCs w:val="21"/>
                <w:shd w:val="clear" w:color="auto" w:fill="FFFFFF"/>
              </w:rPr>
              <w:t>小型化技术研究[D].长春理工大学,2014.</w:t>
            </w:r>
          </w:p>
          <w:p w14:paraId="64E6E48B" w14:textId="3CED9F13"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w:t>
            </w:r>
            <w:r>
              <w:rPr>
                <w:rFonts w:ascii="宋体" w:hAnsi="宋体" w:cs="Arial" w:hint="eastAsia"/>
                <w:color w:val="444444"/>
                <w:szCs w:val="21"/>
                <w:shd w:val="clear" w:color="auto" w:fill="FFFFFF"/>
              </w:rPr>
              <w:t>6</w:t>
            </w:r>
            <w:r w:rsidRPr="003828C8">
              <w:rPr>
                <w:rFonts w:ascii="宋体" w:hAnsi="宋体" w:cs="Arial" w:hint="eastAsia"/>
                <w:color w:val="444444"/>
                <w:szCs w:val="21"/>
                <w:shd w:val="clear" w:color="auto" w:fill="FFFFFF"/>
              </w:rPr>
              <w:t>]刘明华</w:t>
            </w:r>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王彩霞</w:t>
            </w:r>
            <w:r w:rsidRPr="003828C8">
              <w:rPr>
                <w:rFonts w:ascii="宋体" w:hAnsi="宋体" w:cs="Arial"/>
                <w:color w:val="444444"/>
                <w:szCs w:val="21"/>
                <w:shd w:val="clear" w:color="auto" w:fill="FFFFFF"/>
              </w:rPr>
              <w:t>. “</w:t>
            </w:r>
            <w:r w:rsidRPr="003828C8">
              <w:rPr>
                <w:rFonts w:ascii="宋体" w:hAnsi="宋体" w:cs="Arial" w:hint="eastAsia"/>
                <w:color w:val="444444"/>
                <w:szCs w:val="21"/>
                <w:shd w:val="clear" w:color="auto" w:fill="FFFFFF"/>
              </w:rPr>
              <w:t>自动控制原理”实验改革探索与研究</w:t>
            </w:r>
            <w:r w:rsidRPr="003828C8">
              <w:rPr>
                <w:rFonts w:ascii="宋体" w:hAnsi="宋体" w:cs="Arial"/>
                <w:color w:val="444444"/>
                <w:szCs w:val="21"/>
                <w:shd w:val="clear" w:color="auto" w:fill="FFFFFF"/>
              </w:rPr>
              <w:t xml:space="preserve">[J]. </w:t>
            </w:r>
            <w:r w:rsidRPr="003828C8">
              <w:rPr>
                <w:rFonts w:ascii="宋体" w:hAnsi="宋体" w:cs="Arial" w:hint="eastAsia"/>
                <w:color w:val="444444"/>
                <w:szCs w:val="21"/>
                <w:shd w:val="clear" w:color="auto" w:fill="FFFFFF"/>
              </w:rPr>
              <w:t>中国电力教育</w:t>
            </w:r>
            <w:r w:rsidRPr="003828C8">
              <w:rPr>
                <w:rFonts w:ascii="宋体" w:hAnsi="宋体" w:cs="Arial"/>
                <w:color w:val="444444"/>
                <w:szCs w:val="21"/>
                <w:shd w:val="clear" w:color="auto" w:fill="FFFFFF"/>
              </w:rPr>
              <w:t>, 2014(36): 191</w:t>
            </w:r>
            <w:r w:rsidRPr="003828C8">
              <w:rPr>
                <w:rFonts w:ascii="Cambria Math" w:hAnsi="Cambria Math" w:cs="Cambria Math"/>
                <w:color w:val="444444"/>
                <w:szCs w:val="21"/>
                <w:shd w:val="clear" w:color="auto" w:fill="FFFFFF"/>
              </w:rPr>
              <w:t>−</w:t>
            </w:r>
            <w:r w:rsidRPr="003828C8">
              <w:rPr>
                <w:rFonts w:ascii="宋体" w:hAnsi="宋体" w:cs="Arial"/>
                <w:color w:val="444444"/>
                <w:szCs w:val="21"/>
                <w:shd w:val="clear" w:color="auto" w:fill="FFFFFF"/>
              </w:rPr>
              <w:t>192.</w:t>
            </w:r>
          </w:p>
          <w:p w14:paraId="6ECA8DBB" w14:textId="27806B41"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w:t>
            </w:r>
            <w:r>
              <w:rPr>
                <w:rFonts w:ascii="宋体" w:hAnsi="宋体" w:cs="Arial" w:hint="eastAsia"/>
                <w:color w:val="444444"/>
                <w:szCs w:val="21"/>
                <w:shd w:val="clear" w:color="auto" w:fill="FFFFFF"/>
              </w:rPr>
              <w:t>7</w:t>
            </w:r>
            <w:r w:rsidRPr="003828C8">
              <w:rPr>
                <w:rFonts w:ascii="宋体" w:hAnsi="宋体" w:cs="Arial" w:hint="eastAsia"/>
                <w:color w:val="444444"/>
                <w:szCs w:val="21"/>
                <w:shd w:val="clear" w:color="auto" w:fill="FFFFFF"/>
              </w:rPr>
              <w:t>]赵环宇</w:t>
            </w:r>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关于自动控制原理教学的几点思考</w:t>
            </w:r>
            <w:r w:rsidRPr="003828C8">
              <w:rPr>
                <w:rFonts w:ascii="宋体" w:hAnsi="宋体" w:cs="Arial"/>
                <w:color w:val="444444"/>
                <w:szCs w:val="21"/>
                <w:shd w:val="clear" w:color="auto" w:fill="FFFFFF"/>
              </w:rPr>
              <w:t xml:space="preserve">[J]. </w:t>
            </w:r>
            <w:r w:rsidRPr="003828C8">
              <w:rPr>
                <w:rFonts w:ascii="宋体" w:hAnsi="宋体" w:cs="Arial" w:hint="eastAsia"/>
                <w:color w:val="444444"/>
                <w:szCs w:val="21"/>
                <w:shd w:val="clear" w:color="auto" w:fill="FFFFFF"/>
              </w:rPr>
              <w:t>大学教育</w:t>
            </w:r>
            <w:r w:rsidRPr="003828C8">
              <w:rPr>
                <w:rFonts w:ascii="宋体" w:hAnsi="宋体" w:cs="Arial"/>
                <w:color w:val="444444"/>
                <w:szCs w:val="21"/>
                <w:shd w:val="clear" w:color="auto" w:fill="FFFFFF"/>
              </w:rPr>
              <w:t>, 2016(12): 148</w:t>
            </w:r>
            <w:r w:rsidRPr="003828C8">
              <w:rPr>
                <w:rFonts w:ascii="Cambria Math" w:hAnsi="Cambria Math" w:cs="Cambria Math"/>
                <w:color w:val="444444"/>
                <w:szCs w:val="21"/>
                <w:shd w:val="clear" w:color="auto" w:fill="FFFFFF"/>
              </w:rPr>
              <w:t>−</w:t>
            </w:r>
            <w:r w:rsidRPr="003828C8">
              <w:rPr>
                <w:rFonts w:ascii="宋体" w:hAnsi="宋体" w:cs="Arial"/>
                <w:color w:val="444444"/>
                <w:szCs w:val="21"/>
                <w:shd w:val="clear" w:color="auto" w:fill="FFFFFF"/>
              </w:rPr>
              <w:t>149.</w:t>
            </w:r>
          </w:p>
          <w:p w14:paraId="2B3DDB54" w14:textId="6FF59DD6"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w:t>
            </w:r>
            <w:r>
              <w:rPr>
                <w:rFonts w:ascii="宋体" w:hAnsi="宋体" w:cs="Arial" w:hint="eastAsia"/>
                <w:color w:val="444444"/>
                <w:szCs w:val="21"/>
                <w:shd w:val="clear" w:color="auto" w:fill="FFFFFF"/>
              </w:rPr>
              <w:t>8</w:t>
            </w:r>
            <w:r w:rsidRPr="003828C8">
              <w:rPr>
                <w:rFonts w:ascii="宋体" w:hAnsi="宋体" w:cs="Arial" w:hint="eastAsia"/>
                <w:color w:val="444444"/>
                <w:szCs w:val="21"/>
                <w:shd w:val="clear" w:color="auto" w:fill="FFFFFF"/>
              </w:rPr>
              <w:t>]张平</w:t>
            </w:r>
            <w:r w:rsidRPr="003828C8">
              <w:rPr>
                <w:rFonts w:ascii="宋体" w:hAnsi="宋体" w:cs="Arial"/>
                <w:color w:val="444444"/>
                <w:szCs w:val="21"/>
                <w:shd w:val="clear" w:color="auto" w:fill="FFFFFF"/>
              </w:rPr>
              <w:t xml:space="preserve">, </w:t>
            </w:r>
            <w:proofErr w:type="gramStart"/>
            <w:r w:rsidRPr="003828C8">
              <w:rPr>
                <w:rFonts w:ascii="宋体" w:hAnsi="宋体" w:cs="Arial" w:hint="eastAsia"/>
                <w:color w:val="444444"/>
                <w:szCs w:val="21"/>
                <w:shd w:val="clear" w:color="auto" w:fill="FFFFFF"/>
              </w:rPr>
              <w:t>宋寅卯</w:t>
            </w:r>
            <w:proofErr w:type="gramEnd"/>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曹卫锋</w:t>
            </w:r>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等</w:t>
            </w:r>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自动化专业自动控制原理实验教学改革</w:t>
            </w:r>
            <w:r w:rsidRPr="003828C8">
              <w:rPr>
                <w:rFonts w:ascii="宋体" w:hAnsi="宋体" w:cs="Arial"/>
                <w:color w:val="444444"/>
                <w:szCs w:val="21"/>
                <w:shd w:val="clear" w:color="auto" w:fill="FFFFFF"/>
              </w:rPr>
              <w:t xml:space="preserve">[J]. </w:t>
            </w:r>
            <w:r w:rsidRPr="003828C8">
              <w:rPr>
                <w:rFonts w:ascii="宋体" w:hAnsi="宋体" w:cs="Arial" w:hint="eastAsia"/>
                <w:color w:val="444444"/>
                <w:szCs w:val="21"/>
                <w:shd w:val="clear" w:color="auto" w:fill="FFFFFF"/>
              </w:rPr>
              <w:t>中国现代教育装备</w:t>
            </w:r>
            <w:r w:rsidRPr="003828C8">
              <w:rPr>
                <w:rFonts w:ascii="宋体" w:hAnsi="宋体" w:cs="Arial"/>
                <w:color w:val="444444"/>
                <w:szCs w:val="21"/>
                <w:shd w:val="clear" w:color="auto" w:fill="FFFFFF"/>
              </w:rPr>
              <w:t>, 2017(23): 64</w:t>
            </w:r>
            <w:r w:rsidRPr="003828C8">
              <w:rPr>
                <w:rFonts w:ascii="Cambria Math" w:hAnsi="Cambria Math" w:cs="Cambria Math"/>
                <w:color w:val="444444"/>
                <w:szCs w:val="21"/>
                <w:shd w:val="clear" w:color="auto" w:fill="FFFFFF"/>
              </w:rPr>
              <w:t>−</w:t>
            </w:r>
            <w:r w:rsidRPr="003828C8">
              <w:rPr>
                <w:rFonts w:ascii="宋体" w:hAnsi="宋体" w:cs="Arial"/>
                <w:color w:val="444444"/>
                <w:szCs w:val="21"/>
                <w:shd w:val="clear" w:color="auto" w:fill="FFFFFF"/>
              </w:rPr>
              <w:t>66.</w:t>
            </w:r>
          </w:p>
          <w:p w14:paraId="745C94F6" w14:textId="09A9B552"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w:t>
            </w:r>
            <w:r>
              <w:rPr>
                <w:rFonts w:ascii="宋体" w:hAnsi="宋体" w:cs="Arial" w:hint="eastAsia"/>
                <w:color w:val="444444"/>
                <w:szCs w:val="21"/>
                <w:shd w:val="clear" w:color="auto" w:fill="FFFFFF"/>
              </w:rPr>
              <w:t>9</w:t>
            </w:r>
            <w:r w:rsidRPr="003828C8">
              <w:rPr>
                <w:rFonts w:ascii="宋体" w:hAnsi="宋体" w:cs="Arial" w:hint="eastAsia"/>
                <w:color w:val="444444"/>
                <w:szCs w:val="21"/>
                <w:shd w:val="clear" w:color="auto" w:fill="FFFFFF"/>
              </w:rPr>
              <w:t>]李斌</w:t>
            </w:r>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孙跃</w:t>
            </w:r>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谢昭莉</w:t>
            </w:r>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等</w:t>
            </w:r>
            <w:r w:rsidRPr="003828C8">
              <w:rPr>
                <w:rFonts w:ascii="宋体" w:hAnsi="宋体" w:cs="Arial"/>
                <w:color w:val="444444"/>
                <w:szCs w:val="21"/>
                <w:shd w:val="clear" w:color="auto" w:fill="FFFFFF"/>
              </w:rPr>
              <w:t xml:space="preserve">. </w:t>
            </w:r>
            <w:r w:rsidRPr="003828C8">
              <w:rPr>
                <w:rFonts w:ascii="宋体" w:hAnsi="宋体" w:cs="Arial" w:hint="eastAsia"/>
                <w:color w:val="444444"/>
                <w:szCs w:val="21"/>
                <w:shd w:val="clear" w:color="auto" w:fill="FFFFFF"/>
              </w:rPr>
              <w:t>对工科自动控制系列课程教学体系的思考</w:t>
            </w:r>
            <w:r w:rsidRPr="003828C8">
              <w:rPr>
                <w:rFonts w:ascii="宋体" w:hAnsi="宋体" w:cs="Arial"/>
                <w:color w:val="444444"/>
                <w:szCs w:val="21"/>
                <w:shd w:val="clear" w:color="auto" w:fill="FFFFFF"/>
              </w:rPr>
              <w:t xml:space="preserve">[J]. </w:t>
            </w:r>
            <w:r w:rsidRPr="003828C8">
              <w:rPr>
                <w:rFonts w:ascii="宋体" w:hAnsi="宋体" w:cs="Arial" w:hint="eastAsia"/>
                <w:color w:val="444444"/>
                <w:szCs w:val="21"/>
                <w:shd w:val="clear" w:color="auto" w:fill="FFFFFF"/>
              </w:rPr>
              <w:t>电气电子教学学报</w:t>
            </w:r>
            <w:r w:rsidRPr="003828C8">
              <w:rPr>
                <w:rFonts w:ascii="宋体" w:hAnsi="宋体" w:cs="Arial"/>
                <w:color w:val="444444"/>
                <w:szCs w:val="21"/>
                <w:shd w:val="clear" w:color="auto" w:fill="FFFFFF"/>
              </w:rPr>
              <w:t xml:space="preserve"> , 2009, 31(12): 106</w:t>
            </w:r>
            <w:r w:rsidRPr="003828C8">
              <w:rPr>
                <w:rFonts w:ascii="Cambria Math" w:hAnsi="Cambria Math" w:cs="Cambria Math"/>
                <w:color w:val="444444"/>
                <w:szCs w:val="21"/>
                <w:shd w:val="clear" w:color="auto" w:fill="FFFFFF"/>
              </w:rPr>
              <w:t>−</w:t>
            </w:r>
            <w:r w:rsidRPr="003828C8">
              <w:rPr>
                <w:rFonts w:ascii="宋体" w:hAnsi="宋体" w:cs="Arial"/>
                <w:color w:val="444444"/>
                <w:szCs w:val="21"/>
                <w:shd w:val="clear" w:color="auto" w:fill="FFFFFF"/>
              </w:rPr>
              <w:t>108.</w:t>
            </w:r>
          </w:p>
          <w:p w14:paraId="647CB5AC" w14:textId="2E9BDC9B" w:rsidR="003828C8" w:rsidRPr="003828C8" w:rsidRDefault="003828C8" w:rsidP="003828C8">
            <w:pPr>
              <w:spacing w:line="300" w:lineRule="auto"/>
              <w:ind w:firstLineChars="200" w:firstLine="420"/>
              <w:jc w:val="left"/>
              <w:rPr>
                <w:rFonts w:ascii="宋体" w:hAnsi="宋体" w:cs="Arial" w:hint="eastAsia"/>
                <w:color w:val="444444"/>
                <w:szCs w:val="21"/>
                <w:shd w:val="clear" w:color="auto" w:fill="FFFFFF"/>
              </w:rPr>
            </w:pPr>
            <w:r w:rsidRPr="003828C8">
              <w:rPr>
                <w:rFonts w:ascii="宋体" w:hAnsi="宋体" w:cs="Arial"/>
                <w:color w:val="444444"/>
                <w:szCs w:val="21"/>
                <w:shd w:val="clear" w:color="auto" w:fill="FFFFFF"/>
              </w:rPr>
              <w:t>[</w:t>
            </w:r>
            <w:r>
              <w:rPr>
                <w:rFonts w:ascii="宋体" w:hAnsi="宋体" w:cs="Arial" w:hint="eastAsia"/>
                <w:color w:val="444444"/>
                <w:szCs w:val="21"/>
                <w:shd w:val="clear" w:color="auto" w:fill="FFFFFF"/>
              </w:rPr>
              <w:t>10</w:t>
            </w:r>
            <w:r w:rsidRPr="003828C8">
              <w:rPr>
                <w:rFonts w:ascii="宋体" w:hAnsi="宋体" w:cs="Arial"/>
                <w:color w:val="444444"/>
                <w:szCs w:val="21"/>
                <w:shd w:val="clear" w:color="auto" w:fill="FFFFFF"/>
              </w:rPr>
              <w:t xml:space="preserve">]Timo </w:t>
            </w:r>
            <w:proofErr w:type="spellStart"/>
            <w:r w:rsidRPr="003828C8">
              <w:rPr>
                <w:rFonts w:ascii="宋体" w:hAnsi="宋体" w:cs="Arial"/>
                <w:color w:val="444444"/>
                <w:szCs w:val="21"/>
                <w:shd w:val="clear" w:color="auto" w:fill="FFFFFF"/>
              </w:rPr>
              <w:t>R,Tatsuo</w:t>
            </w:r>
            <w:proofErr w:type="spellEnd"/>
            <w:r w:rsidRPr="003828C8">
              <w:rPr>
                <w:rFonts w:ascii="宋体" w:hAnsi="宋体" w:cs="Arial"/>
                <w:color w:val="444444"/>
                <w:szCs w:val="21"/>
                <w:shd w:val="clear" w:color="auto" w:fill="FFFFFF"/>
              </w:rPr>
              <w:t xml:space="preserve"> A. Accuracy analysis of a modified Stewart platform manipulator[AJ.IEEE Int Conf on Robotics </w:t>
            </w:r>
            <w:proofErr w:type="spellStart"/>
            <w:r w:rsidRPr="003828C8">
              <w:rPr>
                <w:rFonts w:ascii="宋体" w:hAnsi="宋体" w:cs="Arial"/>
                <w:color w:val="444444"/>
                <w:szCs w:val="21"/>
                <w:shd w:val="clear" w:color="auto" w:fill="FFFFFF"/>
              </w:rPr>
              <w:t>andAutomation</w:t>
            </w:r>
            <w:proofErr w:type="spellEnd"/>
            <w:r w:rsidRPr="003828C8">
              <w:rPr>
                <w:rFonts w:ascii="宋体" w:hAnsi="宋体" w:cs="Arial"/>
                <w:color w:val="444444"/>
                <w:szCs w:val="21"/>
                <w:shd w:val="clear" w:color="auto" w:fill="FFFFFF"/>
              </w:rPr>
              <w:t xml:space="preserve"> [C], 1995: 521525.</w:t>
            </w:r>
          </w:p>
        </w:tc>
      </w:tr>
      <w:tr w:rsidR="00336764" w14:paraId="13AF6462" w14:textId="77777777" w:rsidTr="007B3F7B">
        <w:trPr>
          <w:trHeight w:val="1248"/>
        </w:trPr>
        <w:tc>
          <w:tcPr>
            <w:tcW w:w="9356" w:type="dxa"/>
          </w:tcPr>
          <w:p w14:paraId="37DF4E24" w14:textId="77777777" w:rsidR="000C62FF" w:rsidRPr="000C62FF" w:rsidRDefault="00000000" w:rsidP="00385306">
            <w:pPr>
              <w:widowControl/>
              <w:tabs>
                <w:tab w:val="left" w:pos="420"/>
              </w:tabs>
              <w:spacing w:line="20" w:lineRule="atLeast"/>
              <w:jc w:val="left"/>
              <w:rPr>
                <w:rFonts w:ascii="宋体" w:hAnsi="宋体" w:hint="eastAsia"/>
                <w:b/>
              </w:rPr>
            </w:pPr>
            <w:r w:rsidRPr="000C62FF">
              <w:rPr>
                <w:rFonts w:ascii="宋体" w:hAnsi="宋体"/>
              </w:rPr>
              <w:lastRenderedPageBreak/>
              <w:br w:type="page"/>
            </w:r>
            <w:r w:rsidRPr="000C62FF">
              <w:rPr>
                <w:rFonts w:ascii="宋体" w:hAnsi="宋体"/>
              </w:rPr>
              <w:br w:type="page"/>
            </w:r>
            <w:r w:rsidR="00385306" w:rsidRPr="00385306">
              <w:rPr>
                <w:rFonts w:ascii="宋体" w:hAnsi="宋体"/>
                <w:b/>
              </w:rPr>
              <w:t>2.</w:t>
            </w:r>
            <w:r w:rsidRPr="000C62FF">
              <w:rPr>
                <w:rFonts w:ascii="宋体" w:hAnsi="宋体" w:hint="eastAsia"/>
                <w:b/>
              </w:rPr>
              <w:t>毕业设计任务要研究或解决的问题和拟采用的方法：</w:t>
            </w:r>
          </w:p>
          <w:p w14:paraId="7510ECA2" w14:textId="7DE52B8C" w:rsidR="003828C8" w:rsidRPr="003828C8" w:rsidRDefault="003828C8" w:rsidP="00EB48E5">
            <w:pPr>
              <w:spacing w:line="300" w:lineRule="auto"/>
              <w:ind w:firstLineChars="200" w:firstLine="422"/>
              <w:jc w:val="left"/>
              <w:rPr>
                <w:rFonts w:ascii="宋体" w:hAnsi="宋体" w:cs="Arial" w:hint="eastAsia"/>
                <w:b/>
                <w:bCs/>
                <w:color w:val="444444"/>
                <w:szCs w:val="21"/>
                <w:shd w:val="clear" w:color="auto" w:fill="FFFFFF"/>
              </w:rPr>
            </w:pPr>
            <w:r>
              <w:rPr>
                <w:rFonts w:ascii="宋体" w:hAnsi="宋体" w:cs="Arial" w:hint="eastAsia"/>
                <w:b/>
                <w:bCs/>
                <w:color w:val="444444"/>
                <w:szCs w:val="21"/>
                <w:shd w:val="clear" w:color="auto" w:fill="FFFFFF"/>
              </w:rPr>
              <w:t>①</w:t>
            </w:r>
            <w:r w:rsidRPr="003828C8">
              <w:rPr>
                <w:rFonts w:ascii="宋体" w:hAnsi="宋体" w:cs="Arial" w:hint="eastAsia"/>
                <w:b/>
                <w:bCs/>
                <w:color w:val="444444"/>
                <w:szCs w:val="21"/>
                <w:shd w:val="clear" w:color="auto" w:fill="FFFFFF"/>
              </w:rPr>
              <w:t>欲解决的问题</w:t>
            </w:r>
            <w:r>
              <w:rPr>
                <w:rFonts w:ascii="宋体" w:hAnsi="宋体" w:cs="Arial" w:hint="eastAsia"/>
                <w:b/>
                <w:bCs/>
                <w:color w:val="444444"/>
                <w:szCs w:val="21"/>
                <w:shd w:val="clear" w:color="auto" w:fill="FFFFFF"/>
              </w:rPr>
              <w:t>：</w:t>
            </w:r>
          </w:p>
          <w:p w14:paraId="67790B7B" w14:textId="65DD479B" w:rsidR="007B3F7B" w:rsidRDefault="003828C8" w:rsidP="00EB48E5">
            <w:pPr>
              <w:spacing w:line="300" w:lineRule="auto"/>
              <w:ind w:firstLineChars="200" w:firstLine="420"/>
              <w:jc w:val="left"/>
              <w:rPr>
                <w:rFonts w:ascii="宋体" w:hAnsi="宋体" w:cs="Arial"/>
                <w:color w:val="444444"/>
                <w:szCs w:val="21"/>
                <w:shd w:val="clear" w:color="auto" w:fill="FFFFFF"/>
              </w:rPr>
            </w:pPr>
            <w:r>
              <w:rPr>
                <w:rFonts w:ascii="宋体" w:hAnsi="宋体" w:cs="Arial" w:hint="eastAsia"/>
                <w:color w:val="444444"/>
                <w:szCs w:val="21"/>
                <w:shd w:val="clear" w:color="auto" w:fill="FFFFFF"/>
              </w:rPr>
              <w:t>原设计中使用外置试验箱完成传感器数据采集、控制算法执行、电动机驱动三项任务，其与试验台主体间的连接需同时传输模拟信号与功率驱动电流，干扰较大。二自由度试验平台对实时性与准确性要求较高，外置试验箱的控制效果并不理想。毕业设计任务在原机械结构的基础上对整体设计进行修改，以实现良好的控制效果与高效的人机交互。</w:t>
            </w:r>
          </w:p>
          <w:p w14:paraId="24CD6BDC" w14:textId="25556805" w:rsidR="003828C8" w:rsidRPr="003828C8" w:rsidRDefault="003828C8" w:rsidP="003828C8">
            <w:pPr>
              <w:spacing w:line="300" w:lineRule="auto"/>
              <w:ind w:left="422"/>
              <w:jc w:val="left"/>
              <w:rPr>
                <w:rFonts w:ascii="宋体" w:hAnsi="宋体" w:cs="Arial" w:hint="eastAsia"/>
                <w:b/>
                <w:bCs/>
                <w:color w:val="444444"/>
                <w:szCs w:val="21"/>
                <w:shd w:val="clear" w:color="auto" w:fill="FFFFFF"/>
              </w:rPr>
            </w:pPr>
            <w:r>
              <w:rPr>
                <w:rFonts w:ascii="宋体" w:hAnsi="宋体" w:cs="Arial" w:hint="eastAsia"/>
                <w:b/>
                <w:bCs/>
                <w:color w:val="444444"/>
                <w:szCs w:val="21"/>
                <w:shd w:val="clear" w:color="auto" w:fill="FFFFFF"/>
              </w:rPr>
              <w:t>②新设计硬件方案</w:t>
            </w:r>
            <w:r>
              <w:rPr>
                <w:rFonts w:ascii="宋体" w:hAnsi="宋体" w:cs="Arial" w:hint="eastAsia"/>
                <w:b/>
                <w:bCs/>
                <w:color w:val="444444"/>
                <w:szCs w:val="21"/>
                <w:shd w:val="clear" w:color="auto" w:fill="FFFFFF"/>
              </w:rPr>
              <w:t>：</w:t>
            </w:r>
          </w:p>
          <w:p w14:paraId="07C43968" w14:textId="3FD83E5D" w:rsidR="003828C8" w:rsidRPr="003828C8" w:rsidRDefault="003828C8" w:rsidP="003828C8">
            <w:pPr>
              <w:spacing w:line="300" w:lineRule="auto"/>
              <w:ind w:firstLineChars="200" w:firstLine="420"/>
              <w:jc w:val="left"/>
              <w:rPr>
                <w:rFonts w:ascii="宋体" w:hAnsi="宋体" w:cs="Arial" w:hint="eastAsia"/>
                <w:color w:val="444444"/>
                <w:szCs w:val="21"/>
                <w:shd w:val="clear" w:color="auto" w:fill="FFFFFF"/>
              </w:rPr>
            </w:pPr>
            <w:r w:rsidRPr="003828C8">
              <w:rPr>
                <w:rFonts w:ascii="宋体" w:hAnsi="宋体" w:cs="Arial" w:hint="eastAsia"/>
                <w:color w:val="444444"/>
                <w:szCs w:val="21"/>
                <w:shd w:val="clear" w:color="auto" w:fill="FFFFFF"/>
              </w:rPr>
              <w:t>实验装置分为主体部分与交互部分两个模块，模块各自具有微控制器，通过数字通信接口进行通信。交互模块可由电脑上位机代替，通信协议相同。模块化设计保证装置的多用途性，可维护性与可扩展性。</w:t>
            </w:r>
          </w:p>
          <w:p w14:paraId="25E2F571" w14:textId="7F8168BB"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实验装置以安全为主，同时整个系统姿态控制负载不大，故使用空心杯电机，参照610空心杯电机参数，两个电机额定功率合计在1w以内。主控初选stm32f103c8t6，具有两路以上</w:t>
            </w:r>
            <w:proofErr w:type="spellStart"/>
            <w:r w:rsidRPr="003828C8">
              <w:rPr>
                <w:rFonts w:ascii="宋体" w:hAnsi="宋体" w:cs="Arial" w:hint="eastAsia"/>
                <w:color w:val="444444"/>
                <w:szCs w:val="21"/>
                <w:shd w:val="clear" w:color="auto" w:fill="FFFFFF"/>
              </w:rPr>
              <w:t>pwm</w:t>
            </w:r>
            <w:proofErr w:type="spellEnd"/>
            <w:r w:rsidRPr="003828C8">
              <w:rPr>
                <w:rFonts w:ascii="宋体" w:hAnsi="宋体" w:cs="Arial" w:hint="eastAsia"/>
                <w:color w:val="444444"/>
                <w:szCs w:val="21"/>
                <w:shd w:val="clear" w:color="auto" w:fill="FFFFFF"/>
              </w:rPr>
              <w:t>生成，</w:t>
            </w:r>
            <w:proofErr w:type="spellStart"/>
            <w:r>
              <w:rPr>
                <w:rFonts w:ascii="宋体" w:hAnsi="宋体" w:cs="Arial" w:hint="eastAsia"/>
                <w:color w:val="444444"/>
                <w:szCs w:val="21"/>
                <w:shd w:val="clear" w:color="auto" w:fill="FFFFFF"/>
              </w:rPr>
              <w:t>spi</w:t>
            </w:r>
            <w:proofErr w:type="spellEnd"/>
            <w:r w:rsidRPr="003828C8">
              <w:rPr>
                <w:rFonts w:ascii="宋体" w:hAnsi="宋体" w:cs="Arial" w:hint="eastAsia"/>
                <w:color w:val="444444"/>
                <w:szCs w:val="21"/>
                <w:shd w:val="clear" w:color="auto" w:fill="FFFFFF"/>
              </w:rPr>
              <w:t>与</w:t>
            </w:r>
            <w:proofErr w:type="spellStart"/>
            <w:r w:rsidRPr="003828C8">
              <w:rPr>
                <w:rFonts w:ascii="宋体" w:hAnsi="宋体" w:cs="Arial" w:hint="eastAsia"/>
                <w:color w:val="444444"/>
                <w:szCs w:val="21"/>
                <w:shd w:val="clear" w:color="auto" w:fill="FFFFFF"/>
              </w:rPr>
              <w:t>uart</w:t>
            </w:r>
            <w:proofErr w:type="spellEnd"/>
            <w:r w:rsidRPr="003828C8">
              <w:rPr>
                <w:rFonts w:ascii="宋体" w:hAnsi="宋体" w:cs="Arial" w:hint="eastAsia"/>
                <w:color w:val="444444"/>
                <w:szCs w:val="21"/>
                <w:shd w:val="clear" w:color="auto" w:fill="FFFFFF"/>
              </w:rPr>
              <w:t>通信接口，usb2.0接口，满足控制与交互需求。IMU选用</w:t>
            </w:r>
            <w:r>
              <w:rPr>
                <w:rFonts w:ascii="宋体" w:hAnsi="宋体" w:cs="Arial" w:hint="eastAsia"/>
                <w:color w:val="444444"/>
                <w:szCs w:val="21"/>
                <w:shd w:val="clear" w:color="auto" w:fill="FFFFFF"/>
              </w:rPr>
              <w:t>bmi088</w:t>
            </w:r>
            <w:r w:rsidRPr="003828C8">
              <w:rPr>
                <w:rFonts w:ascii="宋体" w:hAnsi="宋体" w:cs="Arial" w:hint="eastAsia"/>
                <w:color w:val="444444"/>
                <w:szCs w:val="21"/>
                <w:shd w:val="clear" w:color="auto" w:fill="FFFFFF"/>
              </w:rPr>
              <w:t>，通过</w:t>
            </w:r>
            <w:proofErr w:type="spellStart"/>
            <w:r>
              <w:rPr>
                <w:rFonts w:ascii="宋体" w:hAnsi="宋体" w:cs="Arial" w:hint="eastAsia"/>
                <w:color w:val="444444"/>
                <w:szCs w:val="21"/>
                <w:shd w:val="clear" w:color="auto" w:fill="FFFFFF"/>
              </w:rPr>
              <w:t>spi</w:t>
            </w:r>
            <w:proofErr w:type="spellEnd"/>
            <w:r w:rsidRPr="003828C8">
              <w:rPr>
                <w:rFonts w:ascii="宋体" w:hAnsi="宋体" w:cs="Arial" w:hint="eastAsia"/>
                <w:color w:val="444444"/>
                <w:szCs w:val="21"/>
                <w:shd w:val="clear" w:color="auto" w:fill="FFFFFF"/>
              </w:rPr>
              <w:t>与主控通信。</w:t>
            </w:r>
          </w:p>
          <w:p w14:paraId="6B8CFB7F" w14:textId="77777777" w:rsidR="003828C8" w:rsidRDefault="003828C8" w:rsidP="003828C8">
            <w:pPr>
              <w:spacing w:line="300" w:lineRule="auto"/>
              <w:ind w:firstLineChars="200" w:firstLine="420"/>
              <w:jc w:val="left"/>
              <w:rPr>
                <w:rFonts w:ascii="宋体" w:hAnsi="宋体" w:cs="Arial"/>
                <w:color w:val="444444"/>
                <w:szCs w:val="21"/>
                <w:shd w:val="clear" w:color="auto" w:fill="FFFFFF"/>
              </w:rPr>
            </w:pPr>
            <w:r w:rsidRPr="003828C8">
              <w:rPr>
                <w:rFonts w:ascii="宋体" w:hAnsi="宋体" w:cs="Arial" w:hint="eastAsia"/>
                <w:color w:val="444444"/>
                <w:szCs w:val="21"/>
                <w:shd w:val="clear" w:color="auto" w:fill="FFFFFF"/>
              </w:rPr>
              <w:t>考虑到控制需求与交互模块的用电需求，USB2.0的2.5w的最大输出功率不能保证系统稳定。初版方案在主体部分设置两颗18650电池并联，配合电源管理电路作为整个系统的供电，在接入外部电源时可给电池充电。整个系统额定电源电压为5v，同时功率部分、IMU部分与控制部分有独立的LDO</w:t>
            </w:r>
            <w:r w:rsidRPr="003828C8">
              <w:rPr>
                <w:rFonts w:ascii="宋体" w:hAnsi="宋体" w:cs="Arial" w:hint="eastAsia"/>
                <w:color w:val="444444"/>
                <w:szCs w:val="21"/>
                <w:shd w:val="clear" w:color="auto" w:fill="FFFFFF"/>
              </w:rPr>
              <w:lastRenderedPageBreak/>
              <w:t>进行稳压。</w:t>
            </w:r>
          </w:p>
          <w:p w14:paraId="0EEEC373" w14:textId="44B19424" w:rsidR="003828C8" w:rsidRPr="003828C8" w:rsidRDefault="003828C8" w:rsidP="003828C8">
            <w:pPr>
              <w:spacing w:line="300" w:lineRule="auto"/>
              <w:ind w:firstLineChars="200" w:firstLine="420"/>
              <w:jc w:val="left"/>
              <w:rPr>
                <w:rFonts w:ascii="宋体" w:hAnsi="宋体" w:cs="Arial" w:hint="eastAsia"/>
                <w:color w:val="444444"/>
                <w:szCs w:val="21"/>
                <w:shd w:val="clear" w:color="auto" w:fill="FFFFFF"/>
              </w:rPr>
            </w:pPr>
            <w:r w:rsidRPr="003828C8">
              <w:rPr>
                <w:rFonts w:ascii="宋体" w:hAnsi="宋体" w:cs="Arial" w:hint="eastAsia"/>
                <w:color w:val="444444"/>
                <w:szCs w:val="21"/>
                <w:shd w:val="clear" w:color="auto" w:fill="FFFFFF"/>
              </w:rPr>
              <w:t>主控预留</w:t>
            </w:r>
            <w:proofErr w:type="spellStart"/>
            <w:r w:rsidRPr="003828C8">
              <w:rPr>
                <w:rFonts w:ascii="宋体" w:hAnsi="宋体" w:cs="Arial" w:hint="eastAsia"/>
                <w:color w:val="444444"/>
                <w:szCs w:val="21"/>
                <w:shd w:val="clear" w:color="auto" w:fill="FFFFFF"/>
              </w:rPr>
              <w:t>uart</w:t>
            </w:r>
            <w:proofErr w:type="spellEnd"/>
            <w:r w:rsidRPr="003828C8">
              <w:rPr>
                <w:rFonts w:ascii="宋体" w:hAnsi="宋体" w:cs="Arial" w:hint="eastAsia"/>
                <w:color w:val="444444"/>
                <w:szCs w:val="21"/>
                <w:shd w:val="clear" w:color="auto" w:fill="FFFFFF"/>
              </w:rPr>
              <w:t>通信接口，可使用USB-TTL连接上位机或直接连接交互模块。主体同时使用Type-c接口，为电池进行充电，并可以通过USB虚拟串口连接上位机，与使用</w:t>
            </w:r>
            <w:proofErr w:type="spellStart"/>
            <w:r w:rsidRPr="003828C8">
              <w:rPr>
                <w:rFonts w:ascii="宋体" w:hAnsi="宋体" w:cs="Arial" w:hint="eastAsia"/>
                <w:color w:val="444444"/>
                <w:szCs w:val="21"/>
                <w:shd w:val="clear" w:color="auto" w:fill="FFFFFF"/>
              </w:rPr>
              <w:t>uart</w:t>
            </w:r>
            <w:proofErr w:type="spellEnd"/>
            <w:r w:rsidRPr="003828C8">
              <w:rPr>
                <w:rFonts w:ascii="宋体" w:hAnsi="宋体" w:cs="Arial" w:hint="eastAsia"/>
                <w:color w:val="444444"/>
                <w:szCs w:val="21"/>
                <w:shd w:val="clear" w:color="auto" w:fill="FFFFFF"/>
              </w:rPr>
              <w:t>接口效果相同。</w:t>
            </w:r>
          </w:p>
          <w:p w14:paraId="5BB20B48" w14:textId="5867BCFF" w:rsidR="003828C8" w:rsidRPr="003828C8" w:rsidRDefault="003828C8" w:rsidP="003828C8">
            <w:pPr>
              <w:spacing w:line="300" w:lineRule="auto"/>
              <w:ind w:left="422"/>
              <w:jc w:val="left"/>
              <w:rPr>
                <w:rFonts w:ascii="宋体" w:hAnsi="宋体" w:cs="Arial" w:hint="eastAsia"/>
                <w:b/>
                <w:bCs/>
                <w:color w:val="444444"/>
                <w:szCs w:val="21"/>
                <w:shd w:val="clear" w:color="auto" w:fill="FFFFFF"/>
              </w:rPr>
            </w:pPr>
            <w:r>
              <w:rPr>
                <w:rFonts w:ascii="宋体" w:hAnsi="宋体" w:cs="Arial" w:hint="eastAsia"/>
                <w:b/>
                <w:bCs/>
                <w:color w:val="444444"/>
                <w:szCs w:val="21"/>
                <w:shd w:val="clear" w:color="auto" w:fill="FFFFFF"/>
              </w:rPr>
              <w:t>②新设计</w:t>
            </w:r>
            <w:r>
              <w:rPr>
                <w:rFonts w:ascii="宋体" w:hAnsi="宋体" w:cs="Arial" w:hint="eastAsia"/>
                <w:b/>
                <w:bCs/>
                <w:color w:val="444444"/>
                <w:szCs w:val="21"/>
                <w:shd w:val="clear" w:color="auto" w:fill="FFFFFF"/>
              </w:rPr>
              <w:t>软</w:t>
            </w:r>
            <w:r>
              <w:rPr>
                <w:rFonts w:ascii="宋体" w:hAnsi="宋体" w:cs="Arial" w:hint="eastAsia"/>
                <w:b/>
                <w:bCs/>
                <w:color w:val="444444"/>
                <w:szCs w:val="21"/>
                <w:shd w:val="clear" w:color="auto" w:fill="FFFFFF"/>
              </w:rPr>
              <w:t>件方案：</w:t>
            </w:r>
          </w:p>
          <w:p w14:paraId="533C5226" w14:textId="61BEEE2C" w:rsidR="003828C8" w:rsidRDefault="003828C8" w:rsidP="003828C8">
            <w:pPr>
              <w:spacing w:line="300" w:lineRule="auto"/>
              <w:ind w:firstLineChars="200" w:firstLine="420"/>
              <w:jc w:val="left"/>
              <w:rPr>
                <w:rFonts w:ascii="宋体" w:hAnsi="宋体" w:cs="Arial" w:hint="eastAsia"/>
                <w:color w:val="444444"/>
                <w:szCs w:val="21"/>
                <w:shd w:val="clear" w:color="auto" w:fill="FFFFFF"/>
              </w:rPr>
            </w:pPr>
            <w:r w:rsidRPr="003828C8">
              <w:rPr>
                <w:rFonts w:ascii="宋体" w:hAnsi="宋体" w:cs="Arial" w:hint="eastAsia"/>
                <w:color w:val="444444"/>
                <w:szCs w:val="21"/>
                <w:shd w:val="clear" w:color="auto" w:fill="FFFFFF"/>
              </w:rPr>
              <w:t>主体部分的</w:t>
            </w:r>
            <w:proofErr w:type="spellStart"/>
            <w:r w:rsidRPr="003828C8">
              <w:rPr>
                <w:rFonts w:ascii="宋体" w:hAnsi="宋体" w:cs="Arial" w:hint="eastAsia"/>
                <w:color w:val="444444"/>
                <w:szCs w:val="21"/>
                <w:shd w:val="clear" w:color="auto" w:fill="FFFFFF"/>
              </w:rPr>
              <w:t>mcu</w:t>
            </w:r>
            <w:proofErr w:type="spellEnd"/>
            <w:r w:rsidRPr="003828C8">
              <w:rPr>
                <w:rFonts w:ascii="宋体" w:hAnsi="宋体" w:cs="Arial" w:hint="eastAsia"/>
                <w:color w:val="444444"/>
                <w:szCs w:val="21"/>
                <w:shd w:val="clear" w:color="auto" w:fill="FFFFFF"/>
              </w:rPr>
              <w:t>有多种控制模式，使用拨码开关进行控制模式的选择。模式</w:t>
            </w:r>
            <w:proofErr w:type="gramStart"/>
            <w:r w:rsidRPr="003828C8">
              <w:rPr>
                <w:rFonts w:ascii="宋体" w:hAnsi="宋体" w:cs="Arial" w:hint="eastAsia"/>
                <w:color w:val="444444"/>
                <w:szCs w:val="21"/>
                <w:shd w:val="clear" w:color="auto" w:fill="FFFFFF"/>
              </w:rPr>
              <w:t>一</w:t>
            </w:r>
            <w:proofErr w:type="gramEnd"/>
            <w:r w:rsidRPr="003828C8">
              <w:rPr>
                <w:rFonts w:ascii="宋体" w:hAnsi="宋体" w:cs="Arial" w:hint="eastAsia"/>
                <w:color w:val="444444"/>
                <w:szCs w:val="21"/>
                <w:shd w:val="clear" w:color="auto" w:fill="FFFFFF"/>
              </w:rPr>
              <w:t>：自主控制模式。通过通信接口输入期望的两个自由度的位置，控制器读取IMU数据在内部进行</w:t>
            </w:r>
            <w:proofErr w:type="spellStart"/>
            <w:r w:rsidRPr="003828C8">
              <w:rPr>
                <w:rFonts w:ascii="宋体" w:hAnsi="宋体" w:cs="Arial" w:hint="eastAsia"/>
                <w:color w:val="444444"/>
                <w:szCs w:val="21"/>
                <w:shd w:val="clear" w:color="auto" w:fill="FFFFFF"/>
              </w:rPr>
              <w:t>pid</w:t>
            </w:r>
            <w:proofErr w:type="spellEnd"/>
            <w:r w:rsidRPr="003828C8">
              <w:rPr>
                <w:rFonts w:ascii="宋体" w:hAnsi="宋体" w:cs="Arial" w:hint="eastAsia"/>
                <w:color w:val="444444"/>
                <w:szCs w:val="21"/>
                <w:shd w:val="clear" w:color="auto" w:fill="FFFFFF"/>
              </w:rPr>
              <w:t>计算并输出</w:t>
            </w:r>
            <w:proofErr w:type="spellStart"/>
            <w:r w:rsidRPr="003828C8">
              <w:rPr>
                <w:rFonts w:ascii="宋体" w:hAnsi="宋体" w:cs="Arial" w:hint="eastAsia"/>
                <w:color w:val="444444"/>
                <w:szCs w:val="21"/>
                <w:shd w:val="clear" w:color="auto" w:fill="FFFFFF"/>
              </w:rPr>
              <w:t>pwm</w:t>
            </w:r>
            <w:proofErr w:type="spellEnd"/>
            <w:r w:rsidRPr="003828C8">
              <w:rPr>
                <w:rFonts w:ascii="宋体" w:hAnsi="宋体" w:cs="Arial" w:hint="eastAsia"/>
                <w:color w:val="444444"/>
                <w:szCs w:val="21"/>
                <w:shd w:val="clear" w:color="auto" w:fill="FFFFFF"/>
              </w:rPr>
              <w:t>量对电机进行控制。同时可通过通信接口输入指令，实时对</w:t>
            </w:r>
            <w:proofErr w:type="spellStart"/>
            <w:r w:rsidRPr="003828C8">
              <w:rPr>
                <w:rFonts w:ascii="宋体" w:hAnsi="宋体" w:cs="Arial" w:hint="eastAsia"/>
                <w:color w:val="444444"/>
                <w:szCs w:val="21"/>
                <w:shd w:val="clear" w:color="auto" w:fill="FFFFFF"/>
              </w:rPr>
              <w:t>pid</w:t>
            </w:r>
            <w:proofErr w:type="spellEnd"/>
            <w:r w:rsidRPr="003828C8">
              <w:rPr>
                <w:rFonts w:ascii="宋体" w:hAnsi="宋体" w:cs="Arial" w:hint="eastAsia"/>
                <w:color w:val="444444"/>
                <w:szCs w:val="21"/>
                <w:shd w:val="clear" w:color="auto" w:fill="FFFFFF"/>
              </w:rPr>
              <w:t>参数进行调整。模式二：转发模式。MCU读取IMU信息，根据通信协议从通信接口转发出去。并根据协议接收输入的两个PWM值直接输出</w:t>
            </w:r>
            <w:proofErr w:type="spellStart"/>
            <w:r w:rsidRPr="003828C8">
              <w:rPr>
                <w:rFonts w:ascii="宋体" w:hAnsi="宋体" w:cs="Arial" w:hint="eastAsia"/>
                <w:color w:val="444444"/>
                <w:szCs w:val="21"/>
                <w:shd w:val="clear" w:color="auto" w:fill="FFFFFF"/>
              </w:rPr>
              <w:t>pwm</w:t>
            </w:r>
            <w:proofErr w:type="spellEnd"/>
            <w:r w:rsidRPr="003828C8">
              <w:rPr>
                <w:rFonts w:ascii="宋体" w:hAnsi="宋体" w:cs="Arial" w:hint="eastAsia"/>
                <w:color w:val="444444"/>
                <w:szCs w:val="21"/>
                <w:shd w:val="clear" w:color="auto" w:fill="FFFFFF"/>
              </w:rPr>
              <w:t>量对电机进行控制，</w:t>
            </w:r>
            <w:proofErr w:type="spellStart"/>
            <w:r w:rsidRPr="003828C8">
              <w:rPr>
                <w:rFonts w:ascii="宋体" w:hAnsi="宋体" w:cs="Arial" w:hint="eastAsia"/>
                <w:color w:val="444444"/>
                <w:szCs w:val="21"/>
                <w:shd w:val="clear" w:color="auto" w:fill="FFFFFF"/>
              </w:rPr>
              <w:t>pid</w:t>
            </w:r>
            <w:proofErr w:type="spellEnd"/>
            <w:r w:rsidRPr="003828C8">
              <w:rPr>
                <w:rFonts w:ascii="宋体" w:hAnsi="宋体" w:cs="Arial" w:hint="eastAsia"/>
                <w:color w:val="444444"/>
                <w:szCs w:val="21"/>
                <w:shd w:val="clear" w:color="auto" w:fill="FFFFFF"/>
              </w:rPr>
              <w:t>计算的操作在计算机上完成。</w:t>
            </w:r>
          </w:p>
          <w:p w14:paraId="128688AD" w14:textId="1C27E5F3" w:rsidR="003828C8" w:rsidRDefault="003828C8" w:rsidP="003828C8">
            <w:pPr>
              <w:spacing w:line="300" w:lineRule="auto"/>
              <w:ind w:firstLineChars="200" w:firstLine="420"/>
              <w:jc w:val="left"/>
              <w:rPr>
                <w:rFonts w:ascii="宋体" w:hAnsi="宋体" w:cs="Arial"/>
                <w:color w:val="444444"/>
                <w:szCs w:val="21"/>
                <w:shd w:val="clear" w:color="auto" w:fill="FFFFFF"/>
              </w:rPr>
            </w:pPr>
            <w:r>
              <w:rPr>
                <w:rFonts w:ascii="宋体" w:hAnsi="宋体" w:cs="Arial" w:hint="eastAsia"/>
                <w:color w:val="444444"/>
                <w:szCs w:val="21"/>
                <w:shd w:val="clear" w:color="auto" w:fill="FFFFFF"/>
              </w:rPr>
              <w:t>传感器的数据读取需进行滤波处理，保证姿态数据的准确性。在单片机上部署RTOS系统，保证控制与转发的实时性，最大程度上提高控制效果。</w:t>
            </w:r>
          </w:p>
          <w:p w14:paraId="5D462596" w14:textId="283C1A39" w:rsidR="003828C8" w:rsidRPr="003828C8" w:rsidRDefault="003828C8" w:rsidP="003828C8">
            <w:pPr>
              <w:spacing w:line="300" w:lineRule="auto"/>
              <w:ind w:left="422"/>
              <w:jc w:val="left"/>
              <w:rPr>
                <w:rFonts w:ascii="宋体" w:hAnsi="宋体" w:cs="Arial" w:hint="eastAsia"/>
                <w:b/>
                <w:bCs/>
                <w:color w:val="444444"/>
                <w:szCs w:val="21"/>
                <w:shd w:val="clear" w:color="auto" w:fill="FFFFFF"/>
              </w:rPr>
            </w:pPr>
            <w:r>
              <w:rPr>
                <w:rFonts w:ascii="宋体" w:hAnsi="宋体" w:cs="Arial" w:hint="eastAsia"/>
                <w:b/>
                <w:bCs/>
                <w:color w:val="444444"/>
                <w:szCs w:val="21"/>
                <w:shd w:val="clear" w:color="auto" w:fill="FFFFFF"/>
              </w:rPr>
              <w:t>③</w:t>
            </w:r>
            <w:r>
              <w:rPr>
                <w:rFonts w:ascii="宋体" w:hAnsi="宋体" w:cs="Arial" w:hint="eastAsia"/>
                <w:b/>
                <w:bCs/>
                <w:color w:val="444444"/>
                <w:szCs w:val="21"/>
                <w:shd w:val="clear" w:color="auto" w:fill="FFFFFF"/>
              </w:rPr>
              <w:t>新设计</w:t>
            </w:r>
            <w:r>
              <w:rPr>
                <w:rFonts w:ascii="宋体" w:hAnsi="宋体" w:cs="Arial" w:hint="eastAsia"/>
                <w:b/>
                <w:bCs/>
                <w:color w:val="444444"/>
                <w:szCs w:val="21"/>
                <w:shd w:val="clear" w:color="auto" w:fill="FFFFFF"/>
              </w:rPr>
              <w:t>交互</w:t>
            </w:r>
            <w:r>
              <w:rPr>
                <w:rFonts w:ascii="宋体" w:hAnsi="宋体" w:cs="Arial" w:hint="eastAsia"/>
                <w:b/>
                <w:bCs/>
                <w:color w:val="444444"/>
                <w:szCs w:val="21"/>
                <w:shd w:val="clear" w:color="auto" w:fill="FFFFFF"/>
              </w:rPr>
              <w:t>方案：</w:t>
            </w:r>
          </w:p>
          <w:p w14:paraId="32E67A70" w14:textId="64424637" w:rsidR="003828C8" w:rsidRDefault="003828C8" w:rsidP="003828C8">
            <w:pPr>
              <w:spacing w:line="300" w:lineRule="auto"/>
              <w:ind w:firstLineChars="200" w:firstLine="420"/>
              <w:jc w:val="left"/>
              <w:rPr>
                <w:rFonts w:ascii="宋体" w:hAnsi="宋体" w:cs="Arial"/>
                <w:color w:val="444444"/>
                <w:szCs w:val="21"/>
                <w:shd w:val="clear" w:color="auto" w:fill="FFFFFF"/>
              </w:rPr>
            </w:pPr>
            <w:r>
              <w:rPr>
                <w:rFonts w:ascii="宋体" w:hAnsi="宋体" w:cs="Arial" w:hint="eastAsia"/>
                <w:color w:val="444444"/>
                <w:szCs w:val="21"/>
                <w:shd w:val="clear" w:color="auto" w:fill="FFFFFF"/>
              </w:rPr>
              <w:t>可使用交互模块或电脑上位机对实验装置进行控制。交互模块提供基础的</w:t>
            </w:r>
            <w:proofErr w:type="spellStart"/>
            <w:r>
              <w:rPr>
                <w:rFonts w:ascii="宋体" w:hAnsi="宋体" w:cs="Arial" w:hint="eastAsia"/>
                <w:color w:val="444444"/>
                <w:szCs w:val="21"/>
                <w:shd w:val="clear" w:color="auto" w:fill="FFFFFF"/>
              </w:rPr>
              <w:t>pid</w:t>
            </w:r>
            <w:proofErr w:type="spellEnd"/>
            <w:r>
              <w:rPr>
                <w:rFonts w:ascii="宋体" w:hAnsi="宋体" w:cs="Arial" w:hint="eastAsia"/>
                <w:color w:val="444444"/>
                <w:szCs w:val="21"/>
                <w:shd w:val="clear" w:color="auto" w:fill="FFFFFF"/>
              </w:rPr>
              <w:t>参数调整功能，上位机在其基础上可扩展波形显示，外置控制算法介入等操作。通过预留通信接口与开放通讯协议，极大程度上提高系统的二次开发空间。</w:t>
            </w:r>
          </w:p>
          <w:p w14:paraId="73415798" w14:textId="7604D22E" w:rsidR="003828C8" w:rsidRPr="003828C8" w:rsidRDefault="003828C8" w:rsidP="003828C8">
            <w:pPr>
              <w:spacing w:line="300" w:lineRule="auto"/>
              <w:ind w:left="422"/>
              <w:jc w:val="left"/>
              <w:rPr>
                <w:rFonts w:ascii="宋体" w:hAnsi="宋体" w:cs="Arial" w:hint="eastAsia"/>
                <w:b/>
                <w:bCs/>
                <w:color w:val="444444"/>
                <w:szCs w:val="21"/>
                <w:shd w:val="clear" w:color="auto" w:fill="FFFFFF"/>
              </w:rPr>
            </w:pPr>
            <w:r>
              <w:rPr>
                <w:rFonts w:ascii="宋体" w:hAnsi="宋体" w:cs="Arial" w:hint="eastAsia"/>
                <w:b/>
                <w:bCs/>
                <w:color w:val="444444"/>
                <w:szCs w:val="21"/>
                <w:shd w:val="clear" w:color="auto" w:fill="FFFFFF"/>
              </w:rPr>
              <w:t>④已完成的硬件</w:t>
            </w:r>
            <w:r>
              <w:rPr>
                <w:rFonts w:ascii="宋体" w:hAnsi="宋体" w:cs="Arial" w:hint="eastAsia"/>
                <w:b/>
                <w:bCs/>
                <w:color w:val="444444"/>
                <w:szCs w:val="21"/>
                <w:shd w:val="clear" w:color="auto" w:fill="FFFFFF"/>
              </w:rPr>
              <w:t>方案</w:t>
            </w:r>
            <w:r>
              <w:rPr>
                <w:rFonts w:ascii="宋体" w:hAnsi="宋体" w:cs="Arial" w:hint="eastAsia"/>
                <w:b/>
                <w:bCs/>
                <w:color w:val="444444"/>
                <w:szCs w:val="21"/>
                <w:shd w:val="clear" w:color="auto" w:fill="FFFFFF"/>
              </w:rPr>
              <w:t>论证</w:t>
            </w:r>
            <w:r>
              <w:rPr>
                <w:rFonts w:ascii="宋体" w:hAnsi="宋体" w:cs="Arial" w:hint="eastAsia"/>
                <w:b/>
                <w:bCs/>
                <w:color w:val="444444"/>
                <w:szCs w:val="21"/>
                <w:shd w:val="clear" w:color="auto" w:fill="FFFFFF"/>
              </w:rPr>
              <w:t>：</w:t>
            </w:r>
          </w:p>
          <w:p w14:paraId="3F66BDFD" w14:textId="2753CAA2" w:rsidR="003828C8" w:rsidRPr="003828C8" w:rsidRDefault="003828C8" w:rsidP="003828C8">
            <w:pPr>
              <w:spacing w:line="300" w:lineRule="auto"/>
              <w:ind w:firstLineChars="200" w:firstLine="420"/>
              <w:jc w:val="left"/>
              <w:rPr>
                <w:rFonts w:ascii="宋体" w:hAnsi="宋体" w:cs="Arial" w:hint="eastAsia"/>
                <w:color w:val="444444"/>
                <w:szCs w:val="21"/>
                <w:shd w:val="clear" w:color="auto" w:fill="FFFFFF"/>
              </w:rPr>
            </w:pPr>
            <w:r>
              <w:rPr>
                <w:rFonts w:ascii="宋体" w:hAnsi="宋体" w:cs="Arial" w:hint="eastAsia"/>
                <w:color w:val="444444"/>
                <w:szCs w:val="21"/>
                <w:shd w:val="clear" w:color="auto" w:fill="FFFFFF"/>
              </w:rPr>
              <w:t>在前期方案中，参考原设计使用mpu6050作为IMU。</w:t>
            </w:r>
            <w:r>
              <w:rPr>
                <w:rFonts w:ascii="宋体" w:hAnsi="宋体" w:cs="Arial" w:hint="eastAsia"/>
                <w:color w:val="444444"/>
                <w:szCs w:val="21"/>
                <w:shd w:val="clear" w:color="auto" w:fill="FFFFFF"/>
              </w:rPr>
              <w:t>打板测试中，对电机的控制满足要求，其出力能够满足姿态调整需求。电源管理芯片工作正常，可配合1s的动力锂电池为整个系统供电。软件测试中</w:t>
            </w:r>
            <w:r>
              <w:rPr>
                <w:rFonts w:ascii="宋体" w:hAnsi="宋体" w:cs="Arial" w:hint="eastAsia"/>
                <w:color w:val="444444"/>
                <w:szCs w:val="21"/>
                <w:shd w:val="clear" w:color="auto" w:fill="FFFFFF"/>
              </w:rPr>
              <w:t>发现</w:t>
            </w:r>
            <w:r>
              <w:rPr>
                <w:rFonts w:ascii="宋体" w:hAnsi="宋体" w:cs="Arial" w:hint="eastAsia"/>
                <w:color w:val="444444"/>
                <w:szCs w:val="21"/>
                <w:shd w:val="clear" w:color="auto" w:fill="FFFFFF"/>
              </w:rPr>
              <w:t>imu</w:t>
            </w:r>
            <w:r>
              <w:rPr>
                <w:rFonts w:ascii="宋体" w:hAnsi="宋体" w:cs="Arial" w:hint="eastAsia"/>
                <w:color w:val="444444"/>
                <w:szCs w:val="21"/>
                <w:shd w:val="clear" w:color="auto" w:fill="FFFFFF"/>
              </w:rPr>
              <w:t>性能较差，</w:t>
            </w:r>
            <w:r>
              <w:rPr>
                <w:rFonts w:ascii="宋体" w:hAnsi="宋体" w:cs="Arial" w:hint="eastAsia"/>
                <w:color w:val="444444"/>
                <w:szCs w:val="21"/>
                <w:shd w:val="clear" w:color="auto" w:fill="FFFFFF"/>
              </w:rPr>
              <w:t>滤波数据过于滞后，</w:t>
            </w:r>
            <w:r>
              <w:rPr>
                <w:rFonts w:ascii="宋体" w:hAnsi="宋体" w:cs="Arial" w:hint="eastAsia"/>
                <w:color w:val="444444"/>
                <w:szCs w:val="21"/>
                <w:shd w:val="clear" w:color="auto" w:fill="FFFFFF"/>
              </w:rPr>
              <w:t>且该芯片已停产，目前市场价较高，故改用bmi088作为IMU进行</w:t>
            </w:r>
            <w:r>
              <w:rPr>
                <w:rFonts w:ascii="宋体" w:hAnsi="宋体" w:cs="Arial" w:hint="eastAsia"/>
                <w:color w:val="444444"/>
                <w:szCs w:val="21"/>
                <w:shd w:val="clear" w:color="auto" w:fill="FFFFFF"/>
              </w:rPr>
              <w:t>下一阶段的</w:t>
            </w:r>
            <w:r>
              <w:rPr>
                <w:rFonts w:ascii="宋体" w:hAnsi="宋体" w:cs="Arial" w:hint="eastAsia"/>
                <w:color w:val="444444"/>
                <w:szCs w:val="21"/>
                <w:shd w:val="clear" w:color="auto" w:fill="FFFFFF"/>
              </w:rPr>
              <w:t>设计。</w:t>
            </w:r>
          </w:p>
          <w:p w14:paraId="29DA5BB1" w14:textId="547B04F9" w:rsidR="003828C8" w:rsidRDefault="003828C8" w:rsidP="003828C8">
            <w:pPr>
              <w:spacing w:line="300" w:lineRule="auto"/>
              <w:ind w:firstLineChars="200" w:firstLine="420"/>
              <w:jc w:val="center"/>
              <w:rPr>
                <w:rFonts w:ascii="宋体" w:hAnsi="宋体" w:cs="Arial"/>
                <w:color w:val="444444"/>
                <w:szCs w:val="21"/>
                <w:shd w:val="clear" w:color="auto" w:fill="FFFFFF"/>
              </w:rPr>
            </w:pPr>
            <w:r w:rsidRPr="003828C8">
              <w:rPr>
                <w:rFonts w:ascii="宋体" w:hAnsi="宋体" w:cs="Arial"/>
                <w:noProof/>
                <w:color w:val="444444"/>
                <w:szCs w:val="21"/>
                <w:shd w:val="clear" w:color="auto" w:fill="FFFFFF"/>
              </w:rPr>
              <w:drawing>
                <wp:inline distT="0" distB="0" distL="0" distR="0" wp14:anchorId="0E7A984E" wp14:editId="1031A5A1">
                  <wp:extent cx="4465320" cy="2968412"/>
                  <wp:effectExtent l="0" t="0" r="0" b="0"/>
                  <wp:docPr id="1592617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1317" cy="2972399"/>
                          </a:xfrm>
                          <a:prstGeom prst="rect">
                            <a:avLst/>
                          </a:prstGeom>
                          <a:noFill/>
                          <a:ln>
                            <a:noFill/>
                          </a:ln>
                        </pic:spPr>
                      </pic:pic>
                    </a:graphicData>
                  </a:graphic>
                </wp:inline>
              </w:drawing>
            </w:r>
          </w:p>
          <w:p w14:paraId="6D16148F" w14:textId="43D46991" w:rsidR="003828C8" w:rsidRPr="003828C8" w:rsidRDefault="003828C8" w:rsidP="003828C8">
            <w:pPr>
              <w:spacing w:line="300" w:lineRule="auto"/>
              <w:ind w:firstLineChars="200" w:firstLine="420"/>
              <w:jc w:val="center"/>
              <w:rPr>
                <w:rFonts w:ascii="宋体" w:hAnsi="宋体" w:cs="Arial" w:hint="eastAsia"/>
                <w:color w:val="444444"/>
                <w:szCs w:val="21"/>
                <w:shd w:val="clear" w:color="auto" w:fill="FFFFFF"/>
              </w:rPr>
            </w:pPr>
            <w:r>
              <w:rPr>
                <w:rFonts w:ascii="宋体" w:hAnsi="宋体" w:cs="Arial" w:hint="eastAsia"/>
                <w:color w:val="444444"/>
                <w:szCs w:val="21"/>
                <w:shd w:val="clear" w:color="auto" w:fill="FFFFFF"/>
              </w:rPr>
              <w:t>硬件方案验证PCB</w:t>
            </w:r>
          </w:p>
          <w:p w14:paraId="218256EF" w14:textId="77777777" w:rsidR="003828C8" w:rsidRDefault="003828C8" w:rsidP="003828C8">
            <w:pPr>
              <w:spacing w:line="300" w:lineRule="auto"/>
              <w:ind w:firstLineChars="200" w:firstLine="420"/>
              <w:jc w:val="center"/>
              <w:rPr>
                <w:rFonts w:ascii="宋体" w:hAnsi="宋体" w:cs="Arial"/>
                <w:color w:val="444444"/>
                <w:szCs w:val="21"/>
                <w:shd w:val="clear" w:color="auto" w:fill="FFFFFF"/>
              </w:rPr>
            </w:pPr>
            <w:r w:rsidRPr="003828C8">
              <w:rPr>
                <w:rFonts w:ascii="宋体" w:hAnsi="宋体" w:cs="Arial"/>
                <w:noProof/>
                <w:color w:val="444444"/>
                <w:szCs w:val="21"/>
                <w:shd w:val="clear" w:color="auto" w:fill="FFFFFF"/>
              </w:rPr>
              <w:lastRenderedPageBreak/>
              <w:drawing>
                <wp:inline distT="0" distB="0" distL="0" distR="0" wp14:anchorId="62445148" wp14:editId="2FF784DD">
                  <wp:extent cx="4536588" cy="2552700"/>
                  <wp:effectExtent l="0" t="0" r="0" b="0"/>
                  <wp:docPr id="25661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5577" cy="2557758"/>
                          </a:xfrm>
                          <a:prstGeom prst="rect">
                            <a:avLst/>
                          </a:prstGeom>
                          <a:noFill/>
                          <a:ln>
                            <a:noFill/>
                          </a:ln>
                        </pic:spPr>
                      </pic:pic>
                    </a:graphicData>
                  </a:graphic>
                </wp:inline>
              </w:drawing>
            </w:r>
          </w:p>
          <w:p w14:paraId="0CC599F1" w14:textId="1EDA18D6" w:rsidR="003828C8" w:rsidRPr="003828C8" w:rsidRDefault="003828C8" w:rsidP="003828C8">
            <w:pPr>
              <w:spacing w:line="300" w:lineRule="auto"/>
              <w:ind w:firstLineChars="200" w:firstLine="420"/>
              <w:jc w:val="center"/>
              <w:rPr>
                <w:rFonts w:ascii="宋体" w:hAnsi="宋体" w:cs="Arial" w:hint="eastAsia"/>
                <w:color w:val="444444"/>
                <w:szCs w:val="21"/>
                <w:shd w:val="clear" w:color="auto" w:fill="FFFFFF"/>
              </w:rPr>
            </w:pPr>
            <w:r>
              <w:rPr>
                <w:rFonts w:ascii="宋体" w:hAnsi="宋体" w:cs="Arial" w:hint="eastAsia"/>
                <w:color w:val="444444"/>
                <w:szCs w:val="21"/>
                <w:shd w:val="clear" w:color="auto" w:fill="FFFFFF"/>
              </w:rPr>
              <w:t>硬件方案验证PCB</w:t>
            </w:r>
            <w:r>
              <w:rPr>
                <w:rFonts w:ascii="宋体" w:hAnsi="宋体" w:cs="Arial" w:hint="eastAsia"/>
                <w:color w:val="444444"/>
                <w:szCs w:val="21"/>
                <w:shd w:val="clear" w:color="auto" w:fill="FFFFFF"/>
              </w:rPr>
              <w:t>实物</w:t>
            </w:r>
          </w:p>
        </w:tc>
      </w:tr>
      <w:tr w:rsidR="00336764" w14:paraId="3D98C84B" w14:textId="77777777" w:rsidTr="007B3F7B">
        <w:trPr>
          <w:trHeight w:val="2440"/>
        </w:trPr>
        <w:tc>
          <w:tcPr>
            <w:tcW w:w="9356" w:type="dxa"/>
          </w:tcPr>
          <w:p w14:paraId="4AAAAF0F" w14:textId="77777777" w:rsidR="002A26C5" w:rsidRDefault="00000000" w:rsidP="002A26C5">
            <w:pPr>
              <w:spacing w:line="300" w:lineRule="auto"/>
              <w:jc w:val="left"/>
              <w:rPr>
                <w:b/>
                <w:sz w:val="24"/>
                <w:szCs w:val="24"/>
              </w:rPr>
            </w:pPr>
            <w:r>
              <w:rPr>
                <w:rFonts w:hint="eastAsia"/>
                <w:b/>
                <w:sz w:val="24"/>
                <w:szCs w:val="24"/>
              </w:rPr>
              <w:lastRenderedPageBreak/>
              <w:t>指导教师评价及意见</w:t>
            </w:r>
            <w:r>
              <w:rPr>
                <w:rFonts w:hint="eastAsia"/>
                <w:b/>
                <w:sz w:val="24"/>
                <w:szCs w:val="24"/>
              </w:rPr>
              <w:t>:</w:t>
            </w:r>
          </w:p>
          <w:p w14:paraId="110AB9C7" w14:textId="77777777" w:rsidR="002A26C5" w:rsidRPr="00FD5538" w:rsidRDefault="00000000" w:rsidP="002A26C5">
            <w:pPr>
              <w:spacing w:line="300" w:lineRule="auto"/>
              <w:ind w:firstLineChars="200" w:firstLine="422"/>
              <w:jc w:val="left"/>
              <w:rPr>
                <w:rFonts w:ascii="宋体" w:hAnsi="宋体" w:cs="Arial" w:hint="eastAsia"/>
                <w:color w:val="444444"/>
                <w:szCs w:val="21"/>
                <w:shd w:val="clear" w:color="auto" w:fill="FFFFFF"/>
              </w:rPr>
            </w:pPr>
            <w:r w:rsidRPr="005E30A3">
              <w:rPr>
                <w:rFonts w:ascii="宋体" w:hAnsi="宋体" w:cs="Arial" w:hint="eastAsia"/>
                <w:b/>
                <w:color w:val="000000"/>
                <w:szCs w:val="21"/>
                <w:shd w:val="clear" w:color="auto" w:fill="FFFFFF"/>
              </w:rPr>
              <w:t>课题难度：</w:t>
            </w:r>
            <w:r w:rsidRPr="00FD5538">
              <w:rPr>
                <w:rFonts w:ascii="宋体" w:hAnsi="宋体" w:cs="Arial" w:hint="eastAsia"/>
                <w:color w:val="444444"/>
                <w:szCs w:val="21"/>
                <w:shd w:val="clear" w:color="auto" w:fill="FFFFFF"/>
              </w:rPr>
              <w:t xml:space="preserve"> </w:t>
            </w:r>
          </w:p>
          <w:p w14:paraId="6385CD46" w14:textId="77777777" w:rsidR="002A26C5" w:rsidRPr="00FD5538" w:rsidRDefault="00000000" w:rsidP="002A26C5">
            <w:pPr>
              <w:spacing w:line="300" w:lineRule="auto"/>
              <w:ind w:firstLineChars="200" w:firstLine="422"/>
              <w:jc w:val="left"/>
              <w:rPr>
                <w:rFonts w:ascii="宋体" w:hAnsi="宋体" w:cs="Arial" w:hint="eastAsia"/>
                <w:color w:val="444444"/>
                <w:szCs w:val="21"/>
                <w:shd w:val="clear" w:color="auto" w:fill="FFFFFF"/>
              </w:rPr>
            </w:pPr>
            <w:r w:rsidRPr="005E30A3">
              <w:rPr>
                <w:rFonts w:ascii="宋体" w:hAnsi="宋体" w:cs="Arial" w:hint="eastAsia"/>
                <w:b/>
                <w:color w:val="000000"/>
                <w:szCs w:val="21"/>
                <w:shd w:val="clear" w:color="auto" w:fill="FFFFFF"/>
              </w:rPr>
              <w:t>课题工作量</w:t>
            </w:r>
            <w:r w:rsidRPr="00FD5538">
              <w:rPr>
                <w:rFonts w:ascii="宋体" w:hAnsi="宋体" w:cs="Arial" w:hint="eastAsia"/>
                <w:color w:val="444444"/>
                <w:szCs w:val="21"/>
                <w:shd w:val="clear" w:color="auto" w:fill="FFFFFF"/>
              </w:rPr>
              <w:t>：</w:t>
            </w:r>
          </w:p>
          <w:p w14:paraId="1F20E94C" w14:textId="77777777" w:rsidR="002A26C5" w:rsidRPr="00FD5538" w:rsidRDefault="00000000" w:rsidP="002A26C5">
            <w:pPr>
              <w:spacing w:line="300" w:lineRule="auto"/>
              <w:ind w:firstLineChars="200" w:firstLine="422"/>
              <w:jc w:val="left"/>
              <w:rPr>
                <w:rFonts w:ascii="宋体" w:hAnsi="宋体" w:cs="Arial" w:hint="eastAsia"/>
                <w:color w:val="444444"/>
                <w:szCs w:val="21"/>
                <w:shd w:val="clear" w:color="auto" w:fill="FFFFFF"/>
              </w:rPr>
            </w:pPr>
            <w:r w:rsidRPr="005E30A3">
              <w:rPr>
                <w:rFonts w:ascii="宋体" w:hAnsi="宋体" w:cs="Arial" w:hint="eastAsia"/>
                <w:b/>
                <w:color w:val="000000"/>
                <w:szCs w:val="21"/>
                <w:shd w:val="clear" w:color="auto" w:fill="FFFFFF"/>
              </w:rPr>
              <w:t>总体评价：</w:t>
            </w:r>
            <w:r w:rsidRPr="00FD5538">
              <w:rPr>
                <w:rFonts w:ascii="宋体" w:hAnsi="宋体" w:cs="Arial" w:hint="eastAsia"/>
                <w:color w:val="444444"/>
                <w:szCs w:val="21"/>
                <w:shd w:val="clear" w:color="auto" w:fill="FFFFFF"/>
              </w:rPr>
              <w:t xml:space="preserve">  </w:t>
            </w:r>
          </w:p>
          <w:p w14:paraId="4CA2CD8B" w14:textId="77777777" w:rsidR="002A26C5" w:rsidRPr="00FD5538" w:rsidRDefault="002A26C5" w:rsidP="002A26C5">
            <w:pPr>
              <w:spacing w:line="300" w:lineRule="auto"/>
              <w:ind w:firstLineChars="200" w:firstLine="420"/>
              <w:jc w:val="left"/>
              <w:rPr>
                <w:rFonts w:ascii="宋体" w:hAnsi="宋体" w:cs="Arial" w:hint="eastAsia"/>
                <w:color w:val="444444"/>
                <w:szCs w:val="21"/>
                <w:shd w:val="clear" w:color="auto" w:fill="FFFFFF"/>
              </w:rPr>
            </w:pPr>
          </w:p>
          <w:p w14:paraId="1CB42B89" w14:textId="77777777" w:rsidR="002A26C5" w:rsidRPr="005E30A3" w:rsidRDefault="00000000" w:rsidP="002A26C5">
            <w:pPr>
              <w:spacing w:line="300" w:lineRule="auto"/>
              <w:ind w:firstLineChars="200" w:firstLine="422"/>
              <w:jc w:val="left"/>
              <w:rPr>
                <w:rFonts w:ascii="宋体" w:hAnsi="宋体" w:cs="Arial" w:hint="eastAsia"/>
                <w:b/>
                <w:color w:val="000000"/>
                <w:szCs w:val="21"/>
                <w:shd w:val="clear" w:color="auto" w:fill="FFFFFF"/>
              </w:rPr>
            </w:pPr>
            <w:r w:rsidRPr="005E30A3">
              <w:rPr>
                <w:rFonts w:ascii="宋体" w:hAnsi="宋体" w:cs="Arial" w:hint="eastAsia"/>
                <w:b/>
                <w:color w:val="000000"/>
                <w:szCs w:val="21"/>
                <w:shd w:val="clear" w:color="auto" w:fill="FFFFFF"/>
              </w:rPr>
              <w:t>其他意见：</w:t>
            </w:r>
          </w:p>
          <w:p w14:paraId="46F6D8AC" w14:textId="77777777" w:rsidR="002A26C5" w:rsidRPr="005E30A3" w:rsidRDefault="002A26C5" w:rsidP="002A26C5">
            <w:pPr>
              <w:spacing w:line="300" w:lineRule="auto"/>
              <w:ind w:firstLineChars="200" w:firstLine="420"/>
              <w:jc w:val="left"/>
              <w:rPr>
                <w:rFonts w:ascii="宋体" w:hAnsi="宋体" w:cs="Arial" w:hint="eastAsia"/>
                <w:color w:val="000000"/>
                <w:szCs w:val="21"/>
                <w:shd w:val="clear" w:color="auto" w:fill="FFFFFF"/>
              </w:rPr>
            </w:pPr>
          </w:p>
          <w:p w14:paraId="06E31747" w14:textId="77777777" w:rsidR="002A26C5" w:rsidRPr="005E30A3" w:rsidRDefault="002A26C5" w:rsidP="002A26C5">
            <w:pPr>
              <w:spacing w:line="300" w:lineRule="auto"/>
              <w:ind w:firstLineChars="200" w:firstLine="480"/>
              <w:jc w:val="left"/>
              <w:rPr>
                <w:rFonts w:ascii="宋体" w:hAnsi="宋体" w:cs="Arial" w:hint="eastAsia"/>
                <w:color w:val="000000"/>
                <w:sz w:val="24"/>
                <w:szCs w:val="24"/>
                <w:shd w:val="clear" w:color="auto" w:fill="FFFFFF"/>
              </w:rPr>
            </w:pPr>
          </w:p>
          <w:p w14:paraId="5100BBA2" w14:textId="77777777" w:rsidR="002A26C5" w:rsidRPr="005E30A3" w:rsidRDefault="00000000" w:rsidP="002A26C5">
            <w:pPr>
              <w:spacing w:line="300" w:lineRule="auto"/>
              <w:ind w:firstLineChars="200" w:firstLine="420"/>
              <w:jc w:val="left"/>
              <w:rPr>
                <w:rFonts w:ascii="宋体" w:hAnsi="宋体" w:cs="Arial" w:hint="eastAsia"/>
                <w:b/>
                <w:color w:val="000000"/>
                <w:szCs w:val="21"/>
                <w:shd w:val="clear" w:color="auto" w:fill="FFFFFF"/>
              </w:rPr>
            </w:pPr>
            <w:r w:rsidRPr="005E30A3">
              <w:rPr>
                <w:rFonts w:hint="eastAsia"/>
                <w:color w:val="000000"/>
                <w:szCs w:val="21"/>
              </w:rPr>
              <w:t>（说明：教师在系统中勾选后，学生才能打印）</w:t>
            </w:r>
          </w:p>
          <w:p w14:paraId="242B2293" w14:textId="77777777" w:rsidR="007B3F7B" w:rsidRDefault="00000000" w:rsidP="00A41077">
            <w:pPr>
              <w:tabs>
                <w:tab w:val="right" w:pos="-3130"/>
                <w:tab w:val="left" w:pos="2990"/>
                <w:tab w:val="right" w:pos="7130"/>
                <w:tab w:val="right" w:pos="7850"/>
                <w:tab w:val="right" w:pos="8570"/>
                <w:tab w:val="left" w:pos="11990"/>
              </w:tabs>
              <w:spacing w:before="100" w:beforeAutospacing="1" w:after="100" w:afterAutospacing="1" w:line="60" w:lineRule="atLeast"/>
              <w:ind w:rightChars="177" w:right="372" w:firstLineChars="1100" w:firstLine="2640"/>
              <w:jc w:val="left"/>
              <w:rPr>
                <w:rFonts w:ascii="宋体" w:hAnsi="宋体" w:cs="Arial" w:hint="eastAsia"/>
                <w:color w:val="444444"/>
                <w:szCs w:val="21"/>
                <w:shd w:val="clear" w:color="auto" w:fill="FFFFFF"/>
              </w:rPr>
            </w:pPr>
            <w:r w:rsidRPr="000C62FF">
              <w:rPr>
                <w:rFonts w:ascii="宋体" w:hAnsi="宋体" w:hint="eastAsia"/>
                <w:sz w:val="24"/>
                <w:szCs w:val="24"/>
              </w:rPr>
              <w:t>指导教师签字:</w:t>
            </w:r>
            <w:r w:rsidRPr="000C62FF">
              <w:rPr>
                <w:rFonts w:ascii="宋体" w:hAnsi="宋体" w:cs="Arial"/>
                <w:color w:val="444444"/>
                <w:sz w:val="18"/>
                <w:szCs w:val="18"/>
                <w:shd w:val="clear" w:color="auto" w:fill="FFFFFF"/>
              </w:rPr>
              <w:t xml:space="preserve"> </w:t>
            </w:r>
            <w:r>
              <w:rPr>
                <w:rFonts w:ascii="宋体" w:hAnsi="宋体" w:cs="Arial"/>
                <w:color w:val="444444"/>
                <w:sz w:val="18"/>
                <w:szCs w:val="18"/>
                <w:shd w:val="clear" w:color="auto" w:fill="FFFFFF"/>
              </w:rPr>
              <w:t xml:space="preserve">  </w:t>
            </w:r>
          </w:p>
          <w:p w14:paraId="25DA2A62" w14:textId="77777777" w:rsidR="007B3F7B" w:rsidRPr="007B3F7B" w:rsidRDefault="007B3F7B" w:rsidP="00A41077">
            <w:pPr>
              <w:tabs>
                <w:tab w:val="right" w:pos="-3130"/>
                <w:tab w:val="left" w:pos="2990"/>
                <w:tab w:val="right" w:pos="7130"/>
                <w:tab w:val="right" w:pos="7850"/>
                <w:tab w:val="right" w:pos="8570"/>
                <w:tab w:val="left" w:pos="11990"/>
              </w:tabs>
              <w:spacing w:before="100" w:beforeAutospacing="1" w:after="100" w:afterAutospacing="1" w:line="60" w:lineRule="atLeast"/>
              <w:ind w:rightChars="177" w:right="372"/>
              <w:jc w:val="right"/>
              <w:rPr>
                <w:rFonts w:ascii="宋体" w:hAnsi="宋体" w:cs="Arial" w:hint="eastAsia"/>
                <w:color w:val="444444"/>
                <w:szCs w:val="21"/>
                <w:shd w:val="clear" w:color="auto" w:fill="FFFFFF"/>
              </w:rPr>
            </w:pPr>
          </w:p>
        </w:tc>
      </w:tr>
      <w:tr w:rsidR="00336764" w14:paraId="303E4E8C" w14:textId="77777777" w:rsidTr="007B3F7B">
        <w:trPr>
          <w:trHeight w:val="2545"/>
        </w:trPr>
        <w:tc>
          <w:tcPr>
            <w:tcW w:w="9356" w:type="dxa"/>
          </w:tcPr>
          <w:p w14:paraId="2948C528" w14:textId="77777777" w:rsidR="007B3F7B" w:rsidRPr="000C62FF" w:rsidRDefault="00000000">
            <w:pPr>
              <w:spacing w:before="100" w:beforeAutospacing="1" w:after="100" w:afterAutospacing="1" w:line="60" w:lineRule="atLeast"/>
              <w:rPr>
                <w:rFonts w:ascii="宋体" w:hAnsi="宋体" w:hint="eastAsia"/>
                <w:b/>
                <w:sz w:val="24"/>
                <w:szCs w:val="24"/>
              </w:rPr>
            </w:pPr>
            <w:r w:rsidRPr="000C62FF">
              <w:rPr>
                <w:rFonts w:ascii="宋体" w:hAnsi="宋体" w:hint="eastAsia"/>
                <w:b/>
                <w:sz w:val="24"/>
              </w:rPr>
              <w:t>系审查意见：</w:t>
            </w:r>
          </w:p>
          <w:p w14:paraId="67C05630" w14:textId="77777777" w:rsidR="007B3F7B" w:rsidRPr="000C62FF" w:rsidRDefault="007B3F7B" w:rsidP="000C62FF">
            <w:pPr>
              <w:spacing w:line="300" w:lineRule="auto"/>
              <w:ind w:firstLineChars="200" w:firstLine="480"/>
              <w:jc w:val="left"/>
              <w:rPr>
                <w:rFonts w:ascii="宋体" w:hAnsi="宋体" w:hint="eastAsia"/>
                <w:sz w:val="24"/>
                <w:szCs w:val="24"/>
              </w:rPr>
            </w:pPr>
          </w:p>
          <w:p w14:paraId="58B7544A" w14:textId="77777777" w:rsidR="007B3F7B" w:rsidRDefault="00000000" w:rsidP="00A41077">
            <w:pPr>
              <w:tabs>
                <w:tab w:val="right" w:pos="-3130"/>
                <w:tab w:val="left" w:pos="3240"/>
                <w:tab w:val="right" w:pos="7130"/>
                <w:tab w:val="right" w:pos="7850"/>
                <w:tab w:val="right" w:pos="8570"/>
              </w:tabs>
              <w:spacing w:before="100" w:beforeAutospacing="1" w:after="100" w:afterAutospacing="1" w:line="60" w:lineRule="atLeast"/>
              <w:ind w:rightChars="177" w:right="372" w:firstLineChars="1100" w:firstLine="2640"/>
              <w:jc w:val="left"/>
              <w:rPr>
                <w:rFonts w:ascii="宋体" w:hAnsi="宋体" w:cs="Arial" w:hint="eastAsia"/>
                <w:color w:val="444444"/>
                <w:szCs w:val="21"/>
                <w:shd w:val="clear" w:color="auto" w:fill="FFFFFF"/>
              </w:rPr>
            </w:pPr>
            <w:r w:rsidRPr="000C62FF">
              <w:rPr>
                <w:rFonts w:ascii="宋体" w:hAnsi="宋体" w:cs="Arial" w:hint="eastAsia"/>
                <w:color w:val="444444"/>
                <w:sz w:val="24"/>
                <w:szCs w:val="24"/>
                <w:shd w:val="clear" w:color="auto" w:fill="FFFFFF"/>
              </w:rPr>
              <w:t>系主任签字：</w:t>
            </w:r>
            <w:r>
              <w:rPr>
                <w:rFonts w:ascii="宋体" w:hAnsi="宋体" w:cs="Arial" w:hint="eastAsia"/>
                <w:color w:val="444444"/>
                <w:sz w:val="24"/>
                <w:szCs w:val="24"/>
                <w:shd w:val="clear" w:color="auto" w:fill="FFFFFF"/>
              </w:rPr>
              <w:t xml:space="preserve"> </w:t>
            </w:r>
            <w:r>
              <w:rPr>
                <w:rFonts w:ascii="宋体" w:hAnsi="宋体" w:cs="Arial"/>
                <w:color w:val="444444"/>
                <w:sz w:val="24"/>
                <w:szCs w:val="24"/>
                <w:shd w:val="clear" w:color="auto" w:fill="FFFFFF"/>
              </w:rPr>
              <w:t xml:space="preserve"> </w:t>
            </w:r>
          </w:p>
          <w:p w14:paraId="0C298775" w14:textId="77777777" w:rsidR="007B3F7B" w:rsidRPr="000C62FF" w:rsidRDefault="007B3F7B" w:rsidP="00A41077">
            <w:pPr>
              <w:tabs>
                <w:tab w:val="right" w:pos="-3130"/>
                <w:tab w:val="left" w:pos="3240"/>
                <w:tab w:val="right" w:pos="7130"/>
                <w:tab w:val="right" w:pos="7850"/>
                <w:tab w:val="right" w:pos="8570"/>
              </w:tabs>
              <w:spacing w:before="100" w:beforeAutospacing="1" w:after="100" w:afterAutospacing="1" w:line="60" w:lineRule="atLeast"/>
              <w:ind w:rightChars="177" w:right="372"/>
              <w:jc w:val="right"/>
              <w:rPr>
                <w:rFonts w:ascii="宋体" w:hAnsi="宋体" w:hint="eastAsia"/>
                <w:b/>
                <w:sz w:val="24"/>
                <w:szCs w:val="24"/>
              </w:rPr>
            </w:pPr>
          </w:p>
        </w:tc>
      </w:tr>
    </w:tbl>
    <w:p w14:paraId="61582FCB" w14:textId="77777777" w:rsidR="00C0395C" w:rsidRDefault="00000000">
      <w:pPr>
        <w:tabs>
          <w:tab w:val="left" w:pos="900"/>
        </w:tabs>
        <w:spacing w:line="300" w:lineRule="auto"/>
        <w:ind w:leftChars="81" w:left="170"/>
        <w:rPr>
          <w:szCs w:val="21"/>
        </w:rPr>
      </w:pPr>
      <w:r>
        <w:rPr>
          <w:rFonts w:hint="eastAsia"/>
          <w:szCs w:val="21"/>
        </w:rPr>
        <w:t>说明：</w:t>
      </w:r>
      <w:r>
        <w:rPr>
          <w:rFonts w:hint="eastAsia"/>
          <w:szCs w:val="21"/>
        </w:rPr>
        <w:tab/>
      </w:r>
      <w:r>
        <w:rPr>
          <w:rFonts w:hint="eastAsia"/>
          <w:szCs w:val="21"/>
        </w:rPr>
        <w:t>开题报告作为毕业设计（论文）答辩委员会对学生答辩资格审查的依据材料之一，</w:t>
      </w:r>
    </w:p>
    <w:p w14:paraId="0F2E5DE9" w14:textId="77777777" w:rsidR="00B80836" w:rsidRDefault="00000000" w:rsidP="00EB48E5">
      <w:pPr>
        <w:tabs>
          <w:tab w:val="left" w:pos="900"/>
        </w:tabs>
        <w:spacing w:line="300" w:lineRule="auto"/>
        <w:ind w:leftChars="81" w:left="170"/>
        <w:rPr>
          <w:szCs w:val="21"/>
        </w:rPr>
      </w:pPr>
      <w:r>
        <w:rPr>
          <w:rFonts w:hint="eastAsia"/>
          <w:szCs w:val="21"/>
        </w:rPr>
        <w:tab/>
      </w:r>
      <w:r>
        <w:rPr>
          <w:rFonts w:hint="eastAsia"/>
          <w:szCs w:val="21"/>
        </w:rPr>
        <w:t>此报告应在导师指导下，由学生填写，经导师签署意见及系审查后生效。</w:t>
      </w:r>
    </w:p>
    <w:sectPr w:rsidR="00B80836">
      <w:pgSz w:w="11906" w:h="16838"/>
      <w:pgMar w:top="1134" w:right="1134" w:bottom="1418"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41373"/>
    <w:multiLevelType w:val="multilevel"/>
    <w:tmpl w:val="98069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327E8"/>
    <w:multiLevelType w:val="hybridMultilevel"/>
    <w:tmpl w:val="B114DAC0"/>
    <w:lvl w:ilvl="0" w:tplc="20EAF3F6">
      <w:start w:val="1"/>
      <w:numFmt w:val="decimalEnclosedCircle"/>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2" w15:restartNumberingAfterBreak="0">
    <w:nsid w:val="3650688E"/>
    <w:multiLevelType w:val="multilevel"/>
    <w:tmpl w:val="3650688E"/>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27F4BDA"/>
    <w:multiLevelType w:val="multilevel"/>
    <w:tmpl w:val="5EF2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F2CBE"/>
    <w:multiLevelType w:val="multilevel"/>
    <w:tmpl w:val="694AA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26C36"/>
    <w:multiLevelType w:val="multilevel"/>
    <w:tmpl w:val="3512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4415D"/>
    <w:multiLevelType w:val="multilevel"/>
    <w:tmpl w:val="B19E7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C63C4"/>
    <w:multiLevelType w:val="multilevel"/>
    <w:tmpl w:val="2BF02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332668">
    <w:abstractNumId w:val="2"/>
  </w:num>
  <w:num w:numId="2" w16cid:durableId="76637449">
    <w:abstractNumId w:val="5"/>
  </w:num>
  <w:num w:numId="3" w16cid:durableId="1380084131">
    <w:abstractNumId w:val="7"/>
  </w:num>
  <w:num w:numId="4" w16cid:durableId="102575792">
    <w:abstractNumId w:val="6"/>
  </w:num>
  <w:num w:numId="5" w16cid:durableId="698431109">
    <w:abstractNumId w:val="4"/>
  </w:num>
  <w:num w:numId="6" w16cid:durableId="1757283034">
    <w:abstractNumId w:val="3"/>
  </w:num>
  <w:num w:numId="7" w16cid:durableId="419327702">
    <w:abstractNumId w:val="0"/>
  </w:num>
  <w:num w:numId="8" w16cid:durableId="136656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C203E"/>
    <w:rsid w:val="00066907"/>
    <w:rsid w:val="00094F97"/>
    <w:rsid w:val="000C62FF"/>
    <w:rsid w:val="001042A7"/>
    <w:rsid w:val="00177524"/>
    <w:rsid w:val="001A26B5"/>
    <w:rsid w:val="0026349D"/>
    <w:rsid w:val="002A26C5"/>
    <w:rsid w:val="002E6C0D"/>
    <w:rsid w:val="00336764"/>
    <w:rsid w:val="003423B2"/>
    <w:rsid w:val="00355A39"/>
    <w:rsid w:val="003828C8"/>
    <w:rsid w:val="00385306"/>
    <w:rsid w:val="003C47C8"/>
    <w:rsid w:val="00404270"/>
    <w:rsid w:val="004334E1"/>
    <w:rsid w:val="00442F64"/>
    <w:rsid w:val="00461A9E"/>
    <w:rsid w:val="00476A05"/>
    <w:rsid w:val="00483FDF"/>
    <w:rsid w:val="00490566"/>
    <w:rsid w:val="0050225C"/>
    <w:rsid w:val="005D3B35"/>
    <w:rsid w:val="005E30A3"/>
    <w:rsid w:val="005E37A1"/>
    <w:rsid w:val="005F28DB"/>
    <w:rsid w:val="006A624A"/>
    <w:rsid w:val="006B3D84"/>
    <w:rsid w:val="006F3CBD"/>
    <w:rsid w:val="007142F4"/>
    <w:rsid w:val="00714595"/>
    <w:rsid w:val="0079662D"/>
    <w:rsid w:val="007B3F7B"/>
    <w:rsid w:val="007C203E"/>
    <w:rsid w:val="00824511"/>
    <w:rsid w:val="008639EC"/>
    <w:rsid w:val="008B5888"/>
    <w:rsid w:val="008B7EA8"/>
    <w:rsid w:val="008C5166"/>
    <w:rsid w:val="00924F7C"/>
    <w:rsid w:val="009308E7"/>
    <w:rsid w:val="0094435D"/>
    <w:rsid w:val="00952B39"/>
    <w:rsid w:val="00955131"/>
    <w:rsid w:val="00964855"/>
    <w:rsid w:val="0096622D"/>
    <w:rsid w:val="009F5061"/>
    <w:rsid w:val="00A41077"/>
    <w:rsid w:val="00AD46B8"/>
    <w:rsid w:val="00AD4ADD"/>
    <w:rsid w:val="00AF6121"/>
    <w:rsid w:val="00B20C0F"/>
    <w:rsid w:val="00B80836"/>
    <w:rsid w:val="00B80DEC"/>
    <w:rsid w:val="00B95F45"/>
    <w:rsid w:val="00BA1E02"/>
    <w:rsid w:val="00BF3AFE"/>
    <w:rsid w:val="00C0395C"/>
    <w:rsid w:val="00C60BCD"/>
    <w:rsid w:val="00C87C6B"/>
    <w:rsid w:val="00CB4F1D"/>
    <w:rsid w:val="00CE215C"/>
    <w:rsid w:val="00D25806"/>
    <w:rsid w:val="00D31B50"/>
    <w:rsid w:val="00D44BE4"/>
    <w:rsid w:val="00D64DF1"/>
    <w:rsid w:val="00DB7B37"/>
    <w:rsid w:val="00DC3B14"/>
    <w:rsid w:val="00E01210"/>
    <w:rsid w:val="00E105E6"/>
    <w:rsid w:val="00EB0F31"/>
    <w:rsid w:val="00EB48E5"/>
    <w:rsid w:val="00EC5E04"/>
    <w:rsid w:val="00EE7485"/>
    <w:rsid w:val="00F26E36"/>
    <w:rsid w:val="00FB3C5C"/>
    <w:rsid w:val="00FD5538"/>
    <w:rsid w:val="4D4F6409"/>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64ED"/>
  <w15:docId w15:val="{495ABF8B-DF77-4F3E-9116-684C8AC6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3828C8"/>
    <w:pPr>
      <w:widowControl w:val="0"/>
      <w:jc w:val="both"/>
    </w:pPr>
    <w:rPr>
      <w:rFonts w:ascii="Times New Roman" w:hAnsi="Times New Roman"/>
      <w:kern w:val="2"/>
      <w:sz w:val="21"/>
    </w:rPr>
  </w:style>
  <w:style w:type="paragraph" w:styleId="3">
    <w:name w:val="heading 3"/>
    <w:basedOn w:val="a"/>
    <w:next w:val="a"/>
    <w:link w:val="30"/>
    <w:uiPriority w:val="9"/>
    <w:semiHidden/>
    <w:unhideWhenUsed/>
    <w:qFormat/>
    <w:rsid w:val="00D64DF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87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rFonts w:ascii="Times New Roman" w:hAnsi="Times New Roman"/>
      <w:kern w:val="2"/>
      <w:sz w:val="18"/>
      <w:szCs w:val="18"/>
    </w:rPr>
  </w:style>
  <w:style w:type="character" w:customStyle="1" w:styleId="a4">
    <w:name w:val="页脚 字符"/>
    <w:link w:val="a3"/>
    <w:uiPriority w:val="99"/>
    <w:rPr>
      <w:rFonts w:ascii="Times New Roman" w:hAnsi="Times New Roman"/>
      <w:kern w:val="2"/>
      <w:sz w:val="18"/>
      <w:szCs w:val="18"/>
    </w:rPr>
  </w:style>
  <w:style w:type="paragraph" w:styleId="a7">
    <w:name w:val="Balloon Text"/>
    <w:basedOn w:val="a"/>
    <w:link w:val="a8"/>
    <w:uiPriority w:val="99"/>
    <w:semiHidden/>
    <w:unhideWhenUsed/>
    <w:rsid w:val="000C62FF"/>
    <w:rPr>
      <w:rFonts w:ascii="宋体"/>
      <w:sz w:val="18"/>
      <w:szCs w:val="18"/>
    </w:rPr>
  </w:style>
  <w:style w:type="character" w:customStyle="1" w:styleId="a8">
    <w:name w:val="批注框文本 字符"/>
    <w:link w:val="a7"/>
    <w:uiPriority w:val="99"/>
    <w:semiHidden/>
    <w:rsid w:val="000C62FF"/>
    <w:rPr>
      <w:rFonts w:ascii="宋体" w:hAnsi="Times New Roman"/>
      <w:kern w:val="2"/>
      <w:sz w:val="18"/>
      <w:szCs w:val="18"/>
    </w:rPr>
  </w:style>
  <w:style w:type="character" w:customStyle="1" w:styleId="30">
    <w:name w:val="标题 3 字符"/>
    <w:link w:val="3"/>
    <w:uiPriority w:val="9"/>
    <w:semiHidden/>
    <w:rsid w:val="00D64DF1"/>
    <w:rPr>
      <w:rFonts w:ascii="Times New Roman" w:hAnsi="Times New Roman"/>
      <w:b/>
      <w:bCs/>
      <w:kern w:val="2"/>
      <w:sz w:val="32"/>
      <w:szCs w:val="32"/>
    </w:rPr>
  </w:style>
  <w:style w:type="character" w:customStyle="1" w:styleId="40">
    <w:name w:val="标题 4 字符"/>
    <w:basedOn w:val="a0"/>
    <w:link w:val="4"/>
    <w:uiPriority w:val="9"/>
    <w:semiHidden/>
    <w:rsid w:val="00C87C6B"/>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13166">
      <w:bodyDiv w:val="1"/>
      <w:marLeft w:val="0"/>
      <w:marRight w:val="0"/>
      <w:marTop w:val="0"/>
      <w:marBottom w:val="0"/>
      <w:divBdr>
        <w:top w:val="none" w:sz="0" w:space="0" w:color="auto"/>
        <w:left w:val="none" w:sz="0" w:space="0" w:color="auto"/>
        <w:bottom w:val="none" w:sz="0" w:space="0" w:color="auto"/>
        <w:right w:val="none" w:sz="0" w:space="0" w:color="auto"/>
      </w:divBdr>
    </w:div>
    <w:div w:id="241841170">
      <w:bodyDiv w:val="1"/>
      <w:marLeft w:val="0"/>
      <w:marRight w:val="0"/>
      <w:marTop w:val="0"/>
      <w:marBottom w:val="0"/>
      <w:divBdr>
        <w:top w:val="none" w:sz="0" w:space="0" w:color="auto"/>
        <w:left w:val="none" w:sz="0" w:space="0" w:color="auto"/>
        <w:bottom w:val="none" w:sz="0" w:space="0" w:color="auto"/>
        <w:right w:val="none" w:sz="0" w:space="0" w:color="auto"/>
      </w:divBdr>
    </w:div>
    <w:div w:id="588200096">
      <w:bodyDiv w:val="1"/>
      <w:marLeft w:val="0"/>
      <w:marRight w:val="0"/>
      <w:marTop w:val="0"/>
      <w:marBottom w:val="0"/>
      <w:divBdr>
        <w:top w:val="none" w:sz="0" w:space="0" w:color="auto"/>
        <w:left w:val="none" w:sz="0" w:space="0" w:color="auto"/>
        <w:bottom w:val="none" w:sz="0" w:space="0" w:color="auto"/>
        <w:right w:val="none" w:sz="0" w:space="0" w:color="auto"/>
      </w:divBdr>
    </w:div>
    <w:div w:id="807627497">
      <w:bodyDiv w:val="1"/>
      <w:marLeft w:val="0"/>
      <w:marRight w:val="0"/>
      <w:marTop w:val="0"/>
      <w:marBottom w:val="0"/>
      <w:divBdr>
        <w:top w:val="none" w:sz="0" w:space="0" w:color="auto"/>
        <w:left w:val="none" w:sz="0" w:space="0" w:color="auto"/>
        <w:bottom w:val="none" w:sz="0" w:space="0" w:color="auto"/>
        <w:right w:val="none" w:sz="0" w:space="0" w:color="auto"/>
      </w:divBdr>
    </w:div>
    <w:div w:id="989747368">
      <w:bodyDiv w:val="1"/>
      <w:marLeft w:val="0"/>
      <w:marRight w:val="0"/>
      <w:marTop w:val="0"/>
      <w:marBottom w:val="0"/>
      <w:divBdr>
        <w:top w:val="none" w:sz="0" w:space="0" w:color="auto"/>
        <w:left w:val="none" w:sz="0" w:space="0" w:color="auto"/>
        <w:bottom w:val="none" w:sz="0" w:space="0" w:color="auto"/>
        <w:right w:val="none" w:sz="0" w:space="0" w:color="auto"/>
      </w:divBdr>
    </w:div>
    <w:div w:id="1120295344">
      <w:bodyDiv w:val="1"/>
      <w:marLeft w:val="0"/>
      <w:marRight w:val="0"/>
      <w:marTop w:val="0"/>
      <w:marBottom w:val="0"/>
      <w:divBdr>
        <w:top w:val="none" w:sz="0" w:space="0" w:color="auto"/>
        <w:left w:val="none" w:sz="0" w:space="0" w:color="auto"/>
        <w:bottom w:val="none" w:sz="0" w:space="0" w:color="auto"/>
        <w:right w:val="none" w:sz="0" w:space="0" w:color="auto"/>
      </w:divBdr>
    </w:div>
    <w:div w:id="1344941388">
      <w:bodyDiv w:val="1"/>
      <w:marLeft w:val="0"/>
      <w:marRight w:val="0"/>
      <w:marTop w:val="0"/>
      <w:marBottom w:val="0"/>
      <w:divBdr>
        <w:top w:val="none" w:sz="0" w:space="0" w:color="auto"/>
        <w:left w:val="none" w:sz="0" w:space="0" w:color="auto"/>
        <w:bottom w:val="none" w:sz="0" w:space="0" w:color="auto"/>
        <w:right w:val="none" w:sz="0" w:space="0" w:color="auto"/>
      </w:divBdr>
    </w:div>
    <w:div w:id="1350983131">
      <w:bodyDiv w:val="1"/>
      <w:marLeft w:val="0"/>
      <w:marRight w:val="0"/>
      <w:marTop w:val="0"/>
      <w:marBottom w:val="0"/>
      <w:divBdr>
        <w:top w:val="none" w:sz="0" w:space="0" w:color="auto"/>
        <w:left w:val="none" w:sz="0" w:space="0" w:color="auto"/>
        <w:bottom w:val="none" w:sz="0" w:space="0" w:color="auto"/>
        <w:right w:val="none" w:sz="0" w:space="0" w:color="auto"/>
      </w:divBdr>
    </w:div>
    <w:div w:id="1360819343">
      <w:bodyDiv w:val="1"/>
      <w:marLeft w:val="0"/>
      <w:marRight w:val="0"/>
      <w:marTop w:val="0"/>
      <w:marBottom w:val="0"/>
      <w:divBdr>
        <w:top w:val="none" w:sz="0" w:space="0" w:color="auto"/>
        <w:left w:val="none" w:sz="0" w:space="0" w:color="auto"/>
        <w:bottom w:val="none" w:sz="0" w:space="0" w:color="auto"/>
        <w:right w:val="none" w:sz="0" w:space="0" w:color="auto"/>
      </w:divBdr>
    </w:div>
    <w:div w:id="1486125657">
      <w:bodyDiv w:val="1"/>
      <w:marLeft w:val="0"/>
      <w:marRight w:val="0"/>
      <w:marTop w:val="0"/>
      <w:marBottom w:val="0"/>
      <w:divBdr>
        <w:top w:val="none" w:sz="0" w:space="0" w:color="auto"/>
        <w:left w:val="none" w:sz="0" w:space="0" w:color="auto"/>
        <w:bottom w:val="none" w:sz="0" w:space="0" w:color="auto"/>
        <w:right w:val="none" w:sz="0" w:space="0" w:color="auto"/>
      </w:divBdr>
    </w:div>
    <w:div w:id="1759016209">
      <w:bodyDiv w:val="1"/>
      <w:marLeft w:val="0"/>
      <w:marRight w:val="0"/>
      <w:marTop w:val="0"/>
      <w:marBottom w:val="0"/>
      <w:divBdr>
        <w:top w:val="none" w:sz="0" w:space="0" w:color="auto"/>
        <w:left w:val="none" w:sz="0" w:space="0" w:color="auto"/>
        <w:bottom w:val="none" w:sz="0" w:space="0" w:color="auto"/>
        <w:right w:val="none" w:sz="0" w:space="0" w:color="auto"/>
      </w:divBdr>
    </w:div>
    <w:div w:id="202382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5</Pages>
  <Words>574</Words>
  <Characters>3273</Characters>
  <Application>Microsoft Office Word</Application>
  <DocSecurity>0</DocSecurity>
  <Lines>27</Lines>
  <Paragraphs>7</Paragraphs>
  <ScaleCrop>false</ScaleCrop>
  <Company>nuaa</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subject/>
  <dc:creator>xwing</dc:creator>
  <cp:keywords/>
  <dc:description/>
  <cp:lastModifiedBy>csc Toby</cp:lastModifiedBy>
  <cp:revision>1</cp:revision>
  <dcterms:created xsi:type="dcterms:W3CDTF">2019-09-08T09:30:00Z</dcterms:created>
  <dcterms:modified xsi:type="dcterms:W3CDTF">2025-03-05T04:55:00Z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2052-11.1.0.9069</vt:lpwstr>
  </property>
</Properties>
</file>