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EAC7" w14:textId="56A514C7" w:rsidR="00910E7D" w:rsidRPr="00500523" w:rsidRDefault="00910E7D" w:rsidP="0050052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00523">
        <w:rPr>
          <w:rFonts w:ascii="Arial" w:hAnsi="Arial" w:cs="Arial"/>
          <w:b/>
          <w:bCs/>
          <w:sz w:val="28"/>
          <w:szCs w:val="28"/>
        </w:rPr>
        <w:t>Regras de Negócio</w:t>
      </w:r>
    </w:p>
    <w:p w14:paraId="23BA2BAC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</w:p>
    <w:p w14:paraId="2853B9D3" w14:textId="340A3EAB" w:rsidR="00910E7D" w:rsidRPr="00500523" w:rsidRDefault="00910E7D" w:rsidP="005005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0523">
        <w:rPr>
          <w:rFonts w:ascii="Arial" w:hAnsi="Arial" w:cs="Arial"/>
          <w:b/>
          <w:bCs/>
          <w:sz w:val="24"/>
          <w:szCs w:val="24"/>
        </w:rPr>
        <w:t>1. Cadastro de Fazendas Urbanas:</w:t>
      </w:r>
    </w:p>
    <w:p w14:paraId="2F0C8BDA" w14:textId="382A1B6F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Os dados cadastrados sobre as fazendas urbanas devem incluir informações como nome, endereço, tipo de cultivo, entre outros.</w:t>
      </w:r>
    </w:p>
    <w:p w14:paraId="0F5DE684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Apenas usuários autorizados podem cadastrar, atualizar ou excluir informações das fazendas urbanas.</w:t>
      </w:r>
    </w:p>
    <w:p w14:paraId="206111E6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Todos os dados pessoais relacionados aos proprietários ou gestores das fazendas devem ser coletados de acordo com os princípios da LGPD, garantindo transparência, necessidade, e consentimento explícito.</w:t>
      </w:r>
    </w:p>
    <w:p w14:paraId="46F86405" w14:textId="3FD16CA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</w:p>
    <w:p w14:paraId="4324CBE4" w14:textId="4654A277" w:rsidR="00910E7D" w:rsidRPr="00500523" w:rsidRDefault="00910E7D" w:rsidP="005005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0523">
        <w:rPr>
          <w:rFonts w:ascii="Arial" w:hAnsi="Arial" w:cs="Arial"/>
          <w:b/>
          <w:bCs/>
          <w:sz w:val="24"/>
          <w:szCs w:val="24"/>
        </w:rPr>
        <w:t>2</w:t>
      </w:r>
      <w:r w:rsidRPr="00500523">
        <w:rPr>
          <w:rFonts w:ascii="Arial" w:hAnsi="Arial" w:cs="Arial"/>
          <w:b/>
          <w:bCs/>
          <w:sz w:val="24"/>
          <w:szCs w:val="24"/>
        </w:rPr>
        <w:t>. Cadastro de Usuários e Controle de Permissões:</w:t>
      </w:r>
    </w:p>
    <w:p w14:paraId="75AECAB5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Cada usuário do sistema deve ter um perfil associado que determine suas permissões de acesso.</w:t>
      </w:r>
    </w:p>
    <w:p w14:paraId="4DA37CA3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Os perfis de usuário devem ser definidos com base nas responsabilidades e funções dentro da organização, garantindo que apenas as pessoas autorizadas tenham acesso a determinadas telas e funcionalidades.</w:t>
      </w:r>
    </w:p>
    <w:p w14:paraId="618EECF1" w14:textId="13F14EDC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Os usuários devem receber treinamento adequado sobre a importância da proteção de dados e as políticas de segurança do sistema.</w:t>
      </w:r>
    </w:p>
    <w:p w14:paraId="46AAEEFD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</w:p>
    <w:p w14:paraId="4221E7E3" w14:textId="139B7BF7" w:rsidR="00910E7D" w:rsidRPr="00500523" w:rsidRDefault="00910E7D" w:rsidP="005005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0523">
        <w:rPr>
          <w:rFonts w:ascii="Arial" w:hAnsi="Arial" w:cs="Arial"/>
          <w:b/>
          <w:bCs/>
          <w:sz w:val="24"/>
          <w:szCs w:val="24"/>
        </w:rPr>
        <w:t>3</w:t>
      </w:r>
      <w:r w:rsidRPr="00500523">
        <w:rPr>
          <w:rFonts w:ascii="Arial" w:hAnsi="Arial" w:cs="Arial"/>
          <w:b/>
          <w:bCs/>
          <w:sz w:val="24"/>
          <w:szCs w:val="24"/>
        </w:rPr>
        <w:t>. Cadastro de Fornecedores e Clientes:</w:t>
      </w:r>
    </w:p>
    <w:p w14:paraId="29C9C1AA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Os fornecedores e clientes devem fornecer consentimento explícito para o armazenamento e uso de seus dados pessoais.</w:t>
      </w:r>
    </w:p>
    <w:p w14:paraId="3C175433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Informações como nome, endereço, contato, CNPJ/CPF, e outras devem ser coletadas e armazenadas de forma segura e acessível apenas para usuários autorizados.</w:t>
      </w:r>
    </w:p>
    <w:p w14:paraId="66060044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Os dados dos fornecedores e clientes só podem ser usados para fins relacionados ao gerenciamento das fazendas urbanas, como transações comerciais e comunicação.</w:t>
      </w:r>
    </w:p>
    <w:p w14:paraId="0F452572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</w:p>
    <w:p w14:paraId="6ABA39BD" w14:textId="546F8B8D" w:rsidR="00910E7D" w:rsidRPr="00500523" w:rsidRDefault="00910E7D" w:rsidP="005005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0523">
        <w:rPr>
          <w:rFonts w:ascii="Arial" w:hAnsi="Arial" w:cs="Arial"/>
          <w:b/>
          <w:bCs/>
          <w:sz w:val="24"/>
          <w:szCs w:val="24"/>
        </w:rPr>
        <w:t>4</w:t>
      </w:r>
      <w:r w:rsidRPr="00500523">
        <w:rPr>
          <w:rFonts w:ascii="Arial" w:hAnsi="Arial" w:cs="Arial"/>
          <w:b/>
          <w:bCs/>
          <w:sz w:val="24"/>
          <w:szCs w:val="24"/>
        </w:rPr>
        <w:t>. Cadastro de Unidades de Medida e Produtos:</w:t>
      </w:r>
    </w:p>
    <w:p w14:paraId="0545F1C3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Todas as unidades de medida e produtos devem ser </w:t>
      </w:r>
      <w:proofErr w:type="gramStart"/>
      <w:r w:rsidRPr="00500523">
        <w:rPr>
          <w:rFonts w:ascii="Arial" w:hAnsi="Arial" w:cs="Arial"/>
          <w:sz w:val="24"/>
          <w:szCs w:val="24"/>
        </w:rPr>
        <w:t>cadastrados</w:t>
      </w:r>
      <w:proofErr w:type="gramEnd"/>
      <w:r w:rsidRPr="00500523">
        <w:rPr>
          <w:rFonts w:ascii="Arial" w:hAnsi="Arial" w:cs="Arial"/>
          <w:sz w:val="24"/>
          <w:szCs w:val="24"/>
        </w:rPr>
        <w:t xml:space="preserve"> com informações precisas e atualizadas.</w:t>
      </w:r>
    </w:p>
    <w:p w14:paraId="6758811B" w14:textId="42373370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Os produtos devem ser categorizados e identificados por códigos únicos para facilitar o controle de</w:t>
      </w:r>
      <w:r w:rsidRPr="00500523">
        <w:rPr>
          <w:rFonts w:ascii="Arial" w:hAnsi="Arial" w:cs="Arial"/>
          <w:sz w:val="24"/>
          <w:szCs w:val="24"/>
        </w:rPr>
        <w:t xml:space="preserve"> produção</w:t>
      </w:r>
      <w:r w:rsidRPr="00500523">
        <w:rPr>
          <w:rFonts w:ascii="Arial" w:hAnsi="Arial" w:cs="Arial"/>
          <w:sz w:val="24"/>
          <w:szCs w:val="24"/>
        </w:rPr>
        <w:t xml:space="preserve"> e movimentação.</w:t>
      </w:r>
    </w:p>
    <w:p w14:paraId="398BC138" w14:textId="2B3D5D9A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lastRenderedPageBreak/>
        <w:t xml:space="preserve">   - As unidades de medida devem seguir padrões reconhecidos e serem consistentes em todo o sistema.</w:t>
      </w:r>
    </w:p>
    <w:p w14:paraId="41806021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</w:p>
    <w:p w14:paraId="74F4A335" w14:textId="5B892D3C" w:rsidR="00910E7D" w:rsidRPr="00500523" w:rsidRDefault="00910E7D" w:rsidP="005005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0523">
        <w:rPr>
          <w:rFonts w:ascii="Arial" w:hAnsi="Arial" w:cs="Arial"/>
          <w:b/>
          <w:bCs/>
          <w:sz w:val="24"/>
          <w:szCs w:val="24"/>
        </w:rPr>
        <w:t>5</w:t>
      </w:r>
      <w:r w:rsidRPr="00500523">
        <w:rPr>
          <w:rFonts w:ascii="Arial" w:hAnsi="Arial" w:cs="Arial"/>
          <w:b/>
          <w:bCs/>
          <w:sz w:val="24"/>
          <w:szCs w:val="24"/>
        </w:rPr>
        <w:t>. Controle de Movimentação dos Produtos:</w:t>
      </w:r>
    </w:p>
    <w:p w14:paraId="6826248F" w14:textId="0CF88FB9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Todas as movimentações de produtos, como entrada, saída,</w:t>
      </w:r>
      <w:r w:rsidRPr="00500523">
        <w:rPr>
          <w:rFonts w:ascii="Arial" w:hAnsi="Arial" w:cs="Arial"/>
          <w:sz w:val="24"/>
          <w:szCs w:val="24"/>
        </w:rPr>
        <w:t xml:space="preserve"> compra, venda, </w:t>
      </w:r>
      <w:r w:rsidRPr="00500523">
        <w:rPr>
          <w:rFonts w:ascii="Arial" w:hAnsi="Arial" w:cs="Arial"/>
          <w:sz w:val="24"/>
          <w:szCs w:val="24"/>
        </w:rPr>
        <w:t>entre outros, devem ser registradas no sistema.</w:t>
      </w:r>
    </w:p>
    <w:p w14:paraId="1A5568FA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Os registros de movimentação devem incluir informações como data, hora, quantidade, motivo e responsável pela movimentação.</w:t>
      </w:r>
    </w:p>
    <w:p w14:paraId="59A90F4B" w14:textId="5E00870F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As movimentações de produtos devem ser rastreáveis para garantir a transparência </w:t>
      </w:r>
    </w:p>
    <w:p w14:paraId="45BC8D3B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</w:p>
    <w:p w14:paraId="6D82FA3B" w14:textId="2B7FF7C3" w:rsidR="00910E7D" w:rsidRPr="00500523" w:rsidRDefault="00910E7D" w:rsidP="005005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0523">
        <w:rPr>
          <w:rFonts w:ascii="Arial" w:hAnsi="Arial" w:cs="Arial"/>
          <w:b/>
          <w:bCs/>
          <w:sz w:val="24"/>
          <w:szCs w:val="24"/>
        </w:rPr>
        <w:t>6. Conformidade com a LGPD:</w:t>
      </w:r>
    </w:p>
    <w:p w14:paraId="54C6958E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O sistema deve estar em conformidade com os requisitos da LGPD em relação à coleta, armazenamento, processamento e compartilhamento de dados pessoais.</w:t>
      </w:r>
    </w:p>
    <w:p w14:paraId="6164469F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Deve ser fornecida uma política de privacidade clara e acessível aos usuários, explicando como os dados são coletados, usados e protegidos.</w:t>
      </w:r>
    </w:p>
    <w:p w14:paraId="5EF61A07" w14:textId="77777777" w:rsidR="00910E7D" w:rsidRPr="00500523" w:rsidRDefault="00910E7D" w:rsidP="00500523">
      <w:pPr>
        <w:jc w:val="both"/>
        <w:rPr>
          <w:rFonts w:ascii="Arial" w:hAnsi="Arial" w:cs="Arial"/>
          <w:sz w:val="24"/>
          <w:szCs w:val="24"/>
        </w:rPr>
      </w:pPr>
      <w:r w:rsidRPr="00500523">
        <w:rPr>
          <w:rFonts w:ascii="Arial" w:hAnsi="Arial" w:cs="Arial"/>
          <w:sz w:val="24"/>
          <w:szCs w:val="24"/>
        </w:rPr>
        <w:t xml:space="preserve">   - É necessário implementar medidas de segurança robustas, como criptografia, controle de acesso, e monitoramento de atividades, para proteger os dados pessoais contra acesso não autorizado e uso indevido.</w:t>
      </w:r>
    </w:p>
    <w:p w14:paraId="22515756" w14:textId="77777777" w:rsidR="00910E7D" w:rsidRPr="00500523" w:rsidRDefault="00910E7D" w:rsidP="00910E7D">
      <w:pPr>
        <w:rPr>
          <w:sz w:val="24"/>
          <w:szCs w:val="24"/>
        </w:rPr>
      </w:pPr>
    </w:p>
    <w:sectPr w:rsidR="00910E7D" w:rsidRPr="0050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7D"/>
    <w:rsid w:val="001D2B48"/>
    <w:rsid w:val="00500523"/>
    <w:rsid w:val="005F0F2B"/>
    <w:rsid w:val="00910E7D"/>
    <w:rsid w:val="00BD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5D28"/>
  <w15:chartTrackingRefBased/>
  <w15:docId w15:val="{1E8CD72D-D03D-4C3B-97F5-673411DF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0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0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0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0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0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0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0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0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0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0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0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0E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0E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0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0E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0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0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0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0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0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0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0E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0E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0E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0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0E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0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MARTINI</dc:creator>
  <cp:keywords/>
  <dc:description/>
  <cp:lastModifiedBy>LUANA MARTINI</cp:lastModifiedBy>
  <cp:revision>1</cp:revision>
  <dcterms:created xsi:type="dcterms:W3CDTF">2024-04-24T00:11:00Z</dcterms:created>
  <dcterms:modified xsi:type="dcterms:W3CDTF">2024-04-24T00:37:00Z</dcterms:modified>
</cp:coreProperties>
</file>