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Нечітка логіка системи безпеки IoT</w:t>
      </w:r>
    </w:p>
    <w:p>
      <w:pPr>
        <w:pStyle w:val="Subtitle"/>
      </w:pPr>
      <w:r>
        <w:t xml:space="preserve">Правила, функції належності, формули і кроки прийняття рішень</w:t>
      </w:r>
    </w:p>
    <w:p>
      <w:pPr>
        <w:pStyle w:val="Subtitle"/>
      </w:pPr>
      <w:r>
        <w:t xml:space="preserve">Версія бази правил: dedd67a8cd46 · пороги підібрано 2026-10-23 · документ згенеровано 24.10.2026</w:t>
      </w:r>
    </w:p>
    <w:p>
      <w:pPr>
        <w:pStyle w:val="Subtitle"/>
      </w:pPr>
      <w:r>
        <w:t xml:space="preserve">Усі числа, терми й правила в цьому документі взято безпосередньо з робочих файлів конфігурації</w:t>
      </w:r>
    </w:p>
    <w:p>
      <w:pPr>
        <w:pStyle w:val="Heading1"/>
      </w:pPr>
      <w:r>
        <w:t xml:space="preserve">Зміст</w:t>
      </w:r>
    </w:p>
    <w:p>
      <w:pPr>
        <w:spacing w:after="20"/>
      </w:pPr>
      <w:r>
        <w:rPr>
          <w:b/>
        </w:rPr>
        <w:t xml:space="preserve">1. Про цей документ</w:t>
      </w:r>
    </w:p>
    <w:p>
      <w:pPr>
        <w:ind w:left="400"/>
        <w:spacing w:after="20"/>
      </w:pPr>
      <w:r>
        <w:t xml:space="preserve">1.1. Як читати</w:t>
      </w:r>
    </w:p>
    <w:p>
      <w:pPr>
        <w:spacing w:after="20"/>
      </w:pPr>
      <w:r>
        <w:rPr>
          <w:b/>
        </w:rPr>
        <w:t xml:space="preserve">2. Загальна схема системи</w:t>
      </w:r>
    </w:p>
    <w:p>
      <w:pPr>
        <w:spacing w:after="20"/>
      </w:pPr>
      <w:r>
        <w:rPr>
          <w:b/>
        </w:rPr>
        <w:t xml:space="preserve">3. Основи нечіткої логіки</w:t>
      </w:r>
    </w:p>
    <w:p>
      <w:pPr>
        <w:ind w:left="400"/>
        <w:spacing w:after="20"/>
      </w:pPr>
      <w:r>
        <w:t xml:space="preserve">3.1. Нечітка множина і ступінь належності</w:t>
      </w:r>
    </w:p>
    <w:p>
      <w:pPr>
        <w:ind w:left="400"/>
        <w:spacing w:after="20"/>
      </w:pPr>
      <w:r>
        <w:t xml:space="preserve">3.2. Накладання термів і покриття діапазону</w:t>
      </w:r>
    </w:p>
    <w:p>
      <w:pPr>
        <w:ind w:left="400"/>
        <w:spacing w:after="20"/>
      </w:pPr>
      <w:r>
        <w:t xml:space="preserve">3.3. Логічні операції</w:t>
      </w:r>
    </w:p>
    <w:p>
      <w:pPr>
        <w:ind w:left="400"/>
        <w:spacing w:after="20"/>
      </w:pPr>
      <w:r>
        <w:t xml:space="preserve">3.4. Цикл виведення Мамдані</w:t>
      </w:r>
    </w:p>
    <w:p>
      <w:pPr>
        <w:spacing w:after="20"/>
      </w:pPr>
      <w:r>
        <w:rPr>
          <w:b/>
        </w:rPr>
        <w:t xml:space="preserve">4. Вхідні змінні оцінки ризику</w:t>
      </w:r>
    </w:p>
    <w:p>
      <w:pPr>
        <w:ind w:left="400"/>
        <w:spacing w:after="20"/>
      </w:pPr>
      <w:r>
        <w:t xml:space="preserve">4.1. Концентрація газу (</w:t>
      </w:r>
      <w:r>
        <w:rPr>
          <w:rFonts w:ascii="Menlo" w:hAnsi="Menlo" w:cs="Menlo"/>
          <w:sz w:val="17"/>
        </w:rPr>
        <w:t xml:space="preserve">gas_concentration</w:t>
      </w:r>
      <w:r>
        <w:t xml:space="preserve">)</w:t>
      </w:r>
    </w:p>
    <w:p>
      <w:pPr>
        <w:ind w:left="400"/>
        <w:spacing w:after="20"/>
      </w:pPr>
      <w:r>
        <w:t xml:space="preserve">4.2. Динаміка газу (</w:t>
      </w:r>
      <w:r>
        <w:rPr>
          <w:rFonts w:ascii="Menlo" w:hAnsi="Menlo" w:cs="Menlo"/>
          <w:sz w:val="17"/>
        </w:rPr>
        <w:t xml:space="preserve">gas_trend</w:t>
      </w:r>
      <w:r>
        <w:t xml:space="preserve">)</w:t>
      </w:r>
    </w:p>
    <w:p>
      <w:pPr>
        <w:ind w:left="400"/>
        <w:spacing w:after="20"/>
      </w:pPr>
      <w:r>
        <w:t xml:space="preserve">4.3. Рівень руху (</w:t>
      </w:r>
      <w:r>
        <w:rPr>
          <w:rFonts w:ascii="Menlo" w:hAnsi="Menlo" w:cs="Menlo"/>
          <w:sz w:val="17"/>
        </w:rPr>
        <w:t xml:space="preserve">motion_level</w:t>
      </w:r>
      <w:r>
        <w:t xml:space="preserve">)</w:t>
      </w:r>
    </w:p>
    <w:p>
      <w:pPr>
        <w:ind w:left="400"/>
        <w:spacing w:after="20"/>
      </w:pPr>
      <w:r>
        <w:t xml:space="preserve">4.4. Кількість людей (</w:t>
      </w:r>
      <w:r>
        <w:rPr>
          <w:rFonts w:ascii="Menlo" w:hAnsi="Menlo" w:cs="Menlo"/>
          <w:sz w:val="17"/>
        </w:rPr>
        <w:t xml:space="preserve">people_count</w:t>
      </w:r>
      <w:r>
        <w:t xml:space="preserve">)</w:t>
      </w:r>
    </w:p>
    <w:p>
      <w:pPr>
        <w:ind w:left="400"/>
        <w:spacing w:after="20"/>
      </w:pPr>
      <w:r>
        <w:t xml:space="preserve">4.5. Частка незнайомців (</w:t>
      </w:r>
      <w:r>
        <w:rPr>
          <w:rFonts w:ascii="Menlo" w:hAnsi="Menlo" w:cs="Menlo"/>
          <w:sz w:val="17"/>
        </w:rPr>
        <w:t xml:space="preserve">unknown_share</w:t>
      </w:r>
      <w:r>
        <w:t xml:space="preserve">)</w:t>
      </w:r>
    </w:p>
    <w:p>
      <w:pPr>
        <w:ind w:left="400"/>
        <w:spacing w:after="20"/>
      </w:pPr>
      <w:r>
        <w:t xml:space="preserve">4.6. Ризик дії (</w:t>
      </w:r>
      <w:r>
        <w:rPr>
          <w:rFonts w:ascii="Menlo" w:hAnsi="Menlo" w:cs="Menlo"/>
          <w:sz w:val="17"/>
        </w:rPr>
        <w:t xml:space="preserve">action_risk</w:t>
      </w:r>
      <w:r>
        <w:t xml:space="preserve">)</w:t>
      </w:r>
    </w:p>
    <w:p>
      <w:pPr>
        <w:ind w:left="400"/>
        <w:spacing w:after="20"/>
      </w:pPr>
      <w:r>
        <w:t xml:space="preserve">4.7. Час доби (</w:t>
      </w:r>
      <w:r>
        <w:rPr>
          <w:rFonts w:ascii="Menlo" w:hAnsi="Menlo" w:cs="Menlo"/>
          <w:sz w:val="17"/>
        </w:rPr>
        <w:t xml:space="preserve">time_of_day_risk</w:t>
      </w:r>
      <w:r>
        <w:t xml:space="preserve">)</w:t>
      </w:r>
    </w:p>
    <w:p>
      <w:pPr>
        <w:spacing w:after="20"/>
      </w:pPr>
      <w:r>
        <w:rPr>
          <w:b/>
        </w:rPr>
        <w:t xml:space="preserve">5. Вихідна змінна «ризик» і рівні</w:t>
      </w:r>
    </w:p>
    <w:p>
      <w:pPr>
        <w:spacing w:after="20"/>
      </w:pPr>
      <w:r>
        <w:rPr>
          <w:b/>
        </w:rPr>
        <w:t xml:space="preserve">6. Правила оцінки ризику</w:t>
      </w:r>
    </w:p>
    <w:p>
      <w:pPr>
        <w:ind w:left="400"/>
        <w:spacing w:after="20"/>
      </w:pPr>
      <w:r>
        <w:t xml:space="preserve">6.1. Як читати правило</w:t>
      </w:r>
    </w:p>
    <w:p>
      <w:pPr>
        <w:ind w:left="400"/>
        <w:spacing w:after="20"/>
      </w:pPr>
      <w:r>
        <w:t xml:space="preserve">6.2. Усі правила ризику (21)</w:t>
      </w:r>
    </w:p>
    <w:p>
      <w:pPr>
        <w:ind w:left="400"/>
        <w:spacing w:after="20"/>
      </w:pPr>
      <w:r>
        <w:t xml:space="preserve">6.3. Газові правила як таблиця</w:t>
      </w:r>
    </w:p>
    <w:p>
      <w:pPr>
        <w:spacing w:after="20"/>
      </w:pPr>
      <w:r>
        <w:rPr>
          <w:b/>
        </w:rPr>
        <w:t xml:space="preserve">7. Зміна діапазонів і локальні налаштування</w:t>
      </w:r>
    </w:p>
    <w:p>
      <w:pPr>
        <w:ind w:left="400"/>
        <w:spacing w:after="20"/>
      </w:pPr>
      <w:r>
        <w:t xml:space="preserve">7.1. Які зміни можливі</w:t>
      </w:r>
    </w:p>
    <w:p>
      <w:pPr>
        <w:ind w:left="400"/>
        <w:spacing w:after="20"/>
      </w:pPr>
      <w:r>
        <w:t xml:space="preserve">7.2. Локація «warehouse»</w:t>
      </w:r>
    </w:p>
    <w:p>
      <w:pPr>
        <w:spacing w:after="20"/>
      </w:pPr>
      <w:r>
        <w:rPr>
          <w:b/>
        </w:rPr>
        <w:t xml:space="preserve">8. Покрокові приклади розрахунку</w:t>
      </w:r>
    </w:p>
    <w:p>
      <w:pPr>
        <w:ind w:left="400"/>
        <w:spacing w:after="20"/>
      </w:pPr>
      <w:r>
        <w:t xml:space="preserve">8.1. Спокій: знайома людина сидить, повітря чисте</w:t>
      </w:r>
    </w:p>
    <w:p>
      <w:pPr>
        <w:ind w:left="400"/>
        <w:spacing w:after="20"/>
      </w:pPr>
      <w:r>
        <w:t xml:space="preserve">8.2. Витік ацетону: 4,4 %, зростає на 1,8 %/хв</w:t>
      </w:r>
    </w:p>
    <w:p>
      <w:pPr>
        <w:ind w:left="400"/>
        <w:spacing w:after="20"/>
      </w:pPr>
      <w:r>
        <w:t xml:space="preserve">8.3. Людина лежить без руху</w:t>
      </w:r>
    </w:p>
    <w:p>
      <w:pPr>
        <w:spacing w:after="20"/>
      </w:pPr>
      <w:r>
        <w:rPr>
          <w:b/>
        </w:rPr>
        <w:t xml:space="preserve">9. Довіра до доказів (компонент B)</w:t>
      </w:r>
    </w:p>
    <w:p>
      <w:pPr>
        <w:ind w:left="400"/>
        <w:spacing w:after="20"/>
      </w:pPr>
      <w:r>
        <w:t xml:space="preserve">9.1. Реєстр довіри: канали</w:t>
      </w:r>
    </w:p>
    <w:p>
      <w:pPr>
        <w:ind w:left="400"/>
        <w:spacing w:after="20"/>
      </w:pPr>
      <w:r>
        <w:t xml:space="preserve">9.2. Формули довіри</w:t>
      </w:r>
    </w:p>
    <w:p>
      <w:pPr>
        <w:ind w:left="400"/>
        <w:spacing w:after="20"/>
      </w:pPr>
      <w:r>
        <w:t xml:space="preserve">9.3. Апріорна довіра: виміряна, а не вигадана</w:t>
      </w:r>
    </w:p>
    <w:p>
      <w:pPr>
        <w:ind w:left="400"/>
        <w:spacing w:after="20"/>
      </w:pPr>
      <w:r>
        <w:t xml:space="preserve">9.4. Коефіцієнти забування і перевірки здоров'я</w:t>
      </w:r>
    </w:p>
    <w:p>
      <w:pPr>
        <w:ind w:left="400"/>
        <w:spacing w:after="20"/>
      </w:pPr>
      <w:r>
        <w:t xml:space="preserve">9.5. Довіра до мовлення: правила джерела</w:t>
      </w:r>
    </w:p>
    <w:p>
      <w:pPr>
        <w:ind w:left="400"/>
        <w:spacing w:after="20"/>
      </w:pPr>
      <w:r>
        <w:t xml:space="preserve">9.6. Заяви і поріг θ</w:t>
      </w:r>
    </w:p>
    <w:p>
      <w:pPr>
        <w:spacing w:after="20"/>
      </w:pPr>
      <w:r>
        <w:rPr>
          <w:b/>
        </w:rPr>
        <w:t xml:space="preserve">10. Невизначеність і нечітка логіка типу 2</w:t>
      </w:r>
    </w:p>
    <w:p>
      <w:pPr>
        <w:ind w:left="400"/>
        <w:spacing w:after="20"/>
      </w:pPr>
      <w:r>
        <w:t xml:space="preserve">10.1. Слід невизначеності (FOU)</w:t>
      </w:r>
    </w:p>
    <w:p>
      <w:pPr>
        <w:ind w:left="400"/>
        <w:spacing w:after="20"/>
      </w:pPr>
      <w:r>
        <w:t xml:space="preserve">10.2. Від нечітких входів до інтервалу [y_l, y_r]</w:t>
      </w:r>
    </w:p>
    <w:p>
      <w:pPr>
        <w:spacing w:after="20"/>
      </w:pPr>
      <w:r>
        <w:rPr>
          <w:b/>
        </w:rPr>
        <w:t xml:space="preserve">11. Коридор ризику і прийняття рішення</w:t>
      </w:r>
    </w:p>
    <w:p>
      <w:pPr>
        <w:ind w:left="400"/>
        <w:spacing w:after="20"/>
      </w:pPr>
      <w:r>
        <w:t xml:space="preserve">11.1. Крок 1: інтервал з правил ризику</w:t>
      </w:r>
    </w:p>
    <w:p>
      <w:pPr>
        <w:ind w:left="400"/>
        <w:spacing w:after="20"/>
      </w:pPr>
      <w:r>
        <w:t xml:space="preserve">11.2. Крок 2: підтвердження безпеки c</w:t>
      </w:r>
    </w:p>
    <w:p>
      <w:pPr>
        <w:ind w:left="400"/>
        <w:spacing w:after="20"/>
      </w:pPr>
      <w:r>
        <w:t xml:space="preserve">11.3. Крок 3: межі L і U</w:t>
      </w:r>
    </w:p>
    <w:p>
      <w:pPr>
        <w:ind w:left="400"/>
        <w:spacing w:after="20"/>
      </w:pPr>
      <w:r>
        <w:t xml:space="preserve">11.4. Крок 4: відповідь GPT як нечітка множина</w:t>
      </w:r>
    </w:p>
    <w:p>
      <w:pPr>
        <w:ind w:left="400"/>
        <w:spacing w:after="20"/>
      </w:pPr>
      <w:r>
        <w:t xml:space="preserve">11.5. Крок 5: накладання і згода h</w:t>
      </w:r>
    </w:p>
    <w:p>
      <w:pPr>
        <w:ind w:left="400"/>
        <w:spacing w:after="20"/>
      </w:pPr>
      <w:r>
        <w:t xml:space="preserve">11.6. Крок 6: гілка рішення</w:t>
      </w:r>
    </w:p>
    <w:p>
      <w:pPr>
        <w:spacing w:after="20"/>
      </w:pPr>
      <w:r>
        <w:rPr>
          <w:b/>
        </w:rPr>
        <w:t xml:space="preserve">12. Калібрування слів GPT (компонент C)</w:t>
      </w:r>
    </w:p>
    <w:p>
      <w:pPr>
        <w:spacing w:after="20"/>
      </w:pPr>
      <w:r>
        <w:rPr>
          <w:b/>
        </w:rPr>
        <w:t xml:space="preserve">13. Гейт викликів GPT (компонент E)</w:t>
      </w:r>
    </w:p>
    <w:p>
      <w:pPr>
        <w:ind w:left="400"/>
        <w:spacing w:after="20"/>
      </w:pPr>
      <w:r>
        <w:t xml:space="preserve">13.1. Жорсткі правила</w:t>
      </w:r>
    </w:p>
    <w:p>
      <w:pPr>
        <w:spacing w:after="20"/>
      </w:pPr>
      <w:r>
        <w:rPr>
          <w:b/>
        </w:rPr>
        <w:t xml:space="preserve">14. Як підбираються пороги</w:t>
      </w:r>
    </w:p>
    <w:p>
      <w:pPr>
        <w:spacing w:after="20"/>
      </w:pPr>
      <w:r>
        <w:rPr>
          <w:b/>
        </w:rPr>
        <w:t xml:space="preserve">15. Як створюються і змінюються правила</w:t>
      </w:r>
    </w:p>
    <w:p>
      <w:pPr>
        <w:ind w:left="400"/>
        <w:spacing w:after="20"/>
      </w:pPr>
      <w:r>
        <w:t xml:space="preserve">15.1. Граматика правила</w:t>
      </w:r>
    </w:p>
    <w:p>
      <w:pPr>
        <w:ind w:left="400"/>
        <w:spacing w:after="20"/>
      </w:pPr>
      <w:r>
        <w:t xml:space="preserve">15.2. Логіка створення нового правила</w:t>
      </w:r>
    </w:p>
    <w:p>
      <w:pPr>
        <w:ind w:left="400"/>
        <w:spacing w:after="20"/>
      </w:pPr>
      <w:r>
        <w:t xml:space="preserve">15.3. Автоматичні перевірки</w:t>
      </w:r>
    </w:p>
    <w:p>
      <w:pPr>
        <w:ind w:left="400"/>
        <w:spacing w:after="20"/>
      </w:pPr>
      <w:r>
        <w:t xml:space="preserve">15.4. Регресійний гейт і схвалення</w:t>
      </w:r>
    </w:p>
    <w:p>
      <w:pPr>
        <w:ind w:left="400"/>
        <w:spacing w:after="20"/>
      </w:pPr>
      <w:r>
        <w:t xml:space="preserve">15.5. Журнал змін бази правил</w:t>
      </w:r>
    </w:p>
    <w:p>
      <w:pPr>
        <w:ind w:left="400"/>
        <w:spacing w:after="20"/>
      </w:pPr>
      <w:r>
        <w:t xml:space="preserve">15.6. Метадані правил</w:t>
      </w:r>
    </w:p>
    <w:p>
      <w:pPr>
        <w:spacing w:after="20"/>
      </w:pPr>
      <w:r>
        <w:rPr>
          <w:b/>
        </w:rPr>
        <w:t xml:space="preserve">16. Коротка інструкція</w:t>
      </w:r>
    </w:p>
    <w:p>
      <w:pPr>
        <w:ind w:left="400"/>
        <w:spacing w:after="20"/>
      </w:pPr>
      <w:r>
        <w:t xml:space="preserve">16.1. Як система приймає рішення: усі кроки коротко</w:t>
      </w:r>
    </w:p>
    <w:p>
      <w:pPr>
        <w:ind w:left="400"/>
        <w:spacing w:after="20"/>
      </w:pPr>
      <w:r>
        <w:t xml:space="preserve">16.2. Корисні команди</w:t>
      </w:r>
    </w:p>
    <w:p>
      <w:pPr>
        <w:spacing w:after="20"/>
      </w:pPr>
      <w:r>
        <w:rPr>
          <w:b/>
        </w:rPr>
        <w:t xml:space="preserve">17. Словник</w:t>
      </w:r>
    </w:p>
    <w:p>
      <w:pPr>
        <w:pStyle w:val="Heading1"/>
      </w:pPr>
      <w:r>
        <w:t xml:space="preserve">1. Про цей документ</w:t>
      </w:r>
    </w:p>
    <w:p>
      <w:pPr/>
      <w:r>
        <w:t xml:space="preserve">Цей документ пояснює, як система безпеки приймає рішення про рівень ризику за допомогою нечіткої логіки. Він написаний простими реченнями. Кожен крок має приклад і графік.</w:t>
      </w:r>
    </w:p>
    <w:p>
      <w:pPr/>
      <w:r>
        <w:t xml:space="preserve">Документ генерується автоматично з файлів </w:t>
      </w:r>
      <w:r>
        <w:rPr>
          <w:rFonts w:ascii="Menlo" w:hAnsi="Menlo" w:cs="Menlo"/>
          <w:sz w:val="17"/>
        </w:rPr>
        <w:t xml:space="preserve">config/fuzzy.yaml</w:t>
      </w:r>
      <w:r>
        <w:t xml:space="preserve">, </w:t>
      </w:r>
      <w:r>
        <w:rPr>
          <w:rFonts w:ascii="Menlo" w:hAnsi="Menlo" w:cs="Menlo"/>
          <w:sz w:val="17"/>
        </w:rPr>
        <w:t xml:space="preserve">config/thresholds.yaml</w:t>
      </w:r>
      <w:r>
        <w:t xml:space="preserve">, </w:t>
      </w:r>
      <w:r>
        <w:rPr>
          <w:rFonts w:ascii="Menlo" w:hAnsi="Menlo" w:cs="Menlo"/>
          <w:sz w:val="17"/>
        </w:rPr>
        <w:t xml:space="preserve">config/trust_registry.yaml</w:t>
      </w:r>
      <w:r>
        <w:t xml:space="preserve"> і </w:t>
      </w:r>
      <w:r>
        <w:rPr>
          <w:rFonts w:ascii="Menlo" w:hAnsi="Menlo" w:cs="Menlo"/>
          <w:sz w:val="17"/>
        </w:rPr>
        <w:t xml:space="preserve">config/trust_priors.yaml</w:t>
      </w:r>
      <w:r>
        <w:t xml:space="preserve">. Тому він завжди відповідає правилам, які зараз працюють. Після будь-якої зміни правил його можна створити заново однією командою: </w:t>
      </w:r>
      <w:r>
        <w:rPr>
          <w:rFonts w:ascii="Menlo" w:hAnsi="Menlo" w:cs="Menlo"/>
          <w:sz w:val="17"/>
        </w:rPr>
        <w:t xml:space="preserve">python -m tools.fuzzy_docs</w:t>
      </w:r>
      <w:r>
        <w:t xml:space="preserve">.</w:t>
      </w:r>
    </w:p>
    <w:p>
      <w:pPr>
        <w:pStyle w:val="Heading2"/>
      </w:pPr>
      <w:r>
        <w:t xml:space="preserve">1.1. Як читати</w:t>
      </w:r>
    </w:p>
    <w:p>
      <w:pPr>
        <w:pStyle w:val="ListParagraph"/>
      </w:pPr>
      <w:r>
        <w:t xml:space="preserve">•	Розділи 2–3 — загальна схема і основи нечіткої логіки. Їх варто прочитати першими.</w:t>
      </w:r>
    </w:p>
    <w:p>
      <w:pPr>
        <w:pStyle w:val="ListParagraph"/>
      </w:pPr>
      <w:r>
        <w:t xml:space="preserve">•	Розділи 4–8 — оцінка ризику: вхідні змінні, вихідна змінна, правила, зміна діапазонів, приклади.</w:t>
      </w:r>
    </w:p>
    <w:p>
      <w:pPr>
        <w:pStyle w:val="ListParagraph"/>
      </w:pPr>
      <w:r>
        <w:t xml:space="preserve">•	Розділи 9–10 — довіра до доказів і невизначеність (нечітка логіка типу 2).</w:t>
      </w:r>
    </w:p>
    <w:p>
      <w:pPr>
        <w:pStyle w:val="ListParagraph"/>
      </w:pPr>
      <w:r>
        <w:t xml:space="preserve">•	Розділ 11 — головне: як рішення GPT накладається на коридор ризику.</w:t>
      </w:r>
    </w:p>
    <w:p>
      <w:pPr>
        <w:pStyle w:val="ListParagraph"/>
      </w:pPr>
      <w:r>
        <w:t xml:space="preserve">•	Розділи 12–14 — калібрування, гейт викликів GPT і підбір порогів.</w:t>
      </w:r>
    </w:p>
    <w:p>
      <w:pPr>
        <w:pStyle w:val="ListParagraph"/>
      </w:pPr>
      <w:r>
        <w:t xml:space="preserve">•	Розділ 15 — як створюються і змінюються правила. Розділ 16 — коротка інструкція.</w:t>
      </w:r>
    </w:p>
    <w:p>
      <w:pPr>
        <w:pStyle w:val="ListParagraph"/>
      </w:pPr>
      <w:r>
        <w:t xml:space="preserve">•	Розділ 17 — словник термінів.</w:t>
      </w:r>
    </w:p>
    <w:p>
      <w:pPr>
        <w:pStyle w:val="Note"/>
      </w:pPr>
      <w:r>
        <w:t xml:space="preserve">Позначення: μ (мю) — ступінь належності від 0 до 1. «Терм» — словесне значення змінної, наприклад «підвищена». Числа в документі записано з комою: 0,5 = половина.</w:t>
      </w:r>
    </w:p>
    <w:p>
      <w:pPr>
        <w:pStyle w:val="Heading1"/>
      </w:pPr>
      <w:r>
        <w:t xml:space="preserve">2. Загальна схема системи</w:t>
      </w:r>
    </w:p>
    <w:p>
      <w:pPr/>
      <w:r>
        <w:t xml:space="preserve">Система стежить за приміщеннями через камери, мікрофони і сенсор газу. Кожна подія проходить кілька кроків. На трьох із них працює нечітка логіка.</w:t>
      </w:r>
    </w:p>
    <w:p>
      <w:pPr>
        <w:jc w:val="center"/>
        <w:keepNext/>
      </w:pPr>
      <w:r>
        <w:drawing>
          <wp:inline distT="0" distB="0" distL="0" distR="0">
            <wp:extent cx="5760000" cy="287559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1. Шлях події від сенсора до рішення. Літери A, B, C, E — компоненти системи.</w:t>
      </w:r>
    </w:p>
    <w:p>
      <w:pPr>
        <w:pStyle w:val="ListParagraph"/>
      </w:pPr>
      <w:r>
        <w:t xml:space="preserve">1.	</w:t>
      </w:r>
      <w:r>
        <w:rPr>
          <w:b/>
        </w:rPr>
        <w:t xml:space="preserve">Сенсори</w:t>
      </w:r>
      <w:r>
        <w:t xml:space="preserve"> надсилають події: людина з'явилася, дія змінилася, газ зріс, хтось говорить.</w:t>
      </w:r>
    </w:p>
    <w:p>
      <w:pPr>
        <w:pStyle w:val="ListParagraph"/>
      </w:pPr>
      <w:r>
        <w:t xml:space="preserve">2.	</w:t>
      </w:r>
      <w:r>
        <w:rPr>
          <w:b/>
        </w:rPr>
        <w:t xml:space="preserve">Довіра (B).</w:t>
      </w:r>
      <w:r>
        <w:t xml:space="preserve"> Кожна подія отримує довіру τ від 0 до 1 і невизначеність u. Довіра залежить від того, наскільки добре цей пристрій працював раніше і чи він зараз справний.</w:t>
      </w:r>
    </w:p>
    <w:p>
      <w:pPr>
        <w:pStyle w:val="ListParagraph"/>
      </w:pPr>
      <w:r>
        <w:t xml:space="preserve">3.	</w:t>
      </w:r>
      <w:r>
        <w:rPr>
          <w:b/>
        </w:rPr>
        <w:t xml:space="preserve">Знімок сцени (C).</w:t>
      </w:r>
      <w:r>
        <w:t xml:space="preserve"> Раз на хвилину (або одразу при тривозі) система збирає знімок. Числа перетворюються на слова-терми. Ненадійні фрази людей позначаються окремо.</w:t>
      </w:r>
    </w:p>
    <w:p>
      <w:pPr>
        <w:pStyle w:val="ListParagraph"/>
      </w:pPr>
      <w:r>
        <w:t xml:space="preserve">4.	</w:t>
      </w:r>
      <w:r>
        <w:rPr>
          <w:b/>
        </w:rPr>
        <w:t xml:space="preserve">Коридор ризику (A).</w:t>
      </w:r>
      <w:r>
        <w:t xml:space="preserve"> Правила ризику обчислюють інтервал [y_l, y_r] — від «найменш» до «найбільш» небезпечного прочитання фізичних доказів. З нього виходять межі L (нижня) і U (верхня).</w:t>
      </w:r>
    </w:p>
    <w:p>
      <w:pPr>
        <w:pStyle w:val="ListParagraph"/>
      </w:pPr>
      <w:r>
        <w:t xml:space="preserve">5.	</w:t>
      </w:r>
      <w:r>
        <w:rPr>
          <w:b/>
        </w:rPr>
        <w:t xml:space="preserve">Гейт (E).</w:t>
      </w:r>
      <w:r>
        <w:t xml:space="preserve"> Нечіткі правила вирішують, чи варто питати GPT. Якщо ні — рішенням стає L.</w:t>
      </w:r>
    </w:p>
    <w:p>
      <w:pPr>
        <w:pStyle w:val="ListParagraph"/>
      </w:pPr>
      <w:r>
        <w:t xml:space="preserve">6.	</w:t>
      </w:r>
      <w:r>
        <w:rPr>
          <w:b/>
        </w:rPr>
        <w:t xml:space="preserve">GPT</w:t>
      </w:r>
      <w:r>
        <w:t xml:space="preserve"> дає рівень ризику і розподіл ймовірностей. Ця відповідь стає нечіткою множиною.</w:t>
      </w:r>
    </w:p>
    <w:p>
      <w:pPr>
        <w:pStyle w:val="ListParagraph"/>
      </w:pPr>
      <w:r>
        <w:t xml:space="preserve">7.	</w:t>
      </w:r>
      <w:r>
        <w:rPr>
          <w:b/>
        </w:rPr>
        <w:t xml:space="preserve">Накладання.</w:t>
      </w:r>
      <w:r>
        <w:t xml:space="preserve"> Відповідь GPT перетинається з коридором. Ступінь згоди h визначає, чиє слово остаточне. GPT ніколи не може опустити ризик нижче L.</w:t>
      </w:r>
    </w:p>
    <w:p>
      <w:pPr>
        <w:pStyle w:val="Note"/>
      </w:pPr>
      <w:r>
        <w:t xml:space="preserve">Головна ідея: фізичні сенсори встановлюють безпечний мінімум ризику. Мовна модель додає контекст і пояснення, але не може «заговорити» систему. Навіть якщо хтось скаже «все добре», ризик не впаде нижче того, що показують сенсори.</w:t>
      </w:r>
    </w:p>
    <w:p>
      <w:pPr>
        <w:pStyle w:val="Heading1"/>
      </w:pPr>
      <w:r>
        <w:t xml:space="preserve">3. Основи нечіткої логіки</w:t>
      </w:r>
    </w:p>
    <w:p>
      <w:pPr>
        <w:pStyle w:val="Heading2"/>
      </w:pPr>
      <w:r>
        <w:t xml:space="preserve">3.1. Нечітка множина і ступінь належності</w:t>
      </w:r>
    </w:p>
    <w:p>
      <w:pPr/>
      <w:r>
        <w:t xml:space="preserve">У звичайній логіці значення або належить множині, або ні. Наприклад: «концентрація ≥ 3 % — небезпечно». Тоді 2,99 % — «безпечно», а 3,00 % — «небезпечно». Різниця в одну соту дає протилежні рішення.</w:t>
      </w:r>
    </w:p>
    <w:p>
      <w:pPr/>
      <w:r>
        <w:t xml:space="preserve">Нечітка логіка дозволяє належати множині частково. Кожне значення x має ступінь належності μ(x) від 0 до 1. Наприклад, 3,0 % газу може бути «підвищеною» на 0,5 і «небезпечною» на 0,5. Межі між словами плавні — як у людській мові.</w:t>
      </w:r>
    </w:p>
    <w:p>
      <w:pPr/>
      <w:r>
        <w:t xml:space="preserve">Функція належності — це правило, яке для кожного x дає μ(x). Система використовує три форми.</w:t>
      </w:r>
    </w:p>
    <w:p>
      <w:pPr>
        <w:jc w:val="center"/>
        <w:keepNext/>
      </w:pPr>
      <w:r>
        <w:drawing>
          <wp:inline distT="0" distB="0" distL="0" distR="0">
            <wp:extent cx="5760000" cy="1325714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2. Форми функцій належності. Літерами позначено точки, які задаються в конфігурації.</w:t>
      </w:r>
    </w:p>
    <w:p>
      <w:pPr>
        <w:pStyle w:val="Formula"/>
      </w:pPr>
      <w:r>
        <w:rPr>
          <w:rFonts w:ascii="Cambria Math" w:hAnsi="Cambria Math" w:cs="Cambria Math"/>
        </w:rPr>
        <w:t xml:space="preserve">Трикутник tri(a, b, c):    μ(x) = max(0, min((x − a)/(b − a), (c − x)/(c − b)))</w:t>
      </w:r>
      <w:r>
        <w:rPr>
          <w:rFonts w:ascii="Cambria Math" w:hAnsi="Cambria Math" w:cs="Cambria Math"/>
        </w:rPr>
        <w:br/>
        <w:t xml:space="preserve">Трапеція trap(a, b, c, d): μ(x) = max(0, min((x − a)/(b − a), 1, (d − x)/(d − c)))</w:t>
      </w:r>
      <w:r>
        <w:rPr>
          <w:rFonts w:ascii="Cambria Math" w:hAnsi="Cambria Math" w:cs="Cambria Math"/>
        </w:rPr>
        <w:br/>
        <w:t xml:space="preserve">Гаусіана gauss(m, σ):      μ(x) = exp(−(x − m)² / (2σ²))</w:t>
      </w:r>
      <w:r>
        <w:rPr>
          <w:rFonts w:ascii="Cambria Math" w:hAnsi="Cambria Math" w:cs="Cambria Math"/>
        </w:rPr>
        <w:br/>
        <w:t xml:space="preserve">Кілька шматків:            μ(x) = max(μ₁(x), μ₂(x), …)</w:t>
      </w:r>
    </w:p>
    <w:p>
      <w:pPr>
        <w:pStyle w:val="ListParagraph"/>
      </w:pPr>
      <w:r>
        <w:t xml:space="preserve">•	</w:t>
      </w:r>
      <w:r>
        <w:rPr>
          <w:b/>
        </w:rPr>
        <w:t xml:space="preserve">Ядро</w:t>
      </w:r>
      <w:r>
        <w:t xml:space="preserve"> терму — де μ = 1. Тут значення «точно» належить терму.</w:t>
      </w:r>
    </w:p>
    <w:p>
      <w:pPr>
        <w:pStyle w:val="ListParagraph"/>
      </w:pPr>
      <w:r>
        <w:t xml:space="preserve">•	</w:t>
      </w:r>
      <w:r>
        <w:rPr>
          <w:b/>
        </w:rPr>
        <w:t xml:space="preserve">Носій</w:t>
      </w:r>
      <w:r>
        <w:t xml:space="preserve"> терму — де μ &gt; 0. Поза носієм значення терму зовсім не належить.</w:t>
      </w:r>
    </w:p>
    <w:p>
      <w:pPr>
        <w:pStyle w:val="ListParagraph"/>
      </w:pPr>
      <w:r>
        <w:t xml:space="preserve">•	Якщо a = b (або c = d), край трапеції вертикальний — це «плече» на краю діапазону.</w:t>
      </w:r>
    </w:p>
    <w:p>
      <w:pPr>
        <w:pStyle w:val="Heading2"/>
      </w:pPr>
      <w:r>
        <w:t xml:space="preserve">3.2. Накладання термів і покриття діапазону</w:t>
      </w:r>
    </w:p>
    <w:p>
      <w:pPr/>
      <w:r>
        <w:t xml:space="preserve">Сусідні терми навмисно перекриваються. У зоні перекриття значення належить обом термам одночасно. Так система плавно переходить від одного слова до іншого без стрибків.</w:t>
      </w:r>
    </w:p>
    <w:p>
      <w:pPr/>
      <w:r>
        <w:t xml:space="preserve">При завантаженні правил система перевіряє покриття: у кожній точці діапазону хоча б один терм має μ &gt; 0. Інакше деякі значення не мали б жодного слова, і правила для них не спрацювали б.</w:t>
      </w:r>
    </w:p>
    <w:p>
      <w:pPr>
        <w:jc w:val="center"/>
        <w:keepNext/>
      </w:pPr>
      <w:r>
        <w:drawing>
          <wp:inline distT="0" distB="0" distL="0" distR="0">
            <wp:extent cx="5760000" cy="1411252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3. Ліворуч: 1,4 % газу частково «незначна» і частково «підвищена». Праворуч: сума μ усіх термів ніде не падає до нуля — діапазон покрито.</w:t>
      </w:r>
    </w:p>
    <w:p>
      <w:pPr>
        <w:pStyle w:val="Heading2"/>
      </w:pPr>
      <w:r>
        <w:t xml:space="preserve">3.3. Логічні операції</w:t>
      </w:r>
    </w:p>
    <w:p>
      <w:pPr/>
      <w:r>
        <w:t xml:space="preserve">Правила поєднують умови словами «і», «або», «не». У нечіткій логіці це прості формули.</w:t>
      </w:r>
    </w:p>
    <w:p>
      <w:pPr>
        <w:pStyle w:val="Formula"/>
      </w:pPr>
      <w:r>
        <w:rPr>
          <w:rFonts w:ascii="Cambria Math" w:hAnsi="Cambria Math" w:cs="Cambria Math"/>
        </w:rPr>
        <w:t xml:space="preserve">A і B   = min(μ_A, μ_B)      — правило настільки правдиве, наскільки правдива найслабша умова</w:t>
      </w:r>
      <w:r>
        <w:rPr>
          <w:rFonts w:ascii="Cambria Math" w:hAnsi="Cambria Math" w:cs="Cambria Math"/>
        </w:rPr>
        <w:br/>
        <w:t xml:space="preserve">A або B = max(μ_A, μ_B)      — достатньо однієї правдивої умови</w:t>
      </w:r>
      <w:r>
        <w:rPr>
          <w:rFonts w:ascii="Cambria Math" w:hAnsi="Cambria Math" w:cs="Cambria Math"/>
        </w:rPr>
        <w:br/>
        <w:t xml:space="preserve">не A    = 1 − μ_A</w:t>
      </w:r>
    </w:p>
    <w:p>
      <w:pPr>
        <w:jc w:val="center"/>
        <w:keepNext/>
      </w:pPr>
      <w:r>
        <w:drawing>
          <wp:inline distT="0" distB="0" distL="0" distR="0">
            <wp:extent cx="5760000" cy="1328419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4. Логічні операції над двома нечіткими множинами.</w:t>
      </w:r>
    </w:p>
    <w:p>
      <w:pPr>
        <w:pStyle w:val="Heading2"/>
      </w:pPr>
      <w:r>
        <w:t xml:space="preserve">3.4. Цикл виведення Мамдані</w:t>
      </w:r>
    </w:p>
    <w:p>
      <w:pPr/>
      <w:r>
        <w:t xml:space="preserve">Система використовує класичний метод Мамдані. Він має чотири кроки.</w:t>
      </w:r>
    </w:p>
    <w:p>
      <w:pPr>
        <w:pStyle w:val="ListParagraph"/>
      </w:pPr>
      <w:r>
        <w:t xml:space="preserve">1.	</w:t>
      </w:r>
      <w:r>
        <w:rPr>
          <w:b/>
        </w:rPr>
        <w:t xml:space="preserve">Фазифікація.</w:t>
      </w:r>
      <w:r>
        <w:t xml:space="preserve"> Кожне вхідне число перетворюється на ступені належності до всіх термів.</w:t>
      </w:r>
    </w:p>
    <w:p>
      <w:pPr>
        <w:pStyle w:val="ListParagraph"/>
      </w:pPr>
      <w:r>
        <w:t xml:space="preserve">2.	</w:t>
      </w:r>
      <w:r>
        <w:rPr>
          <w:b/>
        </w:rPr>
        <w:t xml:space="preserve">Спрацювання правил.</w:t>
      </w:r>
      <w:r>
        <w:t xml:space="preserve"> Для кожного правила обчислюється сила: min для «і», max для «або». Сила множиться на вагу правила.</w:t>
      </w:r>
    </w:p>
    <w:p>
      <w:pPr>
        <w:pStyle w:val="ListParagraph"/>
      </w:pPr>
      <w:r>
        <w:t xml:space="preserve">3.	</w:t>
      </w:r>
      <w:r>
        <w:rPr>
          <w:b/>
        </w:rPr>
        <w:t xml:space="preserve">Імплікація і агрегація.</w:t>
      </w:r>
      <w:r>
        <w:t xml:space="preserve"> Вихідний терм кожного правила «обрізається» на рівні його сили (min). Усі обрізані терми об'єднуються (max) в одну фігуру.</w:t>
      </w:r>
    </w:p>
    <w:p>
      <w:pPr>
        <w:pStyle w:val="ListParagraph"/>
      </w:pPr>
      <w:r>
        <w:t xml:space="preserve">4.	</w:t>
      </w:r>
      <w:r>
        <w:rPr>
          <w:b/>
        </w:rPr>
        <w:t xml:space="preserve">Дефазифікація.</w:t>
      </w:r>
      <w:r>
        <w:t xml:space="preserve"> З фігури отримується одне число — центр мас (центроїд).</w:t>
      </w:r>
    </w:p>
    <w:p>
      <w:pPr>
        <w:pStyle w:val="Formula"/>
      </w:pPr>
      <w:r>
        <w:rPr>
          <w:rFonts w:ascii="Cambria Math" w:hAnsi="Cambria Math" w:cs="Cambria Math"/>
        </w:rPr>
        <w:t xml:space="preserve">сила правила:   α_i = вага_i · min(μ умов правила)</w:t>
      </w:r>
      <w:r>
        <w:rPr>
          <w:rFonts w:ascii="Cambria Math" w:hAnsi="Cambria Math" w:cs="Cambria Math"/>
        </w:rPr>
        <w:br/>
        <w:t xml:space="preserve">обрізаний терм: μ'_i(r) = min(α_i, μ_терм_i(r))</w:t>
      </w:r>
      <w:r>
        <w:rPr>
          <w:rFonts w:ascii="Cambria Math" w:hAnsi="Cambria Math" w:cs="Cambria Math"/>
        </w:rPr>
        <w:br/>
        <w:t xml:space="preserve">об'єднання:     μ(r) = max_i μ'_i(r)</w:t>
      </w:r>
      <w:r>
        <w:rPr>
          <w:rFonts w:ascii="Cambria Math" w:hAnsi="Cambria Math" w:cs="Cambria Math"/>
        </w:rPr>
        <w:br/>
        <w:t xml:space="preserve">центроїд:       r* = Σ r·μ(r) / Σ μ(r)</w:t>
      </w:r>
      <w:r>
        <w:rPr>
          <w:rFonts w:ascii="Cambria Math" w:hAnsi="Cambria Math" w:cs="Cambria Math"/>
        </w:rPr>
        <w:br/>
        <w:t xml:space="preserve">середнє максимумів (MOM): середнє тих r, де μ(r) найбільше</w:t>
      </w:r>
    </w:p>
    <w:p>
      <w:pPr>
        <w:pStyle w:val="Note"/>
      </w:pPr>
      <w:r>
        <w:t xml:space="preserve">Якщо жодне правило не спрацювало, результат дорівнює значенню за замовчуванням (</w:t>
      </w:r>
      <w:r>
        <w:rPr>
          <w:rFonts w:ascii="Menlo" w:hAnsi="Menlo" w:cs="Menlo"/>
          <w:sz w:val="17"/>
        </w:rPr>
        <w:t xml:space="preserve">default_output</w:t>
      </w:r>
      <w:r>
        <w:t xml:space="preserve"> = 0).</w:t>
      </w:r>
    </w:p>
    <w:p>
      <w:pPr>
        <w:pStyle w:val="Heading1"/>
      </w:pPr>
      <w:r>
        <w:t xml:space="preserve">4. Вхідні змінні оцінки ризику</w:t>
      </w:r>
    </w:p>
    <w:p>
      <w:pPr/>
      <w:r>
        <w:t xml:space="preserve">Основна база правил оцінює ризик за 7 вхідними змінними. Для кожної нижче є опис, таблиця термів і графік. Якщо значення змінної невідоме, використовується значення за замовчуванням.</w:t>
      </w:r>
    </w:p>
    <w:p>
      <w:pPr>
        <w:pStyle w:val="Heading2"/>
      </w:pPr>
      <w:r>
        <w:t xml:space="preserve">4.1. Концентрація газу (</w:t>
      </w:r>
      <w:r>
        <w:rPr>
          <w:rFonts w:ascii="Menlo" w:hAnsi="Menlo" w:cs="Menlo"/>
          <w:sz w:val="17"/>
        </w:rPr>
        <w:t xml:space="preserve">gas_concentration</w:t>
      </w:r>
      <w:r>
        <w:t xml:space="preserve">)</w:t>
      </w:r>
    </w:p>
    <w:p>
      <w:pPr/>
      <w:r>
        <w:t xml:space="preserve">Концентрація газу у повітрі у відсотках. Значення дає класифікатор газового сенсора. Сенсор розрізняє ацетон, етанол, аміак і толуол. Він не реагує на дим.</w:t>
      </w:r>
    </w:p>
    <w:p>
      <w:pPr/>
      <w:r>
        <w:t xml:space="preserve">Діапазон: від 0 до 10 %. Значення за замовчуванням: 0.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чисте повітря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clean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0,2; 0,5)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незначна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slight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(0,2; 0,5; 1; 1,8)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0,5…1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0,2…1,8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підвищена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elevated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(1; 1,8; 2,6; 3,4)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1,8…2,6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1…3,4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небезпечна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dangerous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(2,6; 3,4; 10; 10)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3,4…10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2,6…10</w:t>
            </w:r>
          </w:p>
        </w:tc>
      </w:tr>
    </w:tbl>
    <w:p>
      <w:pPr/>
    </w:p>
    <w:p>
      <w:pPr/>
      <w:r>
        <w:t xml:space="preserve">Етанол і ацетон допускають вищу концентрацію (поріг 5 % замість 3 %). Тому для них терми «незначна», «підвищена» і «небезпечна» зсунуті праворуч. Це перший приклад зміни діапазонів: ті самі правила, але інші межі слів.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чисте повітря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clean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0,2; 0,5)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незначна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slight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(0,2; 0,5; 1,5; 2,5)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0,5…1,5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0,2…2,5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підвищена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elevated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(1,5; 2,5; 4; 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2,5…4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1,5…5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небезпечна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dangerous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(4; 5; 10; 10)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5…10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4…10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5760000" cy="143033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5. Терми концентрації газу: базові і для етанолу / ацетону.</w:t>
      </w:r>
    </w:p>
    <w:p>
      <w:pPr>
        <w:pStyle w:val="Heading2"/>
      </w:pPr>
      <w:r>
        <w:t xml:space="preserve">4.2. Динаміка газу (</w:t>
      </w:r>
      <w:r>
        <w:rPr>
          <w:rFonts w:ascii="Menlo" w:hAnsi="Menlo" w:cs="Menlo"/>
          <w:sz w:val="17"/>
        </w:rPr>
        <w:t xml:space="preserve">gas_trend</w:t>
      </w:r>
      <w:r>
        <w:t xml:space="preserve">)</w:t>
      </w:r>
    </w:p>
    <w:p>
      <w:pPr/>
      <w:r>
        <w:t xml:space="preserve">Як швидко змінюється концентрація: відсотків за хвилину. Плюс — газу стає більше, мінус — менше.</w:t>
      </w:r>
    </w:p>
    <w:p>
      <w:pPr/>
      <w:r>
        <w:t xml:space="preserve">Діапазон: від -10 до 10 %/min. Значення за замовчуванням: 0.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спадає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falling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(-10; -10; -0,5; -0,1)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-10…-0,5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-10…-0,1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стабільна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stable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(-0,5; -0,1; 0,1; 0,5)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-0,1…0,1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-0,5…0,5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зростає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rising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(0,1; 0,5; 1,5; 2,5)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0,5…1,5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0,1…2,5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різко зростає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sharply_rising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(1,5; 2,5; 10; 10)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2,5…10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1,5…10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4680000" cy="1698132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6. Терми змінної «динаміка газу».</w:t>
      </w:r>
    </w:p>
    <w:p>
      <w:pPr>
        <w:pStyle w:val="Heading2"/>
      </w:pPr>
      <w:r>
        <w:t xml:space="preserve">4.3. Рівень руху (</w:t>
      </w:r>
      <w:r>
        <w:rPr>
          <w:rFonts w:ascii="Menlo" w:hAnsi="Menlo" w:cs="Menlo"/>
          <w:sz w:val="17"/>
        </w:rPr>
        <w:t xml:space="preserve">motion_level</w:t>
      </w:r>
      <w:r>
        <w:t xml:space="preserve">)</w:t>
      </w:r>
    </w:p>
    <w:p>
      <w:pPr/>
      <w:r>
        <w:t xml:space="preserve">Яка частка кадру (і часу) містить рух. 0 — нічого не рухається, 1 — рух усюди.</w:t>
      </w:r>
    </w:p>
    <w:p>
      <w:pPr/>
      <w:r>
        <w:t xml:space="preserve">Діапазон: від 0 до 1. Значення за замовчуванням: 0.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немає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none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0,05; 0,15)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0…0,05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0…0,15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слабкий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low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(0,05; 0,15; 0,4; 0,6)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0,15…0,4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0,05…0,6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сильний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high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(0,4; 0,6; 1; 1)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0,6…1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0,4…1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4680000" cy="1698132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7. Терми змінної «рівень руху».</w:t>
      </w:r>
    </w:p>
    <w:p>
      <w:pPr>
        <w:pStyle w:val="Heading2"/>
      </w:pPr>
      <w:r>
        <w:t xml:space="preserve">4.4. Кількість людей (</w:t>
      </w:r>
      <w:r>
        <w:rPr>
          <w:rFonts w:ascii="Menlo" w:hAnsi="Menlo" w:cs="Menlo"/>
          <w:sz w:val="17"/>
        </w:rPr>
        <w:t xml:space="preserve">people_count</w:t>
      </w:r>
      <w:r>
        <w:t xml:space="preserve">)</w:t>
      </w:r>
    </w:p>
    <w:p>
      <w:pPr/>
      <w:r>
        <w:t xml:space="preserve">Скільки людей зараз бачить камера.</w:t>
      </w:r>
    </w:p>
    <w:p>
      <w:pPr/>
      <w:r>
        <w:t xml:space="preserve">Діапазон: від 0 до 10. Значення за замовчуванням: 0.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нікого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none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0,3; 0,8)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одна людина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one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трикутник (0,3; 1; 2)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0,3…2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кілька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several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(1; 2; 4; 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2…4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1…6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натовп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crowd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(4; 6; 10; 10)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6…10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4…10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4680000" cy="1693628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9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8. Терми змінної «кількість людей».</w:t>
      </w:r>
    </w:p>
    <w:p>
      <w:pPr>
        <w:pStyle w:val="Heading2"/>
      </w:pPr>
      <w:r>
        <w:t xml:space="preserve">4.5. Частка незнайомців (</w:t>
      </w:r>
      <w:r>
        <w:rPr>
          <w:rFonts w:ascii="Menlo" w:hAnsi="Menlo" w:cs="Menlo"/>
          <w:sz w:val="17"/>
        </w:rPr>
        <w:t xml:space="preserve">unknown_share</w:t>
      </w:r>
      <w:r>
        <w:t xml:space="preserve">)</w:t>
      </w:r>
    </w:p>
    <w:p>
      <w:pPr/>
      <w:r>
        <w:t xml:space="preserve">Яка частка людей у кадрі — незнайомці. 0 — усі знайомі (або нікого немає), 1 — усі незнайомі.</w:t>
      </w:r>
    </w:p>
    <w:p>
      <w:pPr/>
      <w:r>
        <w:t xml:space="preserve">Діапазон: від 0 до 1. Значення за замовчуванням: 0.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немає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none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0,05; 0,2)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0…0,05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0…0,2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частина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some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(0,05; 0,2; 0,8; 0,95)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0,2…0,8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0,05…0,95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усі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all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(0,8; 0,95; 1; 1)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0,95…1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0,8…1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4680000" cy="1689124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9. Терми змінної «частка незнайомців».</w:t>
      </w:r>
    </w:p>
    <w:p>
      <w:pPr>
        <w:pStyle w:val="Heading2"/>
      </w:pPr>
      <w:r>
        <w:t xml:space="preserve">4.6. Ризик дії (</w:t>
      </w:r>
      <w:r>
        <w:rPr>
          <w:rFonts w:ascii="Menlo" w:hAnsi="Menlo" w:cs="Menlo"/>
          <w:sz w:val="17"/>
        </w:rPr>
        <w:t xml:space="preserve">action_risk</w:t>
      </w:r>
      <w:r>
        <w:t xml:space="preserve">)</w:t>
      </w:r>
    </w:p>
    <w:p>
      <w:pPr/>
      <w:r>
        <w:t xml:space="preserve">Наскільки небезпечна поточна дія людини. Кожна дія (лежить, сидить, бійка тощо) має своє число в таблиці </w:t>
      </w:r>
      <w:r>
        <w:rPr>
          <w:rFonts w:ascii="Menlo" w:hAnsi="Menlo" w:cs="Menlo"/>
          <w:sz w:val="17"/>
        </w:rPr>
        <w:t xml:space="preserve">maps.action_risk</w:t>
      </w:r>
      <w:r>
        <w:t xml:space="preserve">. Береться найнебезпечніша дія серед усіх людей у кадрі.</w:t>
      </w:r>
    </w:p>
    <w:p>
      <w:pPr/>
      <w:r>
        <w:t xml:space="preserve">Діапазон: від 0 до 1. Значення за замовчуванням: 0.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низький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low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0,2; 0,4)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0…0,4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середній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medium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трикутник (0,2; 0,5; 0,8)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0,2…0,8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високий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high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(0,6; 0,8; 1; 1)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0,8…1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0,6…1</w:t>
            </w:r>
          </w:p>
        </w:tc>
      </w:tr>
    </w:tbl>
    <w:p>
      <w:pPr/>
    </w:p>
    <w:p>
      <w:pPr/>
      <w:r>
        <w:t xml:space="preserve">Таблиця дій і їхніх чисел ризику: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Дія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Ризик дії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 з найбільшим 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лежить (</w:t>
            </w:r>
            <w:r>
              <w:rPr>
                <w:rFonts w:ascii="Menlo" w:hAnsi="Menlo" w:cs="Menlo"/>
                <w:sz w:val="17"/>
                <w:sz w:val="17"/>
              </w:rPr>
              <w:t xml:space="preserve">lying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падає (</w:t>
            </w:r>
            <w:r>
              <w:rPr>
                <w:rFonts w:ascii="Menlo" w:hAnsi="Menlo" w:cs="Menlo"/>
                <w:sz w:val="17"/>
                <w:sz w:val="17"/>
              </w:rPr>
              <w:t xml:space="preserve">falling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бійка (</w:t>
            </w:r>
            <w:r>
              <w:rPr>
                <w:rFonts w:ascii="Menlo" w:hAnsi="Menlo" w:cs="Menlo"/>
                <w:sz w:val="17"/>
                <w:sz w:val="17"/>
              </w:rPr>
              <w:t xml:space="preserve">fighting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лихо / паніка (</w:t>
            </w:r>
            <w:r>
              <w:rPr>
                <w:rFonts w:ascii="Menlo" w:hAnsi="Menlo" w:cs="Menlo"/>
                <w:sz w:val="17"/>
                <w:sz w:val="17"/>
              </w:rPr>
              <w:t xml:space="preserve">distress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можливе куріння (</w:t>
            </w:r>
            <w:r>
              <w:rPr>
                <w:rFonts w:ascii="Menlo" w:hAnsi="Menlo" w:cs="Menlo"/>
                <w:sz w:val="17"/>
                <w:sz w:val="17"/>
              </w:rPr>
              <w:t xml:space="preserve">possible_smoking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середній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хитається (</w:t>
            </w:r>
            <w:r>
              <w:rPr>
                <w:rFonts w:ascii="Menlo" w:hAnsi="Menlo" w:cs="Menlo"/>
                <w:sz w:val="17"/>
                <w:sz w:val="17"/>
              </w:rPr>
              <w:t xml:space="preserve">staggering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середній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лізе (</w:t>
            </w:r>
            <w:r>
              <w:rPr>
                <w:rFonts w:ascii="Menlo" w:hAnsi="Menlo" w:cs="Menlo"/>
                <w:sz w:val="17"/>
                <w:sz w:val="17"/>
              </w:rPr>
              <w:t xml:space="preserve">climbing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середній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кидає (</w:t>
            </w:r>
            <w:r>
              <w:rPr>
                <w:rFonts w:ascii="Menlo" w:hAnsi="Menlo" w:cs="Menlo"/>
                <w:sz w:val="17"/>
                <w:sz w:val="17"/>
              </w:rPr>
              <w:t xml:space="preserve">throwing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середній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біжить (</w:t>
            </w:r>
            <w:r>
              <w:rPr>
                <w:rFonts w:ascii="Menlo" w:hAnsi="Menlo" w:cs="Menlo"/>
                <w:sz w:val="17"/>
                <w:sz w:val="17"/>
              </w:rPr>
              <w:t xml:space="preserve">running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іде (</w:t>
            </w:r>
            <w:r>
              <w:rPr>
                <w:rFonts w:ascii="Menlo" w:hAnsi="Menlo" w:cs="Menlo"/>
                <w:sz w:val="17"/>
                <w:sz w:val="17"/>
              </w:rPr>
              <w:t xml:space="preserve">walking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обіймається (</w:t>
            </w:r>
            <w:r>
              <w:rPr>
                <w:rFonts w:ascii="Menlo" w:hAnsi="Menlo" w:cs="Menlo"/>
                <w:sz w:val="17"/>
                <w:sz w:val="17"/>
              </w:rPr>
              <w:t xml:space="preserve">hugging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сидить (</w:t>
            </w:r>
            <w:r>
              <w:rPr>
                <w:rFonts w:ascii="Menlo" w:hAnsi="Menlo" w:cs="Menlo"/>
                <w:sz w:val="17"/>
                <w:sz w:val="17"/>
              </w:rPr>
              <w:t xml:space="preserve">sitting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стоїть (</w:t>
            </w:r>
            <w:r>
              <w:rPr>
                <w:rFonts w:ascii="Menlo" w:hAnsi="Menlo" w:cs="Menlo"/>
                <w:sz w:val="17"/>
                <w:sz w:val="17"/>
              </w:rPr>
              <w:t xml:space="preserve">standing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піднімає (</w:t>
            </w:r>
            <w:r>
              <w:rPr>
                <w:rFonts w:ascii="Menlo" w:hAnsi="Menlo" w:cs="Menlo"/>
                <w:sz w:val="17"/>
                <w:sz w:val="17"/>
              </w:rPr>
              <w:t xml:space="preserve">picking_up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сідає (</w:t>
            </w:r>
            <w:r>
              <w:rPr>
                <w:rFonts w:ascii="Menlo" w:hAnsi="Menlo" w:cs="Menlo"/>
                <w:sz w:val="17"/>
                <w:sz w:val="17"/>
              </w:rPr>
              <w:t xml:space="preserve">sitting_down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встає (</w:t>
            </w:r>
            <w:r>
              <w:rPr>
                <w:rFonts w:ascii="Menlo" w:hAnsi="Menlo" w:cs="Menlo"/>
                <w:sz w:val="17"/>
                <w:sz w:val="17"/>
              </w:rPr>
              <w:t xml:space="preserve">standing_up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п'є (</w:t>
            </w:r>
            <w:r>
              <w:rPr>
                <w:rFonts w:ascii="Menlo" w:hAnsi="Menlo" w:cs="Menlo"/>
                <w:sz w:val="17"/>
                <w:sz w:val="17"/>
              </w:rPr>
              <w:t xml:space="preserve">drinking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їсть (</w:t>
            </w:r>
            <w:r>
              <w:rPr>
                <w:rFonts w:ascii="Menlo" w:hAnsi="Menlo" w:cs="Menlo"/>
                <w:sz w:val="17"/>
                <w:sz w:val="17"/>
              </w:rPr>
              <w:t xml:space="preserve">eating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говорить телефоном (</w:t>
            </w:r>
            <w:r>
              <w:rPr>
                <w:rFonts w:ascii="Menlo" w:hAnsi="Menlo" w:cs="Menlo"/>
                <w:sz w:val="17"/>
                <w:sz w:val="17"/>
              </w:rPr>
              <w:t xml:space="preserve">phone_call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махає (</w:t>
            </w:r>
            <w:r>
              <w:rPr>
                <w:rFonts w:ascii="Menlo" w:hAnsi="Menlo" w:cs="Menlo"/>
                <w:sz w:val="17"/>
                <w:sz w:val="17"/>
              </w:rPr>
              <w:t xml:space="preserve">waving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5760000" cy="1637681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10. Терми ризику дії і де на шкалі стоїть кожна дія.</w:t>
      </w:r>
    </w:p>
    <w:p>
      <w:pPr>
        <w:pStyle w:val="Heading2"/>
      </w:pPr>
      <w:r>
        <w:t xml:space="preserve">4.7. Час доби (</w:t>
      </w:r>
      <w:r>
        <w:rPr>
          <w:rFonts w:ascii="Menlo" w:hAnsi="Menlo" w:cs="Menlo"/>
          <w:sz w:val="17"/>
        </w:rPr>
        <w:t xml:space="preserve">time_of_day_risk</w:t>
      </w:r>
      <w:r>
        <w:t xml:space="preserve">)</w:t>
      </w:r>
    </w:p>
    <w:p>
      <w:pPr/>
      <w:r>
        <w:t xml:space="preserve">Місцева година від 0 до 24. Терми описують розклад: робочий час, неробочий час, ніч. Деякі терми складаються з двох шматків, бо ніч триває через північ.</w:t>
      </w:r>
    </w:p>
    <w:p>
      <w:pPr/>
      <w:r>
        <w:t xml:space="preserve">Діапазон: від 0 до 24 h. Значення за замовчуванням: немає (правила з цією змінною пропускаються).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робочий час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normal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(7; 8,5; 18; 19,5)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8,5…18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7…19,5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неробочий час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off_hours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(5; 6; 7; 8,5) ∪ трапеція (18; 19,5; 21; 22,5)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6…7 і 19,5…21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5…8,5 і 18…22,5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ніч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night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5; 6) ∪ трапеція (21; 22,5; 24; 24)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0…5 і 22,5…24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0…6 і 21…24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5760000" cy="1426821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11. Розклад доби: базовий і для складу (зміна діапазонів для локації).</w:t>
      </w:r>
    </w:p>
    <w:p>
      <w:pPr>
        <w:pStyle w:val="Heading1"/>
      </w:pPr>
      <w:r>
        <w:t xml:space="preserve">5. Вихідна змінна «ризик» і рівні</w:t>
      </w:r>
    </w:p>
    <w:p>
      <w:pPr/>
      <w:r>
        <w:t xml:space="preserve">Усі правила оцінки ризику роблять висновок про одну змінну — ризик від 0 до 1. Вона має чотири терми.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низький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low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0,1; 0,3)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0…0,3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середній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medium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трикутник (0,15; 0,4; 0,6)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0,15…0,6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високий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high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трикутник (0,45; 0,7; 0,85)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0,45…0,85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критичний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critical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(0,75; 0,9; 1; 1)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0,9…1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0,75…1</w:t>
            </w:r>
          </w:p>
        </w:tc>
      </w:tr>
    </w:tbl>
    <w:p>
      <w:pPr/>
    </w:p>
    <w:p>
      <w:pPr/>
      <w:r>
        <w:t xml:space="preserve">Після дефазифікації ризик — це одне число. Щоб показати людині рівень, число порівнюється з порогами. Пороги підібрано за вартістю помилок (розділ 14).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Рівень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Якщо ризик r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Що це означає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низький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 &lt; 0,24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звичайна ситуація, лише запис у журнал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 ≤ r &lt; 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варто перевірити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 ≤ r &lt; 0,76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шкода ймовірна, потрібне сповіщення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критичний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 ≥ 0,76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шкода зараз, тривога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5400000" cy="1705899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12. Терми ризику і межі рівнів, за якими число стає словом.</w:t>
      </w:r>
    </w:p>
    <w:p>
      <w:pPr>
        <w:pStyle w:val="Heading1"/>
      </w:pPr>
      <w:r>
        <w:t xml:space="preserve">6. Правила оцінки ризику</w:t>
      </w:r>
    </w:p>
    <w:p>
      <w:pPr>
        <w:pStyle w:val="Heading2"/>
      </w:pPr>
      <w:r>
        <w:t xml:space="preserve">6.1. Як читати правило</w:t>
      </w:r>
    </w:p>
    <w:p>
      <w:pPr/>
      <w:r>
        <w:t xml:space="preserve">Кожне правило має вигляд «ЯКЩО умови ТО ризик = терм». Умови поєднуються словами «і», «або», «не». У файлі конфігурації правило записано англійською, наприклад:</w:t>
      </w:r>
    </w:p>
    <w:p>
      <w:pPr>
        <w:pStyle w:val="Formula"/>
      </w:pPr>
      <w:r>
        <w:rPr>
          <w:rFonts w:ascii="Cambria Math" w:hAnsi="Cambria Math" w:cs="Cambria Math"/>
        </w:rPr>
        <w:t xml:space="preserve">IF gas_concentration IS elevated AND gas_trend IS NOT sharply_rising THEN risk IS high</w:t>
      </w:r>
    </w:p>
    <w:p>
      <w:pPr/>
      <w:r>
        <w:t xml:space="preserve">Це означає: «ЯКЩО концентрація газу підвищена і газ не зростає різко, ТО ризик високий». Знак ≠ у таблиці означає «не».</w:t>
      </w:r>
    </w:p>
    <w:p>
      <w:pPr/>
      <w:r>
        <w:t xml:space="preserve">Вага правила (від 0 до 1) зменшує його силу. Вага 0,5 означає «це правило вдвічі слабше». Ваги використовують для ситуацій, які зазвичай безпечні, але трохи підозрілі.</w:t>
      </w:r>
    </w:p>
    <w:p>
      <w:pPr>
        <w:pStyle w:val="Heading2"/>
      </w:pPr>
      <w:r>
        <w:t xml:space="preserve">6.2. Усі правила ризику (21)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небезпечна → ризик = критичний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Небезпечна концентрація газу — це критично сама по собі, що б не відбувалося навколо.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підвищена і динаміка газу = різко зростає → ризик = критичний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Підвищений рівень, який ще й різко зростає, скоро стане небезпечним — тому одразу критично.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підвищена і динаміка газу ≠ різко зростає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Підвищений рівень без різкого зростання вимагає уваги, але ще не критичний.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незначна і динаміка газу = різко зростає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Невеликий рівень, що різко зростає, — ранній сигнал витоку.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незначна і динаміка газу = зростає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Невеликий рівень, що поступово зростає, варто перевірити.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незначна і (динаміка газу = стабільна або динаміка газу = спадає) → ризик = низький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Невеликий стабільний або спадний рівень — звичайний фон (прибирання, кухня).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ризик дії = високий і рівень руху = немає → ризик = критичний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Небезпечна дія (наприклад, людина лежить) без жодного руху — схоже на падіння або втрату свідомості.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ризик дії = високий і рівень руху ≠ немає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Небезпечна дія з рухом (людина встає, бійка) — високий ризик, але ще не критичний.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ризик дії = середній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Дія середнього ризику (можливе куріння, хитання, лазіння) — середній ризик сама по собі. Газ оцінюється окремо газовими правилами і ніколи не «підтверджує» куріння.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усі і час доби = ніч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Лише незнайомці вночі — високий ризик.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частина і час доби = ніч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Частина людей вночі — незнайомці: середній ризик.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усі і час доби = неробочий час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Лише незнайомці в неробочий час — середній ризик.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усі і час доби = робочий час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Лише незнайомці вдень — найчастіше відвідувачі; половинна вага робить це слабким середнім ризиком.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R21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частина і час доби = неробочий час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Частина незнайомців у неробочий час при присутніх працівниках — слабкий середній ризик (вага 0,6).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частина і час доби = робочий час → ризик = низький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Відвідувачі разом зі знайомими працівниками вдень — норма.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= натовп і час доби = ніч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Натовп уночі — незвично для офісу чи складу.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= натовп і час доби ≠ ніч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Натовп удень — найчастіше нарада; половинна вага.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= нікого і рівень руху = сильний і час доби = ніч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Сильний рух уночі, але людей не видно — хтось може ховатися від камери.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= нікого і рівень руху = сильний і час доби ≠ ніч → ризик = середній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Сильний рух удень без людей — часто перекриття кадру або тварина: середній ризик.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R19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= нікого і рівень руху ≠ сильний і концентрація газу = чисте повітря → ризик = низький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Порожнє тихе приміщення з чистим повітрям — спокійний базовий стан.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R20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≠ нікого і частка незнайомців = немає і ризик дії = низький і концентрація газу = чисте повітря → ризик = низький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Знайомі люди, спокійні дії і чисте повітря — звичайна робота.</w:t>
            </w:r>
          </w:p>
        </w:tc>
      </w:tr>
    </w:tbl>
    <w:p>
      <w:pPr/>
    </w:p>
    <w:p>
      <w:pPr>
        <w:pStyle w:val="Heading2"/>
      </w:pPr>
      <w:r>
        <w:t xml:space="preserve">6.3. Газові правила як таблиця</w:t>
      </w:r>
    </w:p>
    <w:p>
      <w:pPr/>
      <w:r>
        <w:t xml:space="preserve">Шість газових правил легко побачити як таблицю: рядки — концентрація, стовпці — динаміка. У кожній клітинці — результат рушія для центру відповідних термів (інші входи — спокійні).</w:t>
      </w:r>
    </w:p>
    <w:p>
      <w:pPr>
        <w:jc w:val="center"/>
        <w:keepNext/>
      </w:pPr>
      <w:r>
        <w:drawing>
          <wp:inline distT="0" distB="0" distL="0" distR="0">
            <wp:extent cx="4680000" cy="3331096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13. Таблиця газових правил, обчислена рушієм.</w:t>
      </w:r>
    </w:p>
    <w:p>
      <w:pPr>
        <w:jc w:val="center"/>
        <w:keepNext/>
      </w:pPr>
      <w:r>
        <w:drawing>
          <wp:inline distT="0" distB="0" distL="0" distR="0">
            <wp:extent cx="5400000" cy="1718552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14. Ризик залежно від концентрації для різних газів і динаміки.</w:t>
      </w:r>
    </w:p>
    <w:p>
      <w:pPr>
        <w:jc w:val="center"/>
        <w:keepNext/>
      </w:pPr>
      <w:r>
        <w:drawing>
          <wp:inline distT="0" distB="0" distL="0" distR="0">
            <wp:extent cx="4320000" cy="1364785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15. Кількість правил у кожній базі.</w:t>
      </w:r>
    </w:p>
    <w:p>
      <w:pPr>
        <w:pStyle w:val="Heading1"/>
      </w:pPr>
      <w:r>
        <w:t xml:space="preserve">7. Зміна діапазонів і локальні налаштування</w:t>
      </w:r>
    </w:p>
    <w:p>
      <w:pPr/>
      <w:r>
        <w:t xml:space="preserve">Однакові правила не підходять усім приміщенням. Тому система дозволяє змінювати діапазони термів і правила для окремої локації, не чіпаючи базу.</w:t>
      </w:r>
    </w:p>
    <w:p>
      <w:pPr>
        <w:pStyle w:val="Heading2"/>
      </w:pPr>
      <w:r>
        <w:t xml:space="preserve">7.1. Які зміни можливі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Що змінюється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Ключ у конфігурації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Приклад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Діапазон терму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locations.&lt;id&gt;.terms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 складі ніч починається о 19:30, а не о 21:00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Зсув усіх термів змінної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locations.&lt;id&gt;.shift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увесь розклад на годину раніше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Нові правила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locations.&lt;id&gt;.rules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W1, W2 для складу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Вимкнення правил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locations.&lt;id&gt;.remove_rules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R21 вимкнено на складі, бо W1 суворіше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Ваги правил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locations.&lt;id&gt;.weights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зробити правило слабшим у цій локації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Терми для речовини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variables.&lt;var&gt;.variants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етанол і ацетон мають поріг 5 %</w:t>
            </w:r>
          </w:p>
        </w:tc>
      </w:tr>
    </w:tbl>
    <w:p>
      <w:pPr/>
    </w:p>
    <w:p>
      <w:pPr>
        <w:pStyle w:val="Heading2"/>
      </w:pPr>
      <w:r>
        <w:t xml:space="preserve">7.2. Локація «warehouse»</w:t>
      </w:r>
    </w:p>
    <w:p>
      <w:pPr/>
      <w:r>
        <w:t xml:space="preserve">Змінені терми змінної «час доби»: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Форма і точки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Ядро: μ = 1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Носій: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робочий час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normal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(7; 8,5; 17,5; 19)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8,5…17,5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7…19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неробочий час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off_hours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(5; 6; 7; 8,5) ∪ трапеція (17,5; 19; 19,5; 20,5)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6…7 і 19…19,5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5…8,5 і 17,5…20,5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ніч</w:t>
            </w:r>
            <w:r>
              <w:rPr>
                <w:sz w:val="17"/>
              </w:rPr>
              <w:t xml:space="preserve"> (</w:t>
            </w:r>
            <w:r>
              <w:rPr>
                <w:rFonts w:ascii="Menlo" w:hAnsi="Menlo" w:cs="Menlo"/>
                <w:sz w:val="17"/>
                <w:sz w:val="17"/>
              </w:rPr>
              <w:t xml:space="preserve">night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трапеція (0; 0; 5; 6) ∪ трапеція (19,5; 20,5; 24; 24)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0…5 і 20,5…24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0…6 і 19,5…24</w:t>
            </w:r>
          </w:p>
        </w:tc>
      </w:tr>
    </w:tbl>
    <w:p>
      <w:pPr/>
    </w:p>
    <w:p>
      <w:pPr/>
      <w:r>
        <w:t xml:space="preserve">Вимкнені правила: R21.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W1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частка незнайомців = частина і час доби = неробочий час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Склад: після робочого часу там не має бути людей — незнайомці в неробочий час уже високий ризик (замінює R21).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W2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кількість людей ≠ нікого і час доби = ніч → ризик = високий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Склад: будь-хто вночі підозрілий (вага 0,8).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5400000" cy="1697834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16. Ефект локальних правил: той самий незнайомець протягом доби в загальній базі і на складі.</w:t>
      </w:r>
    </w:p>
    <w:p>
      <w:pPr>
        <w:pStyle w:val="Note"/>
      </w:pPr>
      <w:r>
        <w:t xml:space="preserve">Зміна діапазонів не вимагає нових правил. Правило «ЯКЩО час = ніч …» залишається тим самим, але слово «ніч» на складі охоплює інші години.</w:t>
      </w:r>
    </w:p>
    <w:p>
      <w:pPr>
        <w:pStyle w:val="Heading1"/>
      </w:pPr>
      <w:r>
        <w:t xml:space="preserve">8. Покрокові приклади розрахунку</w:t>
      </w:r>
    </w:p>
    <w:p>
      <w:pPr/>
      <w:r>
        <w:t xml:space="preserve">Нижче три ситуації. Для кожної показано всі чотири кроки методу Мамдані: фазифікацію входів, силу правил, обрізання й об'єднання та дефазифікацію.</w:t>
      </w:r>
    </w:p>
    <w:p>
      <w:pPr>
        <w:pStyle w:val="Heading2"/>
      </w:pPr>
      <w:r>
        <w:t xml:space="preserve">8.1. Спокій: знайома людина сидить, повітря чисте</w:t>
      </w:r>
    </w:p>
    <w:p>
      <w:pPr/>
      <w:r>
        <w:t xml:space="preserve">Входи: концентрація газу = 0,05; динаміка газу = 0; рівень руху = 0,2; кількість людей = 1; частка незнайомців = 0; ризик дії = 0,1; час доби = 10.</w:t>
      </w:r>
    </w:p>
    <w:p>
      <w:pPr>
        <w:jc w:val="center"/>
        <w:keepNext/>
      </w:pPr>
      <w:r>
        <w:drawing>
          <wp:inline distT="0" distB="0" distL="0" distR="0">
            <wp:extent cx="5760000" cy="3543262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17. Спокій: знайома людина сидить, повітря чисте: чотири кроки виведення.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Чому спрацювало (μ умов)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Сила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people_count = 1 → NOT none 1.00; unknown_share = 0 → none 1.00; action_risk = 0.1 → low 1.00; gas_concentration = 0.05 % → clean 1.00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</w:tr>
    </w:tbl>
    <w:p>
      <w:pPr/>
    </w:p>
    <w:p>
      <w:pPr/>
      <w:r>
        <w:t xml:space="preserve">Результат: центроїд = </w:t>
      </w:r>
      <w:r>
        <w:rPr>
          <w:b/>
        </w:rPr>
        <w:t xml:space="preserve">0,11</w:t>
      </w:r>
      <w:r>
        <w:t xml:space="preserve">, це рівень </w:t>
      </w:r>
      <w:r>
        <w:rPr>
          <w:b/>
        </w:rPr>
        <w:t xml:space="preserve">низький</w:t>
      </w:r>
      <w:r>
        <w:t xml:space="preserve">. Середнє максимумів (MOM) = 0,05.</w:t>
      </w:r>
    </w:p>
    <w:p>
      <w:pPr>
        <w:pStyle w:val="Heading2"/>
      </w:pPr>
      <w:r>
        <w:t xml:space="preserve">8.2. Витік ацетону: 4,4 %, зростає на 1,8 %/хв</w:t>
      </w:r>
    </w:p>
    <w:p>
      <w:pPr/>
      <w:r>
        <w:t xml:space="preserve">Входи: концентрація газу = 4,4; динаміка газу = 1,8; рівень руху = 0,2; кількість людей = 1; частка незнайомців = 0; ризик дії = 0,1; час доби = 14; газ: acetone.</w:t>
      </w:r>
    </w:p>
    <w:p>
      <w:pPr>
        <w:jc w:val="center"/>
        <w:keepNext/>
      </w:pPr>
      <w:r>
        <w:drawing>
          <wp:inline distT="0" distB="0" distL="0" distR="0">
            <wp:extent cx="5760000" cy="3541098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18. Витік ацетону: 4,4 %, зростає на 1,8 %/хв: чотири кроки виведення.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Чому спрацювало (μ умов)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Сила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gas_concentration = 4.4 % → elevated 0.60; gas_trend = 1.8 %/min → NOT sharply_rising 0.70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gas_concentration = 4.4 % → dangerous 0.40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gas_concentration = 4.4 % → elevated 0.60; gas_trend = 1.8 %/min → sharply_rising 0.30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</w:tr>
    </w:tbl>
    <w:p>
      <w:pPr/>
    </w:p>
    <w:p>
      <w:pPr/>
      <w:r>
        <w:t xml:space="preserve">Результат: центроїд = </w:t>
      </w:r>
      <w:r>
        <w:rPr>
          <w:b/>
        </w:rPr>
        <w:t xml:space="preserve">0,74</w:t>
      </w:r>
      <w:r>
        <w:t xml:space="preserve">, це рівень </w:t>
      </w:r>
      <w:r>
        <w:rPr>
          <w:b/>
        </w:rPr>
        <w:t xml:space="preserve">високий</w:t>
      </w:r>
      <w:r>
        <w:t xml:space="preserve">. Середнє максимумів (MOM) = 0,68.</w:t>
      </w:r>
    </w:p>
    <w:p>
      <w:pPr>
        <w:pStyle w:val="Heading2"/>
      </w:pPr>
      <w:r>
        <w:t xml:space="preserve">8.3. Людина лежить без руху</w:t>
      </w:r>
    </w:p>
    <w:p>
      <w:pPr/>
      <w:r>
        <w:t xml:space="preserve">Входи: концентрація газу = 0,05; динаміка газу = 0; рівень руху = 0; кількість людей = 1; частка незнайомців = 0; ризик дії = 1; час доби = 15.</w:t>
      </w:r>
    </w:p>
    <w:p>
      <w:pPr>
        <w:jc w:val="center"/>
        <w:keepNext/>
      </w:pPr>
      <w:r>
        <w:drawing>
          <wp:inline distT="0" distB="0" distL="0" distR="0">
            <wp:extent cx="5760000" cy="3541098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19. Людина лежить без руху: чотири кроки виведення.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Чому спрацювало (μ умов)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Сила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action_risk = 1 → high 1.00; motion_level = 0 → none 1.00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</w:tr>
    </w:tbl>
    <w:p>
      <w:pPr/>
    </w:p>
    <w:p>
      <w:pPr/>
      <w:r>
        <w:t xml:space="preserve">Результат: центроїд = </w:t>
      </w:r>
      <w:r>
        <w:rPr>
          <w:b/>
        </w:rPr>
        <w:t xml:space="preserve">0,91</w:t>
      </w:r>
      <w:r>
        <w:t xml:space="preserve">, це рівень </w:t>
      </w:r>
      <w:r>
        <w:rPr>
          <w:b/>
        </w:rPr>
        <w:t xml:space="preserve">критичний</w:t>
      </w:r>
      <w:r>
        <w:t xml:space="preserve">. Середнє максимумів (MOM) = 0,95.</w:t>
      </w:r>
    </w:p>
    <w:p>
      <w:pPr>
        <w:pStyle w:val="Heading1"/>
      </w:pPr>
      <w:r>
        <w:t xml:space="preserve">9. Довіра до доказів (компонент B)</w:t>
      </w:r>
    </w:p>
    <w:p>
      <w:pPr/>
      <w:r>
        <w:t xml:space="preserve">Не всім даним можна однаково вірити. Камера може бути розмита, мікрофон — помилятися, а людина — навмисно казати неправду. Тому кожна подія отримує довіру τ (тау) від 0 до 1.</w:t>
      </w:r>
    </w:p>
    <w:p>
      <w:pPr>
        <w:pStyle w:val="Heading2"/>
      </w:pPr>
      <w:r>
        <w:t xml:space="preserve">9.1. Реєстр довіри: канали</w:t>
      </w:r>
    </w:p>
    <w:p>
      <w:pPr/>
      <w:r>
        <w:t xml:space="preserve">Довіра рахується окремо для кожного пристрою і кожного каналу. Канал — це вид даних з пристрою. Наприклад, камера має канали «об'єкти», «рух», «пози», «куріння», «обличчя», «текст у кадрі».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Тип пристрою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Канали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objects, motion, pose_action, smoking, face_identity, scene_text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mic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vad, asr, speaker_identity, face_voice_link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gas_class, gas_concentration, gas_trend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identity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person_registry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llm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risk_assessment</w:t>
            </w:r>
          </w:p>
        </w:tc>
      </w:tr>
    </w:tbl>
    <w:p>
      <w:pPr/>
    </w:p>
    <w:p>
      <w:pPr>
        <w:pStyle w:val="Heading2"/>
      </w:pPr>
      <w:r>
        <w:t xml:space="preserve">9.2. Формули довіри</w:t>
      </w:r>
    </w:p>
    <w:p>
      <w:pPr/>
      <w:r>
        <w:t xml:space="preserve">Кожен канал зберігає два лічильники: r — скільки разів дані підтвердилися, s — скільки разів спростувалися. Старі спостереження поступово «забуваються» з коефіцієнтом γ (гамма) на добу.</w:t>
      </w:r>
    </w:p>
    <w:p>
      <w:pPr>
        <w:pStyle w:val="Formula"/>
      </w:pPr>
      <w:r>
        <w:rPr>
          <w:rFonts w:ascii="Cambria Math" w:hAnsi="Cambria Math" w:cs="Cambria Math"/>
        </w:rPr>
        <w:t xml:space="preserve">r_t = γ·r_(t−1) + Δr            s_t = γ·s_(t−1) + Δs</w:t>
      </w:r>
      <w:r>
        <w:rPr>
          <w:rFonts w:ascii="Cambria Math" w:hAnsi="Cambria Math" w:cs="Cambria Math"/>
        </w:rPr>
        <w:br/>
        <w:t xml:space="preserve">τ = (r + 1) / (r + s + 2) · h    — довіра</w:t>
      </w:r>
      <w:r>
        <w:rPr>
          <w:rFonts w:ascii="Cambria Math" w:hAnsi="Cambria Math" w:cs="Cambria Math"/>
        </w:rPr>
        <w:br/>
        <w:t xml:space="preserve">u = 2 / (r + s + 2)              — невизначеність (мало спостережень → велика u)</w:t>
      </w:r>
      <w:r>
        <w:rPr>
          <w:rFonts w:ascii="Cambria Math" w:hAnsi="Cambria Math" w:cs="Cambria Math"/>
        </w:rPr>
        <w:br/>
        <w:t xml:space="preserve">u_eff = 1 − h·(1 − u)            — невизначеність з урахуванням здоров'я пристрою</w:t>
      </w:r>
    </w:p>
    <w:p>
      <w:pPr/>
      <w:r>
        <w:t xml:space="preserve">Тут h — здоров'я пристрою від 0 до 1. Воно дорівнює добутку коефіцієнтів усіх перевірок, що зараз не проходять. Якщо пристрій офлайн, h = 0. Тоді τ = 0 і u_eff = 1: даним не віримо зовсім.</w:t>
      </w:r>
    </w:p>
    <w:p>
      <w:pPr>
        <w:jc w:val="center"/>
        <w:keepNext/>
      </w:pPr>
      <w:r>
        <w:drawing>
          <wp:inline distT="0" distB="0" distL="0" distR="0">
            <wp:extent cx="5760000" cy="1483956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20. Як довіра залежить від підтверджень і як невизначеність залежить від здоров'я.</w:t>
      </w:r>
    </w:p>
    <w:p>
      <w:pPr>
        <w:jc w:val="center"/>
        <w:keepNext/>
      </w:pPr>
      <w:r>
        <w:drawing>
          <wp:inline distT="0" distB="0" distL="0" distR="0">
            <wp:extent cx="5760000" cy="1636319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21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21. Модель одного каналу: підтвердження, спростування, збій і поступове відновлення.</w:t>
      </w:r>
    </w:p>
    <w:p>
      <w:pPr>
        <w:pStyle w:val="Note"/>
      </w:pPr>
      <w:r>
        <w:t xml:space="preserve">Після ремонту h росте поступово: не більше ніж на 0,1 за хвилину. Падіння застосовується одразу. Так система не довіряє пристрою повністю відразу після збою.</w:t>
      </w:r>
    </w:p>
    <w:p>
      <w:pPr>
        <w:pStyle w:val="Heading2"/>
      </w:pPr>
      <w:r>
        <w:t xml:space="preserve">9.3. Апріорна довіра: виміряна, а не вигадана</w:t>
      </w:r>
    </w:p>
    <w:p>
      <w:pPr/>
      <w:r>
        <w:t xml:space="preserve">Початкові лічильники r0 і s0 беруться з перевірки на відкладених даних. Якщо даних ще немає, канал позначено «не виміряно» (r0 = s0 = 0, тобто τ0 = 0,5 і u = 1). Довіру ніколи не вписують руками.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Канал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Статус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r0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s0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τ0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Нижня межа Вілсона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camera/objects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 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camera/motion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 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camera/pose_action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camera/smoking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camera/scene_text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 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mic/vad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386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254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0,56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mic/asr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mic/asr_local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182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mic/speaker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103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gas/gas_class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gas/gas_concentration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gas/gas_trend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1380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identity/face_known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0,97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identity/face_unknown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виміряно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0,99</w:t>
            </w:r>
          </w:p>
        </w:tc>
      </w:tr>
    </w:tbl>
    <w:p>
      <w:pPr/>
    </w:p>
    <w:p>
      <w:pPr>
        <w:pStyle w:val="Heading2"/>
      </w:pPr>
      <w:r>
        <w:t xml:space="preserve">9.4. Коефіцієнти забування і перевірки здоров'я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Канал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γ на добу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Чому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objects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освітлення / розташування предметів змінюються тижнями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motion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хибний рух залежить від освітлення і погоди — змінюється за кілька днів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pose_action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якість поз залежить від ракурсу камери, змінюється рідко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smoking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те саме, що й поза (той самий детектор ключових точок)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face_identity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галерея облич стабільна, змінюється при додаванні людей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scene_text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текст у кадрі (екрани, таблички) змінюється щодня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vad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фоновий шум приміщення змінюється за дні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asr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акустика, мова й мовці змінюються швидко — ASR забуває найшвидше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speaker_identity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голосові профілі стабільні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face_voice_link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зв'язки голос ↔ обличчя міняються лише при злитті / розділенні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gas_class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хімія сенсора стабільна; деградація — місяцями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gas_concentration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дрейф концентрації повільний (тижні)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gas_trend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той самий сенсор, що й концентрація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person_registry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виправлення реєстру людей рідкісні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risk_assessment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якість відповідей GPT змінюється з промптом / моделлю — за дні</w:t>
            </w:r>
          </w:p>
        </w:tc>
      </w:tr>
    </w:tbl>
    <w:p>
      <w:pPr/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Перевірка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Множник h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Що означає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offline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пристрій офлайн — даних немає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no_frames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камера не віддає кадрів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low_fps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FPS нижче цільового — події можуть пропускатися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frozen_frame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кадр не змінюється (зависла камера / відтворення)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too_dark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занадто темно для детекції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overexposed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засвічений кадр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blurred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розмитий кадр (низька дисперсія Лапласіана)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lens_covered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кадр майже однорідний — ймовірно, закрито об'єктив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camera_moved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різка зміна сцени без руху — камеру зрушили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clipping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кліпінг — сигнал перевантажений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noisy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 рівень шуму (низьке SNR)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digital_silence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цифрова тиша (сама по собі не збій)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stuck_silence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цифрова тиша, хоча в локації є люди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wrong_sample_rate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частота дискретизації не та, що очікується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sensor_error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помилка читання сенсора газу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flat_readings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покази не змінюються (сенсор завис)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out_of_range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покази поза діапазоном навчальних даних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baseline_drift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дрейф базової лінії чистого повітря — потрібне перекалібрування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twin_disagreement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розходиться з другим сенсором газу цієї локації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unknown_storm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забагато нових unknown_N за годину (дублікати)</w:t>
            </w:r>
          </w:p>
        </w:tc>
      </w:tr>
    </w:tbl>
    <w:p>
      <w:pPr/>
    </w:p>
    <w:p>
      <w:pPr>
        <w:pStyle w:val="Heading2"/>
      </w:pPr>
      <w:r>
        <w:t xml:space="preserve">9.5. Довіра до мовлення: правила джерела</w:t>
      </w:r>
    </w:p>
    <w:p>
      <w:pPr/>
      <w:r>
        <w:t xml:space="preserve">Слова людей — найлегший спосіб обдурити систему. Тому для мовлення є окрема нечітка база правил. Вона враховує, чи відомий голос, чи збігається він з обличчям у кадрі, чи не відтворює мову динамік і чи не говорили двоє одночасно.</w:t>
      </w:r>
    </w:p>
    <w:p>
      <w:pPr>
        <w:jc w:val="center"/>
        <w:keepNext/>
      </w:pPr>
      <w:r>
        <w:drawing>
          <wp:inline distT="0" distB="0" distL="0" distR="0">
            <wp:extent cx="5760000" cy="2590067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22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22. Змінні бази «довіра до джерела мови».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підозра на відтворення запису = є підозра → довіра до джерела мови = дуже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схоже, що мову відтворює динамік (камери працюють, а людей не видно), джерелу майже не віримо.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впізнаваність голосу = невідомий і підозра на відтворення запису = немає підозри → довіра до джерела мови =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Невідомий голос — низька довіра до його слів.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голос ↔ обличчя = не збігаються і підозра на відтворення запису = немає підозри → довіра до джерела мови =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Голос не збігається з обличчям у кадрі — низька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впізнаваність голосу = відомий і голос ↔ обличчя = збігаються і підозра на відтворення запису = немає підозри → довіра до джерела мови = висока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Відомий голос, і обличчя цієї ж людини в кадрі — висока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впізнаваність голосу = відомий і голос ↔ обличчя = поза камерою і підозра на відтворення запису = немає підозри → довіра до джерела мови = середня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Відомий голос, але людина поза камерою — середня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впізнаваність голосу = відомий і голос ↔ обличчя = можливо збігаються і підозра на відтворення запису = немає підозри → довіра до джерела мови = середня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Відомий голос, люди в кадрі є, але ще не впізнані — середня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впізнаваність голосу = непевний і голос ↔ обличчя ≠ збігаються і підозра на відтворення запису = немає підозри → довіра до джерела мови =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Непевний голос без збігу з обличчям — низька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впізнаваність голосу = непевний і голос ↔ обличчя = збігаються і підозра на відтворення запису = немає підозри → довіра до джерела мови = середня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Непевний голос, але обличчя збігається — середня довіра (вага 0,7).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S9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накладання мовців = є → довіра до джерела мови =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Під час фрази говорив ще хтось — довіра нижча (вага 0,5).</w:t>
            </w:r>
          </w:p>
        </w:tc>
      </w:tr>
    </w:tbl>
    <w:p>
      <w:pPr/>
    </w:p>
    <w:p>
      <w:pPr>
        <w:pStyle w:val="Formula"/>
      </w:pPr>
      <w:r>
        <w:rPr>
          <w:rFonts w:ascii="Cambria Math" w:hAnsi="Cambria Math" w:cs="Cambria Math"/>
        </w:rPr>
        <w:t xml:space="preserve">довіра до фрази τ = min(μ_джерела, μ_транскрипту, μ_узгодженості)</w:t>
      </w:r>
    </w:p>
    <w:p>
      <w:pPr/>
      <w:r>
        <w:t xml:space="preserve">μ_транскрипту береться з калібрування якості розпізнавання мови. μ_узгодженості низька, якщо фраза заспокоює («все добре»), а сенсори показують тривогу, або якщо фраза — інструкція системі («познач як безпечно»).</w:t>
      </w:r>
    </w:p>
    <w:p>
      <w:pPr/>
      <w:r>
        <w:t xml:space="preserve">Запасна база «довіра до транскрипту» (працює, лише якщо немає калібрувального файлу):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A1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впевненість розпізнавання мови = погана → довіра до транскрипту =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Погана якість розпізнавання мови → низька довіра до тексту (лише якщо немає калібрування ASR).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A2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впевненість розпізнавання мови = середня → довіра до транскрипту = середня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Середня якість розпізнавання → середня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A3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впевненість розпізнавання мови = добра → довіра до транскрипту = висока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Добра якість розпізнавання → висока довіра.</w:t>
            </w:r>
          </w:p>
        </w:tc>
      </w:tr>
    </w:tbl>
    <w:p>
      <w:pPr/>
    </w:p>
    <w:p>
      <w:pPr/>
      <w:r>
        <w:t xml:space="preserve">Запасна база «довіра до впізнання» (працює, лише якщо немає калібрувального файлу):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I1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схожість обличчя = слабка → довіра до впізнання = низька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Слабка схожість обличчя → низька довіра до впізнання (лише якщо немає калібрування облич).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I2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схожість обличчя = середня → довіра до впізнання = середня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Середня схожість → середня довіра.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I3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схожість обличчя = сильна → довіра до впізнання = висока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Сильна схожість → висока довіра.</w:t>
            </w:r>
          </w:p>
        </w:tc>
      </w:tr>
    </w:tbl>
    <w:p>
      <w:pPr/>
    </w:p>
    <w:p>
      <w:pPr>
        <w:pStyle w:val="Heading2"/>
      </w:pPr>
      <w:r>
        <w:t xml:space="preserve">9.6. Заяви і поріг θ</w:t>
      </w:r>
    </w:p>
    <w:p>
      <w:pPr/>
      <w:r>
        <w:t xml:space="preserve">Детектор заяв знаходить у мовленні і тексті в кадрі чотири типи: інструкція системі, заспокоєння («все гаразд»), ескалація («пожежа!») і нейтральні фрази. Заява на зниження ризику враховується лише тоді, коли її довіра τ ≥ θ = </w:t>
      </w:r>
      <w:r>
        <w:rPr>
          <w:b/>
        </w:rPr>
        <w:t xml:space="preserve">0,42</w:t>
      </w:r>
      <w:r>
        <w:t xml:space="preserve">. Решта потрапляє до GPT як «недовірені дані»: їх можна цитувати, але вони ніколи не знижують ризик.</w:t>
      </w:r>
    </w:p>
    <w:p>
      <w:pPr>
        <w:jc w:val="center"/>
        <w:keepNext/>
      </w:pPr>
      <w:r>
        <w:drawing>
          <wp:inline distT="0" distB="0" distL="0" distR="0">
            <wp:extent cx="4680000" cy="1483902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2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23. Терми довіри і поріг θ для заяв.</w:t>
      </w:r>
    </w:p>
    <w:p>
      <w:pPr>
        <w:pStyle w:val="Note"/>
      </w:pPr>
      <w:r>
        <w:t xml:space="preserve">Фізичні сенсори (газ, рух, пози) порогу θ не мають. Їхня низька довіра не викидає дані, а робить коридор ризику ширшим (розділ 10).</w:t>
      </w:r>
    </w:p>
    <w:p>
      <w:pPr>
        <w:pStyle w:val="Heading1"/>
      </w:pPr>
      <w:r>
        <w:t xml:space="preserve">10. Невизначеність і нечітка логіка типу 2</w:t>
      </w:r>
    </w:p>
    <w:p>
      <w:pPr/>
      <w:r>
        <w:t xml:space="preserve">Звичайна (тип 1) нечітка логіка вважає, що межі термів точно відомі. Але якщо сенсор ненадійний, ми не впевнені навіть у самих межах. Нечітка логіка типу 2 описує цю невпевненість.</w:t>
      </w:r>
    </w:p>
    <w:p>
      <w:pPr>
        <w:pStyle w:val="Heading2"/>
      </w:pPr>
      <w:r>
        <w:t xml:space="preserve">10.1. Слід невизначеності (FOU)</w:t>
      </w:r>
    </w:p>
    <w:p>
      <w:pPr/>
      <w:r>
        <w:t xml:space="preserve">Кожен терм отримує дві функції: верхню (UMF) і нижню (LMF). Простір між ними — «слід невизначеності». Ширина сліду залежить від невизначеності u даних:</w:t>
      </w:r>
    </w:p>
    <w:p>
      <w:pPr>
        <w:pStyle w:val="Formula"/>
      </w:pPr>
      <w:r>
        <w:rPr>
          <w:rFonts w:ascii="Cambria Math" w:hAnsi="Cambria Math" w:cs="Cambria Math"/>
        </w:rPr>
        <w:t xml:space="preserve">δ_змінної = k_змінної · u</w:t>
      </w:r>
      <w:r>
        <w:rPr>
          <w:rFonts w:ascii="Cambria Math" w:hAnsi="Cambria Math" w:cs="Cambria Math"/>
        </w:rPr>
        <w:br/>
        <w:t xml:space="preserve">UMF: похилі краї терму зсуваються назовні на δ</w:t>
      </w:r>
      <w:r>
        <w:rPr>
          <w:rFonts w:ascii="Cambria Math" w:hAnsi="Cambria Math" w:cs="Cambria Math"/>
        </w:rPr>
        <w:br/>
        <w:t xml:space="preserve">LMF: похилі краї терму зсуваються всередину на δ</w:t>
      </w:r>
      <w:r>
        <w:rPr>
          <w:rFonts w:ascii="Cambria Math" w:hAnsi="Cambria Math" w:cs="Cambria Math"/>
        </w:rPr>
        <w:br/>
        <w:t xml:space="preserve">u = 0 → UMF = LMF = звичайний терм (тип 1)</w:t>
      </w:r>
    </w:p>
    <w:p>
      <w:pPr>
        <w:jc w:val="center"/>
        <w:keepNext/>
      </w:pPr>
      <w:r>
        <w:drawing>
          <wp:inline distT="0" distB="0" distL="0" distR="0">
            <wp:extent cx="5760000" cy="1815324"/>
            <wp:docPr id="24" name="Pictu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24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24. Терми концентрації газу при невизначеності u = 0,5.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Змінна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k (масштаб розмиття)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концентрація газу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динаміка газу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рівень руху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кількість людей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частка незнайомців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ризик дії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0,375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присутність знайомої людини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0,375</w:t>
            </w:r>
          </w:p>
        </w:tc>
      </w:tr>
    </w:tbl>
    <w:p>
      <w:pPr/>
    </w:p>
    <w:p>
      <w:pPr/>
      <w:r>
        <w:t xml:space="preserve">Коефіцієнти k підібрано автоматично: k = κ · середня ширина країв термів змінної. κ мінімізує «інтервальну оцінку» на калібрувальних сценаріях — штраф за ширину коридору плюс штраф за те, що експертна оцінка вийшла за його межі.</w:t>
      </w:r>
    </w:p>
    <w:p>
      <w:pPr>
        <w:pStyle w:val="Heading2"/>
      </w:pPr>
      <w:r>
        <w:t xml:space="preserve">10.2. Від нечітких входів до інтервалу [y_l, y_r]</w:t>
      </w:r>
    </w:p>
    <w:p>
      <w:pPr/>
      <w:r>
        <w:t xml:space="preserve">Кожне правило тепер спрацьовує не з одним числом, а з інтервалом сили [f̲, f̄]: нижня межа — за LMF, верхня — за UMF. Метод Карніка — Менделя знаходить найменший і найбільший можливий центр мас. Це і є інтервал ризику [y_l, y_r].</w:t>
      </w:r>
    </w:p>
    <w:p>
      <w:pPr>
        <w:pStyle w:val="Formula"/>
      </w:pPr>
      <w:r>
        <w:rPr>
          <w:rFonts w:ascii="Cambria Math" w:hAnsi="Cambria Math" w:cs="Cambria Math"/>
        </w:rPr>
        <w:t xml:space="preserve">y_l = min над точками перемикання  Σ c_i·w_i / Σ w_i,  де w_i ∈ [f̲_i, f̄_i]</w:t>
      </w:r>
      <w:r>
        <w:rPr>
          <w:rFonts w:ascii="Cambria Math" w:hAnsi="Cambria Math" w:cs="Cambria Math"/>
        </w:rPr>
        <w:br/>
        <w:t xml:space="preserve">y_r = max над точками перемикання  Σ c_i·w_i / Σ w_i</w:t>
      </w:r>
      <w:r>
        <w:rPr>
          <w:rFonts w:ascii="Cambria Math" w:hAnsi="Cambria Math" w:cs="Cambria Math"/>
        </w:rPr>
        <w:br/>
        <w:t xml:space="preserve">c_i — центр вихідного терму правила i</w:t>
      </w:r>
    </w:p>
    <w:p>
      <w:pPr>
        <w:jc w:val="center"/>
        <w:keepNext/>
      </w:pPr>
      <w:r>
        <w:drawing>
          <wp:inline distT="0" distB="0" distL="0" distR="0">
            <wp:extent cx="5400000" cy="1693801"/>
            <wp:docPr id="25" name="Pictu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25.png"/>
                    <pic:cNvPicPr/>
                  </pic:nvPicPr>
                  <pic:blipFill>
                    <a:blip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25. Чим менша довіра до сенсора газу, тим ширший інтервал ризику.</w:t>
      </w:r>
    </w:p>
    <w:p>
      <w:pPr>
        <w:pStyle w:val="Note"/>
      </w:pPr>
      <w:r>
        <w:t xml:space="preserve">Практичний сенс: якщо сенсор газу справний, коридор вузький і рішення точне. Якщо сенсор збоїть, коридор ширшає. Система не робить вигляд, що знає більше, ніж знає, і частіше просить GPT пояснити.</w:t>
      </w:r>
    </w:p>
    <w:p>
      <w:pPr>
        <w:pStyle w:val="Heading1"/>
      </w:pPr>
      <w:r>
        <w:t xml:space="preserve">11. Коридор ризику і прийняття рішення</w:t>
      </w:r>
    </w:p>
    <w:p>
      <w:pPr>
        <w:pStyle w:val="Heading2"/>
      </w:pPr>
      <w:r>
        <w:t xml:space="preserve">11.1. Крок 1: інтервал з правил ризику</w:t>
      </w:r>
    </w:p>
    <w:p>
      <w:pPr/>
      <w:r>
        <w:t xml:space="preserve">Правила ризику обчислюють [y_l, y_r] за всіма фізичними доказами локації з їхньою невизначеністю. Нижня межа також не буває меншою за центр найсильнішого «нижнього» спрацювання. Так сильне критичне правило не «розбавляється» слабшими.</w:t>
      </w:r>
    </w:p>
    <w:p>
      <w:pPr>
        <w:pStyle w:val="Heading2"/>
      </w:pPr>
      <w:r>
        <w:t xml:space="preserve">11.2. Крок 2: підтвердження безпеки c</w:t>
      </w:r>
    </w:p>
    <w:p>
      <w:pPr/>
      <w:r>
        <w:t xml:space="preserve">Окрема база правил оцінює, наскільки сенсори підтверджують, що все безпечно. Вихід c від 0 до 1. c = 1 також ставить оператор, коли натискає «Підтвердити» (на обмежений час).</w:t>
      </w:r>
    </w:p>
    <w:p>
      <w:pPr>
        <w:jc w:val="center"/>
        <w:keepNext/>
      </w:pPr>
      <w:r>
        <w:drawing>
          <wp:inline distT="0" distB="0" distL="0" distR="0">
            <wp:extent cx="5040000" cy="1107016"/>
            <wp:docPr id="26" name="Pictur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26.png"/>
                    <pic:cNvPicPr/>
                  </pic:nvPicPr>
                  <pic:blipFill>
                    <a:blip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26. Змінні підтвердження безпеки (інші входи — спільні з базою ризику).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K1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чисте повітря і динаміка газу ≠ зростає і динаміка газу ≠ різко зростає і присутність знайомої людини = є і рівень руху ≠ сильний і ризик дії = низький і частка незнайомців = немає → підтвердження безпеки = повне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Повне підтвердження безпеки: чисте повітря, газ не росте, знайома людина в кадрі, немає різкого руху, небезпечних дій і незнайомців.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K2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чисте повітря і динаміка газу ≠ зростає і динаміка газу ≠ різко зростає і присутність знайомої людини = немає і ризик дії = низький і частка незнайомців = немає → підтвердження безпеки = часткове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Часткове підтвердження: усе спокійно, але знайомих не видно (вага 0,6).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K3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концентрація газу = чисте повітря і динаміка газу ≠ зростає і динаміка газу ≠ різко зростає і присутність знайомої людини = є і рівень руху = сильний і ризик дії = низький → підтвердження безпеки = часткове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Часткове підтвердження: усе спокійно, знайома людина є, але рух сильний.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K4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присутність знайомої людини = є і рівень руху ≠ сильний і ризик дії = низький і частка незнайомців = немає → підтвердження безпеки = часткове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Часткове підтвердження за людьми: знайома людина є, спокійно і без незнайомців (вага 0,5).</w:t>
            </w:r>
          </w:p>
        </w:tc>
      </w:tr>
    </w:tbl>
    <w:p>
      <w:pPr/>
    </w:p>
    <w:p>
      <w:pPr>
        <w:pStyle w:val="Note"/>
      </w:pPr>
      <w:r>
        <w:t xml:space="preserve">Небезпечні дії і незнайомці ніколи не підтверджують безпеку. Якщо жодне правило не спрацювало, c = 0.</w:t>
      </w:r>
    </w:p>
    <w:p>
      <w:pPr>
        <w:pStyle w:val="Heading2"/>
      </w:pPr>
      <w:r>
        <w:t xml:space="preserve">11.3. Крок 3: межі L і U</w:t>
      </w:r>
    </w:p>
    <w:p>
      <w:pPr>
        <w:pStyle w:val="Formula"/>
      </w:pPr>
      <w:r>
        <w:rPr>
          <w:rFonts w:ascii="Cambria Math" w:hAnsi="Cambria Math" w:cs="Cambria Math"/>
        </w:rPr>
        <w:t xml:space="preserve">L = (1 − c) · (y_l + λ·(y_r − y_l))     λ = 0  (ставлення до ризику)</w:t>
      </w:r>
      <w:r>
        <w:rPr>
          <w:rFonts w:ascii="Cambria Math" w:hAnsi="Cambria Math" w:cs="Cambria Math"/>
        </w:rPr>
        <w:br/>
        <w:t xml:space="preserve">U = y_r</w:t>
      </w:r>
    </w:p>
    <w:p>
      <w:pPr/>
      <w:r>
        <w:t xml:space="preserve">L — нижня межа: нижче за неї ризик опуститися не може. Її знижує лише підтвердження безпеки c. U — верхня межа: вище за неї GPT підняти ризик сам не може, потрібен оператор.</w:t>
      </w:r>
    </w:p>
    <w:p>
      <w:pPr>
        <w:jc w:val="center"/>
        <w:keepNext/>
      </w:pPr>
      <w:r>
        <w:drawing>
          <wp:inline distT="0" distB="0" distL="0" distR="0">
            <wp:extent cx="4680000" cy="1601984"/>
            <wp:docPr id="27" name="Pictu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27.png"/>
                    <pic:cNvPicPr/>
                  </pic:nvPicPr>
                  <pic:blipFill>
                    <a:blip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0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27. Як підтвердження безпеки c опускає нижню межу L.</w:t>
      </w:r>
    </w:p>
    <w:p>
      <w:pPr>
        <w:pStyle w:val="Heading2"/>
      </w:pPr>
      <w:r>
        <w:t xml:space="preserve">11.4. Крок 4: відповідь GPT як нечітка множина</w:t>
      </w:r>
    </w:p>
    <w:p>
      <w:pPr/>
      <w:r>
        <w:t xml:space="preserve">GPT відповідає словом (наприклад, «high») і розподілом ймовірностей рівнів. Кожне слово має свою нечітку множину на шкалі ризику (розділ 12). Відповідь GPT стає множиною:</w:t>
      </w:r>
    </w:p>
    <w:p>
      <w:pPr>
        <w:pStyle w:val="Formula"/>
      </w:pPr>
      <w:r>
        <w:rPr>
          <w:rFonts w:ascii="Cambria Math" w:hAnsi="Cambria Math" w:cs="Cambria Math"/>
        </w:rPr>
        <w:t xml:space="preserve">μ_GPT(r) = max_t  p_t · μ_t(r)      p_t — ймовірність рівня t від GPT</w:t>
      </w:r>
    </w:p>
    <w:p>
      <w:pPr>
        <w:pStyle w:val="Heading2"/>
      </w:pPr>
      <w:r>
        <w:t xml:space="preserve">11.5. Крок 5: накладання і згода h</w:t>
      </w:r>
    </w:p>
    <w:p>
      <w:pPr/>
      <w:r>
        <w:t xml:space="preserve">Коридор теж є нечіткою множиною K: 1 між L і U, плавні схили назовні. Накладання — це перетин:</w:t>
      </w:r>
    </w:p>
    <w:p>
      <w:pPr>
        <w:pStyle w:val="Formula"/>
      </w:pPr>
      <w:r>
        <w:rPr>
          <w:rFonts w:ascii="Cambria Math" w:hAnsi="Cambria Math" w:cs="Cambria Math"/>
        </w:rPr>
        <w:t xml:space="preserve">μ_D(r) = min(μ_GPT(r), μ_K(r))</w:t>
      </w:r>
      <w:r>
        <w:rPr>
          <w:rFonts w:ascii="Cambria Math" w:hAnsi="Cambria Math" w:cs="Cambria Math"/>
        </w:rPr>
        <w:br/>
        <w:t xml:space="preserve">h = max_r μ_D(r)                    — ступінь згоди GPT з коридором</w:t>
      </w:r>
      <w:r>
        <w:rPr>
          <w:rFonts w:ascii="Cambria Math" w:hAnsi="Cambria Math" w:cs="Cambria Math"/>
        </w:rPr>
        <w:br/>
        <w:t xml:space="preserve">r_D = центроїд μ_D, обмежений межами [L, U]</w:t>
      </w:r>
    </w:p>
    <w:p>
      <w:pPr>
        <w:pStyle w:val="Heading2"/>
      </w:pPr>
      <w:r>
        <w:t xml:space="preserve">11.6. Крок 6: гілка рішення</w:t>
      </w:r>
    </w:p>
    <w:p>
      <w:pPr>
        <w:jc w:val="center"/>
        <w:keepNext/>
      </w:pPr>
      <w:r>
        <w:drawing>
          <wp:inline distT="0" distB="0" distL="0" distR="0">
            <wp:extent cx="5400000" cy="2437248"/>
            <wp:docPr id="28" name="Pictu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28.png"/>
                    <pic:cNvPicPr/>
                  </pic:nvPicPr>
                  <pic:blipFill>
                    <a:blip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28. Як обирається остаточний ризик.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Гілка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Коли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Остаточний ризик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agree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згода h ≥ h_min = 0,85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r_D — уточнення GPT всередині коридору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deescalation_rejected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GPT нижче коридору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 — відмова знижувати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escalation_review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GPT вище коридору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U; оператор може прийняти рівень GPT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clamp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згоди немає, але GPT не нижче і не вище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відповідь GPT, обрізана до [L, U]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fuzzy_only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GPT не викликали або він недоступний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</w:t>
            </w:r>
          </w:p>
        </w:tc>
      </w:tr>
    </w:tbl>
    <w:p>
      <w:pPr/>
    </w:p>
    <w:p>
      <w:pPr>
        <w:jc w:val="center"/>
        <w:keepNext/>
      </w:pPr>
      <w:r>
        <w:drawing>
          <wp:inline distT="0" distB="0" distL="0" distR="0">
            <wp:extent cx="5760000" cy="2804441"/>
            <wp:docPr id="29" name="Pictu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29.png"/>
                    <pic:cNvPicPr/>
                  </pic:nvPicPr>
                  <pic:blipFill>
                    <a:blip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29. Чотири приклади накладання відповіді GPT на коридор.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Приклад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y_l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y_r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c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L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U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h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Гілка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r_final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GPT погоджується (agree)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agree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0,66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GPT занижує → залишається L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deescalation_rejected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0,62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GPT вище коридору → перевірка оператором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escalation_review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Підтвердження безпеки c = 0,6 опускає L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agree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0,37</w:t>
            </w:r>
          </w:p>
        </w:tc>
      </w:tr>
    </w:tbl>
    <w:p>
      <w:pPr/>
    </w:p>
    <w:p>
      <w:pPr>
        <w:pStyle w:val="Note"/>
      </w:pPr>
      <w:r>
        <w:t xml:space="preserve">Мовні заяви ніколи не впливають на y_l, y_r чи c. Тому жодна фраза не може опустити результат нижче L. Саме це робить систему стійкою до маніпуляцій.</w:t>
      </w:r>
    </w:p>
    <w:p>
      <w:pPr>
        <w:pStyle w:val="Heading1"/>
      </w:pPr>
      <w:r>
        <w:t xml:space="preserve">12. Калібрування слів GPT (компонент C)</w:t>
      </w:r>
    </w:p>
    <w:p>
      <w:pPr/>
      <w:r>
        <w:t xml:space="preserve">Слово «high» від GPT має відповідати певній ділянці шкали ризику. Калібрування підбирає трапеції для кожного слова на прикладах з експертною оцінкою.</w:t>
      </w:r>
    </w:p>
    <w:p>
      <w:pPr>
        <w:pStyle w:val="Formula"/>
      </w:pPr>
      <w:r>
        <w:rPr>
          <w:rFonts w:ascii="Cambria Math" w:hAnsi="Cambria Math" w:cs="Cambria Math"/>
        </w:rPr>
        <w:t xml:space="preserve">r_GPT = центроїд( Σ_t p_t · μ_t(r) )</w:t>
      </w:r>
      <w:r>
        <w:rPr>
          <w:rFonts w:ascii="Cambria Math" w:hAnsi="Cambria Math" w:cs="Cambria Math"/>
        </w:rPr>
        <w:br/>
        <w:t xml:space="preserve">мета: мінімум Хубер(r_GPT − r_експерта) + 0,25 · ECE</w:t>
      </w:r>
    </w:p>
    <w:p>
      <w:pPr>
        <w:pStyle w:val="ListParagraph"/>
      </w:pPr>
      <w:r>
        <w:t xml:space="preserve">•	Центр кожного слова залишається в межах свого терму ризику: «low» ніколи не стане 0,7.</w:t>
      </w:r>
    </w:p>
    <w:p>
      <w:pPr>
        <w:pStyle w:val="ListParagraph"/>
      </w:pPr>
      <w:r>
        <w:t xml:space="preserve">•	Центри строго зростають: low &lt; medium &lt; high &lt; critical.</w:t>
      </w:r>
    </w:p>
    <w:p>
      <w:pPr>
        <w:pStyle w:val="ListParagraph"/>
      </w:pPr>
      <w:r>
        <w:t xml:space="preserve">•	Кожна трапеція має ширину носія не менше 0,2.</w:t>
      </w:r>
    </w:p>
    <w:p>
      <w:pPr>
        <w:pStyle w:val="ListParagraph"/>
      </w:pPr>
      <w:r>
        <w:t xml:space="preserve">•	Якість перевіряється «залиш-одного-поза»: кожен приклад оцінюється моделлю, яка його не бачила.</w:t>
      </w:r>
    </w:p>
    <w:p>
      <w:pPr>
        <w:pStyle w:val="ListParagraph"/>
      </w:pPr>
      <w:r>
        <w:t xml:space="preserve">•	Підібрані множини використовуються, лише якщо вони кращі за фіксоване відображення. Інакше слова GPT мають ті самі множини, що й терми ризику (рис. нижче), а одне число для слова фіксоване: low 0,1 · medium 0,4 · high 0,7 · critical 0,95.</w:t>
      </w:r>
    </w:p>
    <w:p>
      <w:pPr>
        <w:jc w:val="center"/>
        <w:keepNext/>
      </w:pPr>
      <w:r>
        <w:drawing>
          <wp:inline distT="0" distB="0" distL="0" distR="0">
            <wp:extent cx="5040000" cy="1535713"/>
            <wp:docPr id="30" name="Pictur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30.png"/>
                    <pic:cNvPicPr/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30. Множини слів GPT, які зараз використовує система.</w:t>
      </w:r>
    </w:p>
    <w:p>
      <w:pPr>
        <w:pStyle w:val="Heading1"/>
      </w:pPr>
      <w:r>
        <w:t xml:space="preserve">13. Гейт викликів GPT (компонент E)</w:t>
      </w:r>
    </w:p>
    <w:p>
      <w:pPr/>
      <w:r>
        <w:t xml:space="preserve">Питати GPT про кожен знімок дорого і не завжди корисно. Нечіткий гейт вирішує, коли виклик потрібен. Якщо не потрібен, рішенням стає нижня межа коридору L із поясненням зі спрацьованих правил.</w:t>
      </w:r>
    </w:p>
    <w:p>
      <w:pPr>
        <w:jc w:val="center"/>
        <w:keepNext/>
      </w:pPr>
      <w:r>
        <w:drawing>
          <wp:inline distT="0" distB="0" distL="0" distR="0">
            <wp:extent cx="5760000" cy="2590067"/>
            <wp:docPr id="31" name="Pictur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31.png"/>
                    <pic:cNvPicPr/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31. Змінні гейту викликів GPT.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Правило простою мовою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Вага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Навіщо воно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висока і (ширина коридору ≠ вузький або серйозність (нижня межа) ≠ низька)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Нове в сцені, і коридор непевний або ризик не низький — потрібне пояснення GPT.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висока і ширина коридору = вузький і серйозність (нижня межа) = низька і згода GPT з коридором ≠ низька і недовірені заяви = немає → потреба викликати GPT = можливо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Нове, але коридор вузький і ризик низький, а GPT не заперечував — можна обійтися правилами.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висока і ширина коридору = вузький і серйозність (нижня межа) = низька і час від останнього виклику GPT = давно і недовірені заяви = немає → потреба викликати GPT = можливо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Перша (або давно не бачена) спокійна сцена з вузьким коридором — можна обійтися правилами.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ширина коридору = широкий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Широкий коридор означає непевні докази — GPT має їх інтерпретувати.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середня і ширина коридору ≠ вузький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Помірна новизна в непевному коридорі — варто викликати GPT.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середня і ширина коридору = вузький і згода GPT з коридором ≠ висока → потреба викликати GPT = можливо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Помірна новизна у вузькому коридорі — GPT потрібен лише якщо минулого разу він не погодився.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згода GPT з коридором = низька і новизна сцени ≠ низька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GPT минулого разу не погодився з коридором, і щось змінилося — спитати знову.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згода GPT з коридором = низька і час від останнього виклику GPT ≠ щойно → потреба викликати GPT = можливо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Незгода, яку давно не перевіряли, — можливо, варто спитати знову.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недовірені заяви = є заява на зниження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Недовірена заява «все добре» має бути проаналізована, щоб атаку було видно в звіті.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недовірені заяви = є інші недовірені дані і згода GPT з коридором ≠ висока → потреба викликати GPT = можливо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Інші недовірені дані — можливо, варто подивитися, якщо GPT не погоджувався.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(серйозність (нижня межа) = висока або серйозність (нижня межа) = критична) і згода GPT з коридором ≠ висока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Високий або критичний рівень, який GPT ще не підтвердив, — потрібне пояснення.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час від останнього виклику GPT = давно і ширина коридору ≠ вузький → потреба викликати GPT =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Непевну сцену давно не переглядали — оновити пояснення (вага 0,6).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низька і ширина коридору = вузький і згода GPT з коридором = висока і недовірені заяви = немає → потреба викликати GPT = не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Нічого нового, коридор вузький, GPT минулого разу погодився — вирішуємо без GPT.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низька і ширина коридору ≠ широкий і згода GPT з коридором = висока і недовірені заяви = немає і час від останнього виклику GPT = щойно → потреба викликати GPT = не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Незмінну сцену GPT щойно підтвердив — новий виклик не потрібен.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b/>
                <w:sz w:val="17"/>
              </w:rPr>
              <w:t xml:space="preserve">G13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ЯКЩО новизна сцени = низька і ширина коридору = вузький і недовірені заяви = немає і серйозність (нижня межа) = низька → потреба викликати GPT = не викликати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Буденна, певна сцена з низьким ризиком — без виклику GPT (економія).</w:t>
            </w:r>
          </w:p>
        </w:tc>
      </w:tr>
    </w:tbl>
    <w:p>
      <w:pPr/>
    </w:p>
    <w:p>
      <w:pPr>
        <w:pStyle w:val="Heading2"/>
      </w:pPr>
      <w:r>
        <w:t xml:space="preserve">13.1. Жорсткі правила</w:t>
      </w:r>
    </w:p>
    <w:p>
      <w:pPr>
        <w:pStyle w:val="ListParagraph"/>
      </w:pPr>
      <w:r>
        <w:t xml:space="preserve">•	Знімок з критичною подією (</w:t>
      </w:r>
      <w:r>
        <w:rPr>
          <w:rFonts w:ascii="Menlo" w:hAnsi="Menlo" w:cs="Menlo"/>
          <w:sz w:val="17"/>
        </w:rPr>
        <w:t xml:space="preserve">critical_event</w:t>
      </w:r>
      <w:r>
        <w:t xml:space="preserve">) — GPT викликається одразу.</w:t>
      </w:r>
    </w:p>
    <w:p>
      <w:pPr>
        <w:pStyle w:val="ListParagraph"/>
      </w:pPr>
      <w:r>
        <w:t xml:space="preserve">•	Критична нижня межа, яку GPT ще не бачив протягом інтервалу — виклик одразу.</w:t>
      </w:r>
    </w:p>
    <w:p>
      <w:pPr>
        <w:pStyle w:val="ListParagraph"/>
      </w:pPr>
      <w:r>
        <w:t xml:space="preserve">•	Усі інші виклики не частіше, ніж раз на інтервал (</w:t>
      </w:r>
      <w:r>
        <w:rPr>
          <w:rFonts w:ascii="Menlo" w:hAnsi="Menlo" w:cs="Menlo"/>
          <w:sz w:val="17"/>
        </w:rPr>
        <w:t xml:space="preserve">llm.min_llm_interval_sec</w:t>
      </w:r>
      <w:r>
        <w:t xml:space="preserve">).</w:t>
      </w:r>
    </w:p>
    <w:p>
      <w:pPr>
        <w:pStyle w:val="ListParagraph"/>
      </w:pPr>
      <w:r>
        <w:t xml:space="preserve">•	Недовірені заяви і незгода GPT — нечіткі входи. Вони підсилюють виклик, але чекають інтервал.</w:t>
      </w:r>
    </w:p>
    <w:p>
      <w:pPr/>
      <w:r>
        <w:t xml:space="preserve">Поріг виклику: потреба ≥ </w:t>
      </w:r>
      <w:r>
        <w:rPr>
          <w:b/>
        </w:rPr>
        <w:t xml:space="preserve">0,68</w:t>
      </w:r>
      <w:r>
        <w:t xml:space="preserve">. Його підібрано з урахуванням вартості кожного виклику (0,2 від вартості хибної тривоги).</w:t>
      </w:r>
    </w:p>
    <w:p>
      <w:pPr>
        <w:jc w:val="center"/>
        <w:keepNext/>
      </w:pPr>
      <w:r>
        <w:drawing>
          <wp:inline distT="0" distB="0" distL="0" distR="0">
            <wp:extent cx="5400000" cy="1697604"/>
            <wp:docPr id="32" name="Pictur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32.png"/>
                    <pic:cNvPicPr/>
                  </pic:nvPicPr>
                  <pic:blipFill>
                    <a:blip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32. Приклади: які ситуації йдуть до GPT, а які вирішуються правилами.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Ситуація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Потреба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Рішення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Правила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Спокійна знайома сцена, GPT щойно погодився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без GPT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G11, G12, G13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Нова людина, вузький коридор, перший знімок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без GPT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G15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Широкий коридор (сенсор непевний)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виклик GPT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G2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Недовірена заява «все добре»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виклик GPT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G7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GPT не погодився, з'явилося нове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виклик GPT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G5, G1, G4</w:t>
            </w:r>
          </w:p>
        </w:tc>
      </w:tr>
    </w:tbl>
    <w:p>
      <w:pPr/>
    </w:p>
    <w:p>
      <w:pPr>
        <w:pStyle w:val="Heading1"/>
      </w:pPr>
      <w:r>
        <w:t xml:space="preserve">14. Як підбираються пороги</w:t>
      </w:r>
    </w:p>
    <w:p>
      <w:pPr/>
      <w:r>
        <w:t xml:space="preserve">Жоден поріг не вписано руками. Кожен підбирається на калібрувальних сценаріях так, щоб очікувана вартість помилок була найменшою.</w:t>
      </w:r>
    </w:p>
    <w:p>
      <w:pPr>
        <w:pStyle w:val="Formula"/>
      </w:pPr>
      <w:r>
        <w:rPr>
          <w:rFonts w:ascii="Cambria Math" w:hAnsi="Cambria Math" w:cs="Cambria Math"/>
        </w:rPr>
        <w:t xml:space="preserve">вартість(t) = C_miss · P_пропуску(t) + C_fa · P_хибної_тривоги(t) [+ c_виклику · P_виклику(t)]</w:t>
      </w:r>
      <w:r>
        <w:rPr>
          <w:rFonts w:ascii="Cambria Math" w:hAnsi="Cambria Math" w:cs="Cambria Math"/>
        </w:rPr>
        <w:br/>
        <w:t xml:space="preserve">C_fa = 1,  C_miss = 10 — пропуск небезпеки вдесятеро гірший за хибну тривогу</w:t>
      </w:r>
    </w:p>
    <w:p>
      <w:pPr>
        <w:jc w:val="center"/>
        <w:keepNext/>
      </w:pPr>
      <w:r>
        <w:drawing>
          <wp:inline distT="0" distB="0" distL="0" distR="0">
            <wp:extent cx="5400000" cy="1703139"/>
            <wp:docPr id="33" name="Pictur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33.png"/>
                    <pic:cNvPicPr/>
                  </pic:nvPicPr>
                  <pic:blipFill>
                    <a:blip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33. Як шукається поріг з найменшою вартістю.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Параметр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Значення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Де використовується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θ заяв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0,42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довіра до заяв (розділ 9)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згода h_min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гілка agree (розділ 11)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поріг виклику GPT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гейт (розділ 13)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критична нижня межа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жорстке правило гейту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λ (ставлення до ризику)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межа L (розділ 11)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рівень «середній»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число → рівень (розділ 5)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рівень «високий»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число → рівень (розділ 5)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рівень «критичний»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0,76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число → рівень (розділ 5)</w:t>
            </w:r>
          </w:p>
        </w:tc>
      </w:tr>
    </w:tbl>
    <w:p>
      <w:pPr/>
    </w:p>
    <w:p>
      <w:pPr>
        <w:pStyle w:val="Note"/>
      </w:pPr>
      <w:r>
        <w:t xml:space="preserve">Пороги перераховуються командою </w:t>
      </w:r>
      <w:r>
        <w:rPr>
          <w:rFonts w:ascii="Menlo" w:hAnsi="Menlo" w:cs="Menlo"/>
          <w:sz w:val="17"/>
        </w:rPr>
        <w:t xml:space="preserve">python -m tools.fit_thresholds</w:t>
      </w:r>
      <w:r>
        <w:t xml:space="preserve">. Вона використовує лише записані відповіді GPT з кешу експериментів і нічого не надсилає в мережу.</w:t>
      </w:r>
    </w:p>
    <w:p>
      <w:pPr>
        <w:pStyle w:val="Heading1"/>
      </w:pPr>
      <w:r>
        <w:t xml:space="preserve">15. Як створюються і змінюються правила</w:t>
      </w:r>
    </w:p>
    <w:p>
      <w:pPr>
        <w:pStyle w:val="Heading2"/>
      </w:pPr>
      <w:r>
        <w:t xml:space="preserve">15.1. Граматика правила</w:t>
      </w:r>
    </w:p>
    <w:p>
      <w:pPr>
        <w:pStyle w:val="Formula"/>
      </w:pPr>
      <w:r>
        <w:rPr>
          <w:rFonts w:ascii="Cambria Math" w:hAnsi="Cambria Math" w:cs="Cambria Math"/>
        </w:rPr>
        <w:t xml:space="preserve">IF &lt;умова&gt; THEN &lt;вихід&gt; IS &lt;терм&gt; [WITH &lt;вага 0..1&gt;]</w:t>
      </w:r>
      <w:r>
        <w:rPr>
          <w:rFonts w:ascii="Cambria Math" w:hAnsi="Cambria Math" w:cs="Cambria Math"/>
        </w:rPr>
        <w:br/>
        <w:t xml:space="preserve">умова := умова AND умова | умова OR умова | NOT умова | (умова) | &lt;змінна&gt; IS [NOT] &lt;терм&gt;</w:t>
      </w:r>
      <w:r>
        <w:rPr>
          <w:rFonts w:ascii="Cambria Math" w:hAnsi="Cambria Math" w:cs="Cambria Math"/>
        </w:rPr>
        <w:br/>
        <w:t xml:space="preserve">AND зв'язує сильніше за OR; ключові слова — великими літерами</w:t>
      </w:r>
    </w:p>
    <w:p>
      <w:pPr>
        <w:pStyle w:val="Heading2"/>
      </w:pPr>
      <w:r>
        <w:t xml:space="preserve">15.2. Логіка створення нового правила</w:t>
      </w:r>
    </w:p>
    <w:p>
      <w:pPr>
        <w:pStyle w:val="ListParagraph"/>
      </w:pPr>
      <w:r>
        <w:t xml:space="preserve">1.	Опишіть ситуацію словами: що саме відбувається і чому це небезпечно (або безпечно).</w:t>
      </w:r>
    </w:p>
    <w:p>
      <w:pPr>
        <w:pStyle w:val="ListParagraph"/>
      </w:pPr>
      <w:r>
        <w:t xml:space="preserve">2.	Знайдіть змінні, які її описують. Якщо потрібної змінної немає, нове правило не допоможе — потрібна нова змінна.</w:t>
      </w:r>
    </w:p>
    <w:p>
      <w:pPr>
        <w:pStyle w:val="ListParagraph"/>
      </w:pPr>
      <w:r>
        <w:t xml:space="preserve">3.	Оберіть найвужчу умову, яка покриває ситуацію. Широке правило дасть хибні тривоги.</w:t>
      </w:r>
    </w:p>
    <w:p>
      <w:pPr>
        <w:pStyle w:val="ListParagraph"/>
      </w:pPr>
      <w:r>
        <w:t xml:space="preserve">4.	Перевірте, чи немає правила з тією самою умовою. Однакова умова з іншим висновком — конфлікт.</w:t>
      </w:r>
    </w:p>
    <w:p>
      <w:pPr>
        <w:pStyle w:val="ListParagraph"/>
      </w:pPr>
      <w:r>
        <w:t xml:space="preserve">5.	Якщо ситуація зазвичай безпечна, але трохи підозріла, додайте вагу менше 1.</w:t>
      </w:r>
    </w:p>
    <w:p>
      <w:pPr>
        <w:pStyle w:val="ListParagraph"/>
      </w:pPr>
      <w:r>
        <w:t xml:space="preserve">6.	Запишіть метадані: джерело, автор, обґрунтування, дата.</w:t>
      </w:r>
    </w:p>
    <w:p>
      <w:pPr>
        <w:pStyle w:val="ListParagraph"/>
      </w:pPr>
      <w:r>
        <w:t xml:space="preserve">7.	Подайте кандидата на перевірку і регресійний гейт.</w:t>
      </w:r>
    </w:p>
    <w:p>
      <w:pPr>
        <w:pStyle w:val="Heading2"/>
      </w:pPr>
      <w:r>
        <w:t xml:space="preserve">15.3. Автоматичні перевірки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Перевірка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Що шукає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Синтаксис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правило відповідає граматиці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Невідомі змінні і терми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усі слова існують у конфігурації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Покриття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кожен діапазон повністю покритий термами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Дублікати і конфлікти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та сама умова (у будь-якому порядку) з тим самим або іншим висновком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Поглинання (попередження)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правило з тим самим висновком, але суворішою умовою — зайве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Метадані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у кожного правила є джерело, автор, обґрунтування, дата</w:t>
            </w:r>
          </w:p>
        </w:tc>
      </w:tr>
    </w:tbl>
    <w:p>
      <w:pPr/>
    </w:p>
    <w:p>
      <w:pPr>
        <w:pStyle w:val="Heading2"/>
      </w:pPr>
      <w:r>
        <w:t xml:space="preserve">15.4. Регресійний гейт і схвалення</w:t>
      </w:r>
    </w:p>
    <w:p>
      <w:pPr>
        <w:jc w:val="center"/>
        <w:keepNext/>
      </w:pPr>
      <w:r>
        <w:drawing>
          <wp:inline distT="0" distB="0" distL="0" distR="0">
            <wp:extent cx="5760000" cy="2060917"/>
            <wp:docPr id="34" name="Pictu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34.png"/>
                    <pic:cNvPicPr/>
                  </pic:nvPicPr>
                  <pic:blipFill>
                    <a:blip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Рис. 34. Шлях зміни правил.</w:t>
      </w:r>
    </w:p>
    <w:p>
      <w:pPr/>
      <w:r>
        <w:t xml:space="preserve">Гейт проганяє нову базу на 120 сценаріях (звичайних, небезпечних і атак) і порівнює з поточною. Зміна блокується, якщо хоча б одна атака стала успішною (ASR &gt; 0) або погіршилися F1 чи калібрування (ECE). Після проходження зміну схвалює людина з роллю. Кожна версія зберігається, тож будь-яку зміну можна відкотити.</w:t>
      </w:r>
    </w:p>
    <w:p>
      <w:pPr/>
      <w:r>
        <w:t xml:space="preserve">GPT теж може пропонувати правила (наприклад, коли оператор погодився з його ескалацією). Пропозиції потрапляють в окреме сховище. Людина переглядає, редагує і лише тоді подає їх на гейт. GPT ніколи не змінює правила сам.</w:t>
      </w:r>
    </w:p>
    <w:p>
      <w:pPr>
        <w:pStyle w:val="Heading2"/>
      </w:pPr>
      <w:r>
        <w:t xml:space="preserve">15.5. Журнал змін бази правил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Коли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Дія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Версія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Хто (роль)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Коментар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 12:24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базова версія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 → c5be0e48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 (author)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 … TOD-36), registered by TOD-37 — not an approval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 14:48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схвалено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c5be0e48 → 0850f409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 (security_owner)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TOD-39: corridor-driven gating (width, agreement), approved on the owner's instruction after the Azure GPT harness run (F1 1.000, ASR 0, 17.0 vs 19.7 calls/h)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 15:08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схвалено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0850f409 → a0ab9c21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 (security_owner)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TOD-39: G14/G15 maybe only without untrusted claims (a low-trust instruction on a cold start must reach GPT); approved on the owner's instruction after the Azure GPT harness run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2026-10-24 09:58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схвалено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a0ab9c21 → dedd67a8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 (security_owner)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Gas never confirms smoking (the sensor measures solvent / ammonia gases): R9 removed, R10 = medium action -&gt; medium; owner's decision 2026-10-24</w:t>
            </w:r>
          </w:p>
        </w:tc>
      </w:tr>
    </w:tbl>
    <w:p>
      <w:pPr/>
    </w:p>
    <w:p>
      <w:pPr>
        <w:pStyle w:val="Heading2"/>
      </w:pPr>
      <w:r>
        <w:t xml:space="preserve">15.6. Метадані правил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ID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Джерело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Автор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Дата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owner review: the gas sensor does not detect smoke (2026-10-24)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2026-10-24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R21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R19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R20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W1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location requirement: warehouse, nobody after 19:00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W2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location requirement: warehouse, nobody after 19:00 (TOD-26)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S9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A1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A2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A3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I1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I2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I3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(TOD-27)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K1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K2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K3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K4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initial expert base (TOD-28)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2026-10-18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G7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G13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F28 corridor-driven gating (TOD-39)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TodaysMonkeyJob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2026-10-23</w:t>
            </w:r>
          </w:p>
        </w:tc>
      </w:tr>
    </w:tbl>
    <w:p>
      <w:pPr/>
    </w:p>
    <w:p>
      <w:pPr>
        <w:pStyle w:val="Heading1"/>
      </w:pPr>
      <w:r>
        <w:t xml:space="preserve">16. Коротка інструкція</w:t>
      </w:r>
    </w:p>
    <w:p>
      <w:pPr>
        <w:pStyle w:val="Heading2"/>
      </w:pPr>
      <w:r>
        <w:t xml:space="preserve">16.1. Як система приймає рішення: усі кроки коротко</w:t>
      </w:r>
    </w:p>
    <w:p>
      <w:pPr>
        <w:pStyle w:val="ListParagraph"/>
      </w:pPr>
      <w:r>
        <w:t xml:space="preserve">1.	Сенсор надсилає подію.</w:t>
      </w:r>
    </w:p>
    <w:p>
      <w:pPr>
        <w:pStyle w:val="ListParagraph"/>
      </w:pPr>
      <w:r>
        <w:t xml:space="preserve">2.	Реєстр довіри дає τ і u для каналу цієї події (з урахуванням здоров'я пристрою).</w:t>
      </w:r>
    </w:p>
    <w:p>
      <w:pPr>
        <w:pStyle w:val="ListParagraph"/>
      </w:pPr>
      <w:r>
        <w:t xml:space="preserve">3.	Мовні заяви перевіряються: заява на зниження ризику з τ &lt; θ стає «недовіреною».</w:t>
      </w:r>
    </w:p>
    <w:p>
      <w:pPr>
        <w:pStyle w:val="ListParagraph"/>
      </w:pPr>
      <w:r>
        <w:t xml:space="preserve">4.	Правила ризику з невизначеністю дають інтервал [y_l, y_r].</w:t>
      </w:r>
    </w:p>
    <w:p>
      <w:pPr>
        <w:pStyle w:val="ListParagraph"/>
      </w:pPr>
      <w:r>
        <w:t xml:space="preserve">5.	Правила підтвердження дають c. Межі: L = (1 − c)·(y_l + λ·(y_r − y_l)), U = y_r.</w:t>
      </w:r>
    </w:p>
    <w:p>
      <w:pPr>
        <w:pStyle w:val="ListParagraph"/>
      </w:pPr>
      <w:r>
        <w:t xml:space="preserve">6.	Гейт вирішує, чи питати GPT. Якщо ні — ризик = L.</w:t>
      </w:r>
    </w:p>
    <w:p>
      <w:pPr>
        <w:pStyle w:val="ListParagraph"/>
      </w:pPr>
      <w:r>
        <w:t xml:space="preserve">7.	Відповідь GPT стає множиною і перетинається з коридором. Згода h визначає гілку.</w:t>
      </w:r>
    </w:p>
    <w:p>
      <w:pPr>
        <w:pStyle w:val="ListParagraph"/>
      </w:pPr>
      <w:r>
        <w:t xml:space="preserve">8.	Остаточне число порівнюється з порогами рівнів → низький / середній / високий / критичний.</w:t>
      </w:r>
    </w:p>
    <w:p>
      <w:pPr>
        <w:pStyle w:val="ListParagraph"/>
      </w:pPr>
      <w:r>
        <w:t xml:space="preserve">9.	При ескалації вище U оператор вирішує, чи прийняти рівень GPT.</w:t>
      </w:r>
    </w:p>
    <w:p>
      <w:pPr>
        <w:pStyle w:val="Heading2"/>
      </w:pPr>
      <w:r>
        <w:t xml:space="preserve">16.2. Корисні команди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Що зробити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Команда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Перевірити всі бази правил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core.fuzzy --check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Пояснити один випадок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core.fuzzy gas_concentration=4.2 gas=acetone --location warehouse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Подати зміну правил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tools.rules propose candidate.yaml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Схвалити зміну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tools.rules approve &lt;id&gt; --by Ім'я --role security_owner --comment …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Відкотити версію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tools.rules rollback &lt;версія&gt; --by … --role … --comment …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Стан і журнал правил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tools.rules status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Переглянути пропозиції GPT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tools.suggestions list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Перерахувати пороги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tools.fit_thresholds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Калібрування слів GPT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tools.calibrate_llm_risk --harness data/eval/scripted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Експеримент з усіма варіантами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experiments.run --suite v2 --seed 42 --scripted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Створити цей документ знову</w:t>
            </w:r>
          </w:p>
        </w:tc>
        <w:tc>
          <w:tcPr/>
          <w:p>
            <w:pPr>
              <w:spacing w:after="0"/>
            </w:pPr>
            <w:r>
              <w:rPr>
                <w:rFonts w:ascii="Menlo" w:hAnsi="Menlo" w:cs="Menlo"/>
                <w:sz w:val="17"/>
                <w:sz w:val="17"/>
              </w:rPr>
              <w:t xml:space="preserve">python -m tools.fuzzy_docs</w:t>
            </w:r>
          </w:p>
        </w:tc>
      </w:tr>
    </w:tbl>
    <w:p>
      <w:pPr/>
    </w:p>
    <w:p>
      <w:pPr>
        <w:pStyle w:val="Note"/>
      </w:pPr>
      <w:r>
        <w:t xml:space="preserve">Правила в </w:t>
      </w:r>
      <w:r>
        <w:rPr>
          <w:rFonts w:ascii="Menlo" w:hAnsi="Menlo" w:cs="Menlo"/>
          <w:sz w:val="17"/>
        </w:rPr>
        <w:t xml:space="preserve">config/fuzzy.yaml</w:t>
      </w:r>
      <w:r>
        <w:t xml:space="preserve"> не можна редагувати вручну. Будь-яка зміна проходить propose → гейт → approve, інакше </w:t>
      </w:r>
      <w:r>
        <w:rPr>
          <w:rFonts w:ascii="Menlo" w:hAnsi="Menlo" w:cs="Menlo"/>
          <w:sz w:val="17"/>
        </w:rPr>
        <w:t xml:space="preserve">tools.rules status</w:t>
      </w:r>
      <w:r>
        <w:t xml:space="preserve"> покаже «зміна без схвалення».</w:t>
      </w:r>
    </w:p>
    <w:p>
      <w:pPr>
        <w:pStyle w:val="Heading1"/>
      </w:pPr>
      <w:r>
        <w:t xml:space="preserve">17. Словник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r>
        <w:trPr>
          <w:tblHeader/>
        </w:trPr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Термін</w:t>
            </w:r>
          </w:p>
        </w:tc>
        <w:tc>
          <w:tcPr>
            <w:shd w:val="clear" w:color="auto" w:fill="1F3B73"/>
          </w:tcPr>
          <w:p>
            <w:pPr>
              <w:spacing w:after="0"/>
            </w:pPr>
            <w:r>
              <w:rPr>
                <w:color w:val="FFFFFF"/>
                <w:b/>
                <w:sz w:val="17"/>
              </w:rPr>
              <w:t xml:space="preserve">Пояснення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Нечітка множина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множина, якій значення може належати частково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μ (ступінь належності)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наскільки значення належить терму, від 0 до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Терм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словесне значення змінної, наприклад «підвищена»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Ядро / носій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де μ = 1 / де μ &gt; 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Фазифікація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перетворення числа на ступені належності до термів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Дефазифікація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перетворення нечіткого результату на одне число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Центроїд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центр мас фігури результату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MOM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середнє точок, де результат найбільший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Мамдані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метод виведення: min для «і», обрізання, max для об'єднання, центроїд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Тип 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нечітка логіка, у якій межі термів самі невизначені (UMF і LMF)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FOU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слід невизначеності між верхньою і нижньою функціями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Карнік — Мендель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метод отримання інтервалу [y_l, y_r] з правил типу 2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τ (довіра)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наскільки віримо даним каналу, від 0 до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u (невизначеність)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наскільки мало ми знаємо про канал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h (здоров'я)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добуток множників перевірок, що зараз не проходять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поріг довіри, з якого заява на зниження ризику враховується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L, U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нижня і верхня межі коридору ризику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підтвердження безпеки сенсорами або оператором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h (згода)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наскільки відповідь GPT перетинається з коридором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ASR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частка успішних атак (сценаріїв, де маніпуляція знизила ризик)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F1, ECE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якість класифікації рівнів і калібрування чисел ризику</w:t>
            </w:r>
          </w:p>
        </w:tc>
      </w:tr>
    </w:tbl>
    <w:p>
      <w:pPr/>
    </w:p>
    <w:sectPr>
      <w:pgSz w:w="11906" w:h="16838"/>
      <w:pgMar w:top="1020" w:right="907" w:bottom="1020" w:left="907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uk-U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pPr>
      <w:jc w:val="center"/>
      <w:spacing w:before="2400" w:after="300"/>
    </w:pPr>
    <w:rPr>
      <w:b/>
      <w:color w:val="1F3B73"/>
      <w:sz w:val="52"/>
    </w:rPr>
  </w:style>
  <w:style w:type="paragraph" w:styleId="Subtitle">
    <w:name w:val="Subtitle"/>
    <w:pPr>
      <w:jc w:val="center"/>
    </w:pPr>
    <w:rPr>
      <w:color w:val="444444"/>
      <w:sz w:val="24"/>
    </w:rPr>
  </w:style>
  <w:style w:type="paragraph" w:styleId="Heading1">
    <w:name w:val="heading 1"/>
    <w:basedOn w:val="Normal"/>
    <w:next w:val="Normal"/>
    <w:pPr>
      <w:keepNext/>
      <w:pageBreakBefore/>
      <w:spacing w:before="0" w:after="200"/>
      <w:pBdr>
        <w:bottom w:val="single" w:sz="12" w:space="2" w:color="1F3B73"/>
      </w:pBdr>
      <w:outlineLvl w:val="0"/>
      <w:jc w:val="left"/>
    </w:pPr>
    <w:rPr>
      <w:b/>
      <w:color w:val="1F3B73"/>
      <w:sz w:val="36"/>
    </w:rPr>
  </w:style>
  <w:style w:type="paragraph" w:styleId="Heading2">
    <w:name w:val="heading 2"/>
    <w:basedOn w:val="Normal"/>
    <w:next w:val="Normal"/>
    <w:pPr>
      <w:keepNext/>
      <w:spacing w:before="300" w:after="120"/>
      <w:outlineLvl w:val="1"/>
      <w:jc w:val="left"/>
    </w:pPr>
    <w:rPr>
      <w:b/>
      <w:color w:val="1F3B73"/>
      <w:sz w:val="28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  <w:jc w:val="left"/>
    </w:pPr>
    <w:rPr>
      <w:b/>
      <w:sz w:val="23"/>
    </w:rPr>
  </w:style>
  <w:style w:type="paragraph" w:styleId="Caption">
    <w:name w:val="caption"/>
    <w:basedOn w:val="Normal"/>
    <w:pPr>
      <w:jc w:val="center"/>
      <w:spacing w:after="200"/>
    </w:pPr>
    <w:rPr>
      <w:i/>
      <w:color w:val="555555"/>
      <w:sz w:val="18"/>
    </w:rPr>
  </w:style>
  <w:style w:type="paragraph" w:styleId="Note">
    <w:name w:val="Note"/>
    <w:basedOn w:val="Normal"/>
    <w:pPr>
      <w:shd w:val="clear" w:color="auto" w:fill="EEF4FF"/>
      <w:pBdr>
        <w:left w:val="single" w:sz="24" w:space="6" w:color="3A6FD8"/>
      </w:pBdr>
      <w:ind w:left="200"/>
    </w:pPr>
  </w:style>
  <w:style w:type="paragraph" w:styleId="Formula">
    <w:name w:val="Formula"/>
    <w:basedOn w:val="Normal"/>
    <w:pPr>
      <w:shd w:val="clear" w:color="auto" w:fill="F6F6F6"/>
      <w:pBdr>
        <w:top w:val="single" w:sz="4" w:space="2" w:color="DDDDDD"/>
        <w:bottom w:val="single" w:sz="4" w:space="2" w:color="DDDDDD"/>
      </w:pBdr>
      <w:ind w:left="200"/>
      <w:jc w:val="left"/>
    </w:pPr>
    <w:rPr>
      <w:sz w:val="22"/>
    </w:rPr>
  </w:style>
  <w:style w:type="paragraph" w:styleId="ListParagraph">
    <w:name w:val="List Paragraph"/>
    <w:basedOn w:val="Normal"/>
    <w:pPr>
      <w:ind w:left="500" w:hanging="250"/>
      <w:spacing w:after="40"/>
      <w:jc w:val="left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01_pipeline.png"/><Relationship Id="rIdImg2" Type="http://schemas.openxmlformats.org/officeDocument/2006/relationships/image" Target="media/02_shapes.png"/><Relationship Id="rIdImg3" Type="http://schemas.openxmlformats.org/officeDocument/2006/relationships/image" Target="media/concept_overlap.png"/><Relationship Id="rIdImg4" Type="http://schemas.openxmlformats.org/officeDocument/2006/relationships/image" Target="media/03_operators.png"/><Relationship Id="rIdImg5" Type="http://schemas.openxmlformats.org/officeDocument/2006/relationships/image" Target="media/var_gas_concentration_variants.png"/><Relationship Id="rIdImg6" Type="http://schemas.openxmlformats.org/officeDocument/2006/relationships/image" Target="media/var_gas_trend.png"/><Relationship Id="rIdImg7" Type="http://schemas.openxmlformats.org/officeDocument/2006/relationships/image" Target="media/var_motion_level.png"/><Relationship Id="rIdImg8" Type="http://schemas.openxmlformats.org/officeDocument/2006/relationships/image" Target="media/var_people_count.png"/><Relationship Id="rIdImg9" Type="http://schemas.openxmlformats.org/officeDocument/2006/relationships/image" Target="media/var_unknown_share.png"/><Relationship Id="rIdImg10" Type="http://schemas.openxmlformats.org/officeDocument/2006/relationships/image" Target="media/var_action_risk_map.png"/><Relationship Id="rIdImg11" Type="http://schemas.openxmlformats.org/officeDocument/2006/relationships/image" Target="media/var_time_of_day_override.png"/><Relationship Id="rIdImg12" Type="http://schemas.openxmlformats.org/officeDocument/2006/relationships/image" Target="media/var_risk_output.png"/><Relationship Id="rIdImg13" Type="http://schemas.openxmlformats.org/officeDocument/2006/relationships/image" Target="media/rules_gas_matrix.png"/><Relationship Id="rIdImg14" Type="http://schemas.openxmlformats.org/officeDocument/2006/relationships/image" Target="media/rules_gas_curve.png"/><Relationship Id="rIdImg15" Type="http://schemas.openxmlformats.org/officeDocument/2006/relationships/image" Target="media/rules_counts.png"/><Relationship Id="rIdImg16" Type="http://schemas.openxmlformats.org/officeDocument/2006/relationships/image" Target="media/rules_warehouse_effect.png"/><Relationship Id="rIdImg17" Type="http://schemas.openxmlformats.org/officeDocument/2006/relationships/image" Target="media/inf_calm.png"/><Relationship Id="rIdImg18" Type="http://schemas.openxmlformats.org/officeDocument/2006/relationships/image" Target="media/inf_leak.png"/><Relationship Id="rIdImg19" Type="http://schemas.openxmlformats.org/officeDocument/2006/relationships/image" Target="media/inf_fall.png"/><Relationship Id="rIdImg20" Type="http://schemas.openxmlformats.org/officeDocument/2006/relationships/image" Target="media/trust_beta.png"/><Relationship Id="rIdImg21" Type="http://schemas.openxmlformats.org/officeDocument/2006/relationships/image" Target="media/trust_timeline.png"/><Relationship Id="rIdImg22" Type="http://schemas.openxmlformats.org/officeDocument/2006/relationships/image" Target="media/trust_source_vars.png"/><Relationship Id="rIdImg23" Type="http://schemas.openxmlformats.org/officeDocument/2006/relationships/image" Target="media/trust_terms.png"/><Relationship Id="rIdImg24" Type="http://schemas.openxmlformats.org/officeDocument/2006/relationships/image" Target="media/it2_fou_gas_concentration.png"/><Relationship Id="rIdImg25" Type="http://schemas.openxmlformats.org/officeDocument/2006/relationships/image" Target="media/it2_interval_vs_u.png"/><Relationship Id="rIdImg26" Type="http://schemas.openxmlformats.org/officeDocument/2006/relationships/image" Target="media/confirmation_vars.png"/><Relationship Id="rIdImg27" Type="http://schemas.openxmlformats.org/officeDocument/2006/relationships/image" Target="media/corridor_bounds_vs_c.png"/><Relationship Id="rIdImg28" Type="http://schemas.openxmlformats.org/officeDocument/2006/relationships/image" Target="media/corridor_decision_tree.png"/><Relationship Id="rIdImg29" Type="http://schemas.openxmlformats.org/officeDocument/2006/relationships/image" Target="media/corridor_cases.png"/><Relationship Id="rIdImg30" Type="http://schemas.openxmlformats.org/officeDocument/2006/relationships/image" Target="media/calibration_sets.png"/><Relationship Id="rIdImg31" Type="http://schemas.openxmlformats.org/officeDocument/2006/relationships/image" Target="media/gating_vars.png"/><Relationship Id="rIdImg32" Type="http://schemas.openxmlformats.org/officeDocument/2006/relationships/image" Target="media/gating_examples.png"/><Relationship Id="rIdImg33" Type="http://schemas.openxmlformats.org/officeDocument/2006/relationships/image" Target="media/thresholds_cost.png"/><Relationship Id="rIdImg34" Type="http://schemas.openxmlformats.org/officeDocument/2006/relationships/image" Target="media/governance_flow.png"/></Relationships>
</file>

<file path=docProps/core.xml><?xml version="1.0" encoding="utf-8"?>
<cp:coreProperties xmlns:cp="http://schemas.openxmlformats.org/package/2006/metadata/core-properties" xmlns:dc="http://purl.org/dc/elements/1.1/">
  <dc:title>Нечітка логіка системи безпеки IoT</dc:title>
  <dc:language>uk-UA</dc:language>
</cp:coreProperties>
</file>