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Contoso Employee Handbook</w:t>
      </w:r>
    </w:p>
    <w:p>
      <w:pPr>
        <w:jc w:val="center"/>
      </w:pPr>
      <w:r>
        <w:t>Confidential - Internal Use Only - Human Resources Department - Contoso</w:t>
      </w:r>
    </w:p>
    <w:p>
      <w:pPr>
        <w:pStyle w:val="Heading2"/>
      </w:pPr>
      <w:r>
        <w:t>Welcome to Contoso</w:t>
      </w:r>
    </w:p>
    <w:p>
      <w:r>
        <w:t>Welcome to Contoso. Our mission is to empower organizations through innovative technology solutions while fostering a collaborative and inclusive workplace.</w:t>
      </w:r>
    </w:p>
    <w:p>
      <w:pPr>
        <w:pStyle w:val="Heading2"/>
      </w:pPr>
      <w:r>
        <w:t>Paid Time Off</w:t>
      </w:r>
    </w:p>
    <w:p>
      <w:r>
        <w:t>Full-time employees receive 15 days of PTO during their first three years of employment. PTO requests should be submitted through the HR portal at least two weeks in advance whenever possible.</w:t>
      </w:r>
    </w:p>
    <w:p>
      <w:pPr>
        <w:pStyle w:val="Heading2"/>
      </w:pPr>
      <w:r>
        <w:t>Remote Work</w:t>
      </w:r>
    </w:p>
    <w:p>
      <w:r>
        <w:t>Employees may work remotely up to two days per week with manager approval. International remote work exceeding 10 business days requires HR approval.</w:t>
      </w:r>
    </w:p>
    <w:p>
      <w:pPr>
        <w:pStyle w:val="Heading2"/>
      </w:pPr>
      <w:r>
        <w:t>Dress Code</w:t>
      </w:r>
    </w:p>
    <w:p>
      <w:r>
        <w:t>Contoso maintains a business casual dress code. Employees meeting with clients should dress professionally.</w:t>
      </w:r>
    </w:p>
    <w:p>
      <w:pPr>
        <w:pStyle w:val="Heading2"/>
      </w:pPr>
      <w:r>
        <w:t>Expense Reimbursement</w:t>
      </w:r>
    </w:p>
    <w:p>
      <w:r>
        <w:t>Meals during approved business travel are reimbursable up to $75 per day. Receipts are required for all expenses over $25.</w:t>
      </w:r>
    </w:p>
    <w:p>
      <w:pPr>
        <w:pStyle w:val="Heading2"/>
      </w:pPr>
      <w:r>
        <w:t>Code of Conduct</w:t>
      </w:r>
    </w:p>
    <w:p>
      <w:r>
        <w:t>Employees are expected to maintain a respectful and inclusive workplace free from harassment and discrimination.</w:t>
      </w:r>
    </w:p>
    <w:p>
      <w:pPr>
        <w:jc w:val="right"/>
      </w:pPr>
      <w:r>
        <w:br/>
        <w:t>Document Version: 1.0 | Last Updated: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