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Contoso HR Frequently Asked Questions</w:t>
      </w:r>
    </w:p>
    <w:p>
      <w:pPr>
        <w:jc w:val="center"/>
      </w:pPr>
      <w:r>
        <w:t>Confidential - Internal Use Only - Human Resources Department - Contoso</w:t>
      </w:r>
    </w:p>
    <w:p>
      <w:pPr>
        <w:pStyle w:val="Heading2"/>
      </w:pPr>
      <w:r>
        <w:t>How do I change my benefits?</w:t>
      </w:r>
    </w:p>
    <w:p>
      <w:r>
        <w:t>Employees can update benefits during open enrollment or after a qualifying life event through the Benefits Portal.</w:t>
      </w:r>
    </w:p>
    <w:p>
      <w:pPr>
        <w:pStyle w:val="Heading2"/>
      </w:pPr>
      <w:r>
        <w:t>Who do I contact for payroll issues?</w:t>
      </w:r>
    </w:p>
    <w:p>
      <w:r>
        <w:t>Payroll questions should be directed to payroll@contoso.com.</w:t>
      </w:r>
    </w:p>
    <w:p>
      <w:pPr>
        <w:pStyle w:val="Heading2"/>
      </w:pPr>
      <w:r>
        <w:t>Can PTO be carried over?</w:t>
      </w:r>
    </w:p>
    <w:p>
      <w:r>
        <w:t>Employees may carry over up to 40 hours of unused PTO into the next calendar year.</w:t>
      </w:r>
    </w:p>
    <w:p>
      <w:pPr>
        <w:pStyle w:val="Heading2"/>
      </w:pPr>
      <w:r>
        <w:t>How do I request parental leave?</w:t>
      </w:r>
    </w:p>
    <w:p>
      <w:r>
        <w:t>Employees should contact HR at least 30 days before the expected leave start date whenever possible.</w:t>
      </w:r>
    </w:p>
    <w:p>
      <w:pPr>
        <w:pStyle w:val="Heading2"/>
      </w:pPr>
      <w:r>
        <w:t>How do I request new equipment?</w:t>
      </w:r>
    </w:p>
    <w:p>
      <w:r>
        <w:t>Equipment requests should be submitted through the Service Desk portal with manager approval.</w:t>
      </w:r>
    </w:p>
    <w:p>
      <w:pPr>
        <w:jc w:val="right"/>
      </w:pPr>
      <w:r>
        <w:br/>
        <w:t>Document Version: 1.0 | Last Updated: May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