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Contoso New Hire Onboarding Checklist</w:t>
      </w:r>
    </w:p>
    <w:p>
      <w:pPr>
        <w:jc w:val="center"/>
      </w:pPr>
      <w:r>
        <w:t>Confidential - Internal Use Only - Human Resources Department - Contoso</w:t>
      </w:r>
    </w:p>
    <w:p>
      <w:pPr>
        <w:pStyle w:val="Heading2"/>
      </w:pPr>
      <w:r>
        <w:t>Before Day One</w:t>
      </w:r>
    </w:p>
    <w:p>
      <w:r>
        <w:t>Complete I-9 documentation, review company policies, and submit direct deposit information.</w:t>
      </w:r>
    </w:p>
    <w:p>
      <w:pPr>
        <w:pStyle w:val="Heading2"/>
      </w:pPr>
      <w:r>
        <w:t>IT Setup</w:t>
      </w:r>
    </w:p>
    <w:p>
      <w:r>
        <w:t>Managers must submit a laptop request at least five business days before the employee start date.</w:t>
      </w:r>
    </w:p>
    <w:p>
      <w:pPr>
        <w:pStyle w:val="Heading2"/>
      </w:pPr>
      <w:r>
        <w:t>Security Training</w:t>
      </w:r>
    </w:p>
    <w:p>
      <w:r>
        <w:t>Employees are required to complete cybersecurity awareness training during their first week.</w:t>
      </w:r>
    </w:p>
    <w:p>
      <w:pPr>
        <w:pStyle w:val="Heading2"/>
      </w:pPr>
      <w:r>
        <w:t>First Week Tasks</w:t>
      </w:r>
    </w:p>
    <w:p>
      <w:r>
        <w:t>Schedule introductions with the department team, review organizational structure, and complete mandatory compliance training.</w:t>
      </w:r>
    </w:p>
    <w:p>
      <w:pPr>
        <w:pStyle w:val="Heading2"/>
      </w:pPr>
      <w:r>
        <w:t>Access Requests</w:t>
      </w:r>
    </w:p>
    <w:p>
      <w:r>
        <w:t>Employees receive access to Microsoft 365, Teams, SharePoint, and other systems based on their department role.</w:t>
      </w:r>
    </w:p>
    <w:p>
      <w:pPr>
        <w:jc w:val="right"/>
      </w:pPr>
      <w:r>
        <w:br/>
        <w:t>Document Version: 1.0 | Last Updated: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