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C2410C"/>
          <w:sz w:val="44"/>
          <w:szCs w:val="44"/>
        </w:rPr>
        <w:t xml:space="preserve">BUILT TRAILERS</w:t>
      </w:r>
    </w:p>
    <w:p>
      <w:pPr>
        <w:spacing w:after="0"/>
        <w:jc w:val="center"/>
      </w:pPr>
      <w:r>
        <w:rPr>
          <w:b/>
          <w:bCs/>
          <w:color w:val="1F2937"/>
          <w:sz w:val="30"/>
          <w:szCs w:val="30"/>
        </w:rPr>
        <w:t xml:space="preserve">ROUTINE MAINTENANCE SCHEDULE</w:t>
      </w:r>
    </w:p>
    <w:p>
      <w:pPr>
        <w:pBdr>
          <w:bottom w:val="single" w:color="C2410C" w:sz="8" w:space="4"/>
        </w:pBdr>
        <w:spacing w:after="120" w:before="80"/>
        <w:jc w:val="center"/>
      </w:pPr>
      <w:r>
        <w:rPr>
          <w:color w:val="6B7280"/>
          <w:sz w:val="18"/>
          <w:szCs w:val="18"/>
        </w:rPr>
        <w:t xml:space="preserve">Keep your trailer safe, reliable, and warranty-eligible · builttrailers.com · (435) 767-7174</w:t>
      </w:r>
    </w:p>
    <w:p>
      <w:pPr>
        <w:spacing w:after="130"/>
        <w:jc w:val="left"/>
      </w:pPr>
      <w:r>
        <w:rPr>
          <w:sz w:val="21"/>
          <w:szCs w:val="21"/>
        </w:rPr>
        <w:t xml:space="preserve">Regular maintenance is required to keep your BUILT Trailer safe and to maintain warranty eligibility. Use this schedule for every BUILT trailer; the trailer-type sections (boat/pontoon/watercraft and utility/UTV/landscape) add tasks specific to your model.</w:t>
      </w:r>
    </w:p>
    <w:p>
      <w:pPr>
        <w:pBdr>
          <w:top w:val="single" w:color="C2410C" w:sz="14" w:space="3"/>
          <w:bottom w:val="single" w:color="C9D2DD" w:sz="1"/>
          <w:left w:val="single" w:color="C9D2DD" w:sz="1"/>
          <w:right w:val="single" w:color="C9D2DD" w:sz="1"/>
        </w:pBdr>
        <w:shd w:fill="FBE9DD" w:val="clear"/>
        <w:spacing w:after="120" w:before="100"/>
      </w:pPr>
      <w:r>
        <w:rPr>
          <w:b/>
          <w:bCs/>
          <w:color w:val="7A2E0B"/>
          <w:sz w:val="19"/>
          <w:szCs w:val="19"/>
        </w:rPr>
        <w:t xml:space="preserve">Always follow the specifications on your axle, tire, hub, and brake components where they differ from the general guidance here. Component manufacturer specs govern. Stop towing immediately and inspect if you notice unusual noise, heat, smoke, vibration, sway, or a hub that is hot to the touch.</w:t>
      </w:r>
    </w:p>
    <w:p>
      <w:pPr>
        <w:pStyle w:val="Heading1"/>
      </w:pPr>
      <w:r>
        <w:t xml:space="preserve">Quick-Reference Interval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rPr>
          <w:tblHeader/>
        </w:trPr>
        <w:tc>
          <w:tcPr>
            <w:tcW w:type="dxa" w:w="2350"/>
            <w:tcBorders>
              <w:top w:val="single" w:color="C9D2DD" w:sz="1"/>
              <w:left w:val="single" w:color="C9D2DD" w:sz="1"/>
              <w:bottom w:val="single" w:color="C9D2DD" w:sz="1"/>
              <w:right w:val="single" w:color="C9D2DD" w:sz="1"/>
            </w:tcBorders>
            <w:shd w:fill="1F3A5F" w:val="clear"/>
            <w:tcMar>
              <w:top w:type="dxa" w:w="70"/>
              <w:left w:type="dxa" w:w="110"/>
              <w:bottom w:type="dxa" w:w="70"/>
              <w:right w:type="dxa" w:w="110"/>
            </w:tcMar>
          </w:tcPr>
          <w:p>
            <w:r>
              <w:rPr>
                <w:b/>
                <w:bCs/>
                <w:color w:val="FFFFFF"/>
                <w:sz w:val="19"/>
                <w:szCs w:val="19"/>
              </w:rPr>
              <w:t xml:space="preserve">When</w:t>
            </w:r>
          </w:p>
        </w:tc>
        <w:tc>
          <w:tcPr>
            <w:tcW w:type="dxa" w:w="7010"/>
            <w:tcBorders>
              <w:top w:val="single" w:color="C9D2DD" w:sz="1"/>
              <w:left w:val="single" w:color="C9D2DD" w:sz="1"/>
              <w:bottom w:val="single" w:color="C9D2DD" w:sz="1"/>
              <w:right w:val="single" w:color="C9D2DD" w:sz="1"/>
            </w:tcBorders>
            <w:shd w:fill="1F3A5F" w:val="clear"/>
            <w:tcMar>
              <w:top w:type="dxa" w:w="70"/>
              <w:left w:type="dxa" w:w="110"/>
              <w:bottom w:type="dxa" w:w="70"/>
              <w:right w:type="dxa" w:w="110"/>
            </w:tcMar>
          </w:tcPr>
          <w:p>
            <w:r>
              <w:rPr>
                <w:b/>
                <w:bCs/>
                <w:color w:val="FFFFFF"/>
                <w:sz w:val="19"/>
                <w:szCs w:val="19"/>
              </w:rPr>
              <w:t xml:space="preserve">Do this</w:t>
            </w:r>
          </w:p>
        </w:tc>
      </w:tr>
      <w:tr>
        <w:tc>
          <w:tcPr>
            <w:tcW w:type="dxa" w:w="235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Before EVERY tow (pre-trip)</w:t>
            </w:r>
          </w:p>
        </w:tc>
        <w:tc>
          <w:tcPr>
            <w:tcW w:type="dxa" w:w="701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Tire pressure &amp; condition; lug nuts tight; coupler latched &amp; pinned; safety chains crossed; lights working; jack up &amp; secured; load within GVWR and secured; hitch/ball correct size.</w:t>
            </w:r>
          </w:p>
        </w:tc>
      </w:tr>
      <w:tr>
        <w:tc>
          <w:tcPr>
            <w:tcW w:type="dxa" w:w="235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After EACH use (boat/pontoon/watercraft)</w:t>
            </w:r>
          </w:p>
        </w:tc>
        <w:tc>
          <w:tcPr>
            <w:tcW w:type="dxa" w:w="701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Rinse trailer with fresh water (especially after salt/brackish water); check hubs for water intrusion/heat; inspect bunks/rollers and winch strap.</w:t>
            </w:r>
          </w:p>
        </w:tc>
      </w:tr>
      <w:tr>
        <w:tc>
          <w:tcPr>
            <w:tcW w:type="dxa" w:w="235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First 10 / 25 / 50 miles (new trailer or after wheel removal)</w:t>
            </w:r>
          </w:p>
        </w:tc>
        <w:tc>
          <w:tcPr>
            <w:tcW w:type="dxa" w:w="701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Re-torque lug nuts to spec at each interval (see Wheels &amp; Lugs).</w:t>
            </w:r>
          </w:p>
        </w:tc>
      </w:tr>
      <w:tr>
        <w:tc>
          <w:tcPr>
            <w:tcW w:type="dxa" w:w="235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Monthly / before each trip season</w:t>
            </w:r>
          </w:p>
        </w:tc>
        <w:tc>
          <w:tcPr>
            <w:tcW w:type="dxa" w:w="701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Inspect tires, lights/wiring, coupler, safety chains, jack, springs/suspension, fasteners, frame &amp; welds for cracks or corrosion.</w:t>
            </w:r>
          </w:p>
        </w:tc>
      </w:tr>
      <w:tr>
        <w:tc>
          <w:tcPr>
            <w:tcW w:type="dxa" w:w="235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Every 3 months or 3,000 miles</w:t>
            </w:r>
          </w:p>
        </w:tc>
        <w:tc>
          <w:tcPr>
            <w:tcW w:type="dxa" w:w="701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Inspect brakes (if equipped) and breakaway; check bearing play and hub temperature trend; inspect bunks/decking; lubricate hinges, jack, coupler, winch.</w:t>
            </w:r>
          </w:p>
        </w:tc>
      </w:tr>
      <w:tr>
        <w:tc>
          <w:tcPr>
            <w:tcW w:type="dxa" w:w="235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Annually or every 12,000 miles</w:t>
            </w:r>
          </w:p>
        </w:tc>
        <w:tc>
          <w:tcPr>
            <w:tcW w:type="dxa" w:w="701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Repack/replace wheel bearings &amp; seals; full brake service; detailed frame, weld, and suspension inspection; replace worn bunk carpet/boards or decking as needed.</w:t>
            </w:r>
          </w:p>
        </w:tc>
      </w:tr>
      <w:tr>
        <w:tc>
          <w:tcPr>
            <w:tcW w:type="dxa" w:w="235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Submersion trailers — each season or 2,000 miles</w:t>
            </w:r>
          </w:p>
        </w:tc>
        <w:tc>
          <w:tcPr>
            <w:tcW w:type="dxa" w:w="701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Repack bearings with marine grease; service/verify bearing protectors; inspect seals; more frequent than land trailers due to water exposure.</w:t>
            </w:r>
          </w:p>
        </w:tc>
      </w:tr>
      <w:tr>
        <w:tc>
          <w:tcPr>
            <w:tcW w:type="dxa" w:w="235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Tires by age</w:t>
            </w:r>
          </w:p>
        </w:tc>
        <w:tc>
          <w:tcPr>
            <w:tcW w:type="dxa" w:w="701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Replace trailer tires at 5–6 years regardless of tread; inspect spare and keep it inflated.</w:t>
            </w:r>
          </w:p>
        </w:tc>
      </w:tr>
    </w:tbl>
    <w:p>
      <w:pPr>
        <w:pStyle w:val="Heading1"/>
      </w:pPr>
      <w:r>
        <w:t xml:space="preserve">A. Wheels, Lug Nuts &amp; Tires</w:t>
      </w:r>
    </w:p>
    <w:p>
      <w:pPr>
        <w:pStyle w:val="Heading2"/>
      </w:pPr>
      <w:r>
        <w:t xml:space="preserve">Lug nut re-torque (critical)</w:t>
      </w:r>
    </w:p>
    <w:p>
      <w:pPr>
        <w:spacing w:after="130"/>
        <w:jc w:val="left"/>
      </w:pPr>
      <w:r>
        <w:rPr>
          <w:sz w:val="21"/>
          <w:szCs w:val="21"/>
        </w:rPr>
        <w:t xml:space="preserve">New wheels and freshly mounted wheels settle, which can loosen lug nuts. Re-torque in a star/crisscross pattern, on cool tires, to the specification for your lug size:</w:t>
      </w:r>
    </w:p>
    <w:p>
      <w:pPr>
        <w:pStyle w:val="ListParagraph"/>
        <w:numPr>
          <w:ilvl w:val="0"/>
          <w:numId w:val="2"/>
        </w:numPr>
        <w:spacing w:after="60"/>
      </w:pPr>
      <w:r>
        <w:rPr>
          <w:b/>
          <w:bCs/>
          <w:sz w:val="21"/>
          <w:szCs w:val="21"/>
        </w:rPr>
        <w:t xml:space="preserve">Before first use</w:t>
      </w:r>
      <w:r>
        <w:rPr>
          <w:sz w:val="21"/>
          <w:szCs w:val="21"/>
        </w:rPr>
        <w:t xml:space="preserve">, then again after the first </w:t>
      </w:r>
      <w:r>
        <w:rPr>
          <w:b/>
          <w:bCs/>
          <w:sz w:val="21"/>
          <w:szCs w:val="21"/>
        </w:rPr>
        <w:t xml:space="preserve">10 miles</w:t>
      </w:r>
      <w:r>
        <w:rPr>
          <w:sz w:val="21"/>
          <w:szCs w:val="21"/>
        </w:rPr>
        <w:t xml:space="preserve">, </w:t>
      </w:r>
      <w:r>
        <w:rPr>
          <w:b/>
          <w:bCs/>
          <w:sz w:val="21"/>
          <w:szCs w:val="21"/>
        </w:rPr>
        <w:t xml:space="preserve">25 miles</w:t>
      </w:r>
      <w:r>
        <w:rPr>
          <w:sz w:val="21"/>
          <w:szCs w:val="21"/>
        </w:rPr>
        <w:t xml:space="preserve">, and </w:t>
      </w:r>
      <w:r>
        <w:rPr>
          <w:b/>
          <w:bCs/>
          <w:sz w:val="21"/>
          <w:szCs w:val="21"/>
        </w:rPr>
        <w:t xml:space="preserve">50 miles</w:t>
      </w:r>
      <w:r>
        <w:rPr>
          <w:sz w:val="21"/>
          <w:szCs w:val="21"/>
        </w:rPr>
        <w:t xml:space="preserve"> of towing.</w:t>
      </w:r>
    </w:p>
    <w:p>
      <w:pPr>
        <w:pStyle w:val="ListParagraph"/>
        <w:numPr>
          <w:ilvl w:val="0"/>
          <w:numId w:val="2"/>
        </w:numPr>
        <w:spacing w:after="60"/>
      </w:pPr>
      <w:r>
        <w:rPr>
          <w:b/>
          <w:bCs/>
          <w:sz w:val="21"/>
          <w:szCs w:val="21"/>
        </w:rPr>
        <w:t xml:space="preserve">Re-check any time a wheel has been removed or installed</w:t>
      </w:r>
      <w:r>
        <w:rPr>
          <w:sz w:val="21"/>
          <w:szCs w:val="21"/>
        </w:rPr>
        <w:t xml:space="preserve">, and at every annual service.</w:t>
      </w:r>
    </w:p>
    <w:p>
      <w:pPr>
        <w:pStyle w:val="ListParagraph"/>
        <w:numPr>
          <w:ilvl w:val="0"/>
          <w:numId w:val="2"/>
        </w:numPr>
        <w:spacing w:after="60"/>
      </w:pPr>
      <w:r>
        <w:rPr>
          <w:sz w:val="21"/>
          <w:szCs w:val="21"/>
        </w:rPr>
        <w:t xml:space="preserve">Thereafter, </w:t>
      </w:r>
      <w:r>
        <w:rPr>
          <w:b/>
          <w:bCs/>
          <w:sz w:val="21"/>
          <w:szCs w:val="21"/>
        </w:rPr>
        <w:t xml:space="preserve">verify at each pre-trip check</w:t>
      </w:r>
      <w:r>
        <w:rPr>
          <w:sz w:val="21"/>
          <w:szCs w:val="21"/>
        </w:rPr>
        <w:t xml:space="preserve"> and periodically during long trips.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DD" w:sz="1"/>
              <w:left w:val="single" w:color="C9D2DD" w:sz="1"/>
              <w:bottom w:val="single" w:color="C9D2DD" w:sz="1"/>
              <w:right w:val="single" w:color="C9D2DD" w:sz="1"/>
            </w:tcBorders>
            <w:shd w:fill="1F3A5F" w:val="clear"/>
            <w:tcMar>
              <w:top w:type="dxa" w:w="70"/>
              <w:left w:type="dxa" w:w="110"/>
              <w:bottom w:type="dxa" w:w="70"/>
              <w:right w:type="dxa" w:w="110"/>
            </w:tcMar>
          </w:tcPr>
          <w:p>
            <w:r>
              <w:rPr>
                <w:b/>
                <w:bCs/>
                <w:color w:val="FFFFFF"/>
                <w:sz w:val="19"/>
                <w:szCs w:val="19"/>
              </w:rPr>
              <w:t xml:space="preserve">Lug / stud size</w:t>
            </w:r>
          </w:p>
        </w:tc>
        <w:tc>
          <w:tcPr>
            <w:tcW w:type="dxa" w:w="4680"/>
            <w:tcBorders>
              <w:top w:val="single" w:color="C9D2DD" w:sz="1"/>
              <w:left w:val="single" w:color="C9D2DD" w:sz="1"/>
              <w:bottom w:val="single" w:color="C9D2DD" w:sz="1"/>
              <w:right w:val="single" w:color="C9D2DD" w:sz="1"/>
            </w:tcBorders>
            <w:shd w:fill="1F3A5F" w:val="clear"/>
            <w:tcMar>
              <w:top w:type="dxa" w:w="70"/>
              <w:left w:type="dxa" w:w="110"/>
              <w:bottom w:type="dxa" w:w="70"/>
              <w:right w:type="dxa" w:w="110"/>
            </w:tcMar>
          </w:tcPr>
          <w:p>
            <w:r>
              <w:rPr>
                <w:b/>
                <w:bCs/>
                <w:color w:val="FFFFFF"/>
                <w:sz w:val="19"/>
                <w:szCs w:val="19"/>
              </w:rPr>
              <w:t xml:space="preserve">Typical torque (cool, dry threads)</w:t>
            </w:r>
          </w:p>
        </w:tc>
      </w:tr>
      <w:tr>
        <w:tc>
          <w:tcPr>
            <w:tcW w:type="dxa" w:w="468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1/2" (most single 3,500 lb axles)</w:t>
            </w:r>
          </w:p>
        </w:tc>
        <w:tc>
          <w:tcPr>
            <w:tcW w:type="dxa" w:w="468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90–120 ft-lb</w:t>
            </w:r>
          </w:p>
        </w:tc>
      </w:tr>
      <w:tr>
        <w:tc>
          <w:tcPr>
            <w:tcW w:type="dxa" w:w="468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9/16"</w:t>
            </w:r>
          </w:p>
        </w:tc>
        <w:tc>
          <w:tcPr>
            <w:tcW w:type="dxa" w:w="468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120–140 ft-lb</w:t>
            </w:r>
          </w:p>
        </w:tc>
      </w:tr>
      <w:tr>
        <w:tc>
          <w:tcPr>
            <w:tcW w:type="dxa" w:w="468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5/8" (heavier axles)</w:t>
            </w:r>
          </w:p>
        </w:tc>
        <w:tc>
          <w:tcPr>
            <w:tcW w:type="dxa" w:w="468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140–160 ft-lb</w:t>
            </w:r>
          </w:p>
        </w:tc>
      </w:tr>
    </w:tbl>
    <w:p>
      <w:pPr>
        <w:spacing w:after="130"/>
        <w:jc w:val="left"/>
      </w:pPr>
      <w:r>
        <w:rPr>
          <w:sz w:val="21"/>
          <w:szCs w:val="21"/>
        </w:rPr>
        <w:t xml:space="preserve">Use the value on your axle/wheel documentation if it differs. Do not over-tighten or use an impact wrench for final torque; finish with a calibrated torque wrench.</w:t>
      </w:r>
    </w:p>
    <w:p>
      <w:pPr>
        <w:pStyle w:val="Heading2"/>
      </w:pPr>
      <w:r>
        <w:t xml:space="preserve">Tires</w:t>
      </w:r>
    </w:p>
    <w:p>
      <w:pPr>
        <w:pStyle w:val="ListParagraph"/>
        <w:numPr>
          <w:ilvl w:val="0"/>
          <w:numId w:val="2"/>
        </w:numPr>
        <w:spacing w:after="60"/>
      </w:pPr>
      <w:r>
        <w:rPr>
          <w:sz w:val="21"/>
          <w:szCs w:val="21"/>
        </w:rPr>
        <w:t xml:space="preserve">Check </w:t>
      </w:r>
      <w:r>
        <w:rPr>
          <w:b/>
          <w:bCs/>
          <w:sz w:val="21"/>
          <w:szCs w:val="21"/>
        </w:rPr>
        <w:t xml:space="preserve">cold inflation pressure</w:t>
      </w:r>
      <w:r>
        <w:rPr>
          <w:sz w:val="21"/>
          <w:szCs w:val="21"/>
        </w:rPr>
        <w:t xml:space="preserve"> before every tow and set to the pressure on the tire sidewall / trailer placard.</w:t>
      </w:r>
    </w:p>
    <w:p>
      <w:pPr>
        <w:pStyle w:val="ListParagraph"/>
        <w:numPr>
          <w:ilvl w:val="0"/>
          <w:numId w:val="2"/>
        </w:numPr>
        <w:spacing w:after="60"/>
      </w:pPr>
      <w:r>
        <w:rPr>
          <w:sz w:val="21"/>
          <w:szCs w:val="21"/>
        </w:rPr>
        <w:t xml:space="preserve">Inspect tread depth and look for cracking, bulges, dry rot, uneven wear, or embedded debris.</w:t>
      </w:r>
    </w:p>
    <w:p>
      <w:pPr>
        <w:pStyle w:val="ListParagraph"/>
        <w:numPr>
          <w:ilvl w:val="0"/>
          <w:numId w:val="2"/>
        </w:numPr>
        <w:spacing w:after="60"/>
      </w:pPr>
      <w:r>
        <w:rPr>
          <w:b/>
          <w:bCs/>
          <w:sz w:val="21"/>
          <w:szCs w:val="21"/>
        </w:rPr>
        <w:t xml:space="preserve">Replace trailer (ST) tires every 5–6 years</w:t>
      </w:r>
      <w:r>
        <w:rPr>
          <w:sz w:val="21"/>
          <w:szCs w:val="21"/>
        </w:rPr>
        <w:t xml:space="preserve"> regardless of remaining tread; trailer tires age out before they wear out.</w:t>
      </w:r>
    </w:p>
    <w:p>
      <w:pPr>
        <w:pStyle w:val="ListParagraph"/>
        <w:numPr>
          <w:ilvl w:val="0"/>
          <w:numId w:val="2"/>
        </w:numPr>
        <w:spacing w:after="60"/>
      </w:pPr>
      <w:r>
        <w:rPr>
          <w:sz w:val="21"/>
          <w:szCs w:val="21"/>
        </w:rPr>
        <w:t xml:space="preserve">Keep the spare inflated and serviceable; verify wheels are rated for the load.</w:t>
      </w:r>
    </w:p>
    <w:p>
      <w:pPr>
        <w:pStyle w:val="Heading1"/>
      </w:pPr>
      <w:r>
        <w:t xml:space="preserve">B. Wheel Bearings &amp; Hubs</w:t>
      </w:r>
    </w:p>
    <w:p>
      <w:pPr>
        <w:spacing w:after="130"/>
        <w:jc w:val="left"/>
      </w:pPr>
      <w:r>
        <w:rPr>
          <w:sz w:val="21"/>
          <w:szCs w:val="21"/>
        </w:rPr>
        <w:t xml:space="preserve">Wheel bearings carry the load and must stay clean and properly greased. Heat and noise are the early warning signs of bearing failure.</w:t>
      </w:r>
    </w:p>
    <w:p>
      <w:pPr>
        <w:pStyle w:val="Heading2"/>
      </w:pPr>
      <w:r>
        <w:t xml:space="preserve">Standard (land) trailers — utility, UTV, landscape</w:t>
      </w:r>
    </w:p>
    <w:p>
      <w:pPr>
        <w:pStyle w:val="ListParagraph"/>
        <w:numPr>
          <w:ilvl w:val="0"/>
          <w:numId w:val="2"/>
        </w:numPr>
        <w:spacing w:after="60"/>
      </w:pPr>
      <w:r>
        <w:rPr>
          <w:b/>
          <w:bCs/>
          <w:sz w:val="21"/>
          <w:szCs w:val="21"/>
        </w:rPr>
        <w:t xml:space="preserve">Inspect bearing play and grease annually or every 12,000 miles</w:t>
      </w:r>
      <w:r>
        <w:rPr>
          <w:sz w:val="21"/>
          <w:szCs w:val="21"/>
        </w:rPr>
        <w:t xml:space="preserve">, whichever comes first.</w:t>
      </w:r>
    </w:p>
    <w:p>
      <w:pPr>
        <w:pStyle w:val="ListParagraph"/>
        <w:numPr>
          <w:ilvl w:val="0"/>
          <w:numId w:val="2"/>
        </w:numPr>
        <w:spacing w:after="60"/>
      </w:pPr>
      <w:r>
        <w:rPr>
          <w:b/>
          <w:bCs/>
          <w:sz w:val="21"/>
          <w:szCs w:val="21"/>
        </w:rPr>
        <w:t xml:space="preserve">Clean, inspect, and repack (or replace) bearings and seals annually</w:t>
      </w:r>
      <w:r>
        <w:rPr>
          <w:sz w:val="21"/>
          <w:szCs w:val="21"/>
        </w:rPr>
        <w:t xml:space="preserve">, or sooner if play, roughness, discoloration, or contaminated grease is found.</w:t>
      </w:r>
    </w:p>
    <w:p>
      <w:pPr>
        <w:pStyle w:val="Heading2"/>
      </w:pPr>
      <w:r>
        <w:t xml:space="preserve">Submersion trailers — boat, pontoon, watercraft</w:t>
      </w:r>
    </w:p>
    <w:p>
      <w:pPr>
        <w:pBdr>
          <w:top w:val="single" w:color="C2410C" w:sz="14" w:space="3"/>
          <w:bottom w:val="single" w:color="C9D2DD" w:sz="1"/>
          <w:left w:val="single" w:color="C9D2DD" w:sz="1"/>
          <w:right w:val="single" w:color="C9D2DD" w:sz="1"/>
        </w:pBdr>
        <w:shd w:fill="FBE9DD" w:val="clear"/>
        <w:spacing w:after="120" w:before="100"/>
      </w:pPr>
      <w:r>
        <w:rPr>
          <w:b/>
          <w:bCs/>
          <w:color w:val="7A2E0B"/>
          <w:sz w:val="19"/>
          <w:szCs w:val="19"/>
        </w:rPr>
        <w:t xml:space="preserve">Submerging hot hubs draws water past the seals. Let hubs cool before launching, and never back a hot trailer into the water faster than necessary.</w:t>
      </w:r>
    </w:p>
    <w:p>
      <w:pPr>
        <w:pStyle w:val="ListParagraph"/>
        <w:numPr>
          <w:ilvl w:val="0"/>
          <w:numId w:val="2"/>
        </w:numPr>
        <w:spacing w:after="60"/>
      </w:pPr>
      <w:r>
        <w:rPr>
          <w:b/>
          <w:bCs/>
          <w:sz w:val="21"/>
          <w:szCs w:val="21"/>
        </w:rPr>
        <w:t xml:space="preserve">Repack bearings with marine-grade grease at least once each season or every 2,000 miles</w:t>
      </w:r>
      <w:r>
        <w:rPr>
          <w:sz w:val="21"/>
          <w:szCs w:val="21"/>
        </w:rPr>
        <w:t xml:space="preserve"> — submersion trailers need service far more often than land trailers.</w:t>
      </w:r>
    </w:p>
    <w:p>
      <w:pPr>
        <w:pStyle w:val="ListParagraph"/>
        <w:numPr>
          <w:ilvl w:val="0"/>
          <w:numId w:val="2"/>
        </w:numPr>
        <w:spacing w:after="60"/>
      </w:pPr>
      <w:r>
        <w:rPr>
          <w:sz w:val="21"/>
          <w:szCs w:val="21"/>
        </w:rPr>
        <w:t xml:space="preserve">Install and maintain </w:t>
      </w:r>
      <w:r>
        <w:rPr>
          <w:b/>
          <w:bCs/>
          <w:sz w:val="21"/>
          <w:szCs w:val="21"/>
        </w:rPr>
        <w:t xml:space="preserve">spring-loaded bearing protectors</w:t>
      </w:r>
      <w:r>
        <w:rPr>
          <w:sz w:val="21"/>
          <w:szCs w:val="21"/>
        </w:rPr>
        <w:t xml:space="preserve"> (e.g., Bearing Buddy-style); keep them filled so the hub stays under slight positive pressure to keep water out. Verify the protector spring still moves.</w:t>
      </w:r>
    </w:p>
    <w:p>
      <w:pPr>
        <w:pStyle w:val="ListParagraph"/>
        <w:numPr>
          <w:ilvl w:val="0"/>
          <w:numId w:val="2"/>
        </w:numPr>
        <w:spacing w:after="60"/>
      </w:pPr>
      <w:r>
        <w:rPr>
          <w:b/>
          <w:bCs/>
          <w:sz w:val="21"/>
          <w:szCs w:val="21"/>
        </w:rPr>
        <w:t xml:space="preserve">After each launch/retrieval, feel each hub</w:t>
      </w:r>
      <w:r>
        <w:rPr>
          <w:sz w:val="21"/>
          <w:szCs w:val="21"/>
        </w:rPr>
        <w:t xml:space="preserve"> after a short tow — a hub that is too hot to keep your hand on, or that is noticeably hotter than the others, signals a problem. Check for water/milky grease.</w:t>
      </w:r>
    </w:p>
    <w:p>
      <w:pPr>
        <w:pStyle w:val="ListParagraph"/>
        <w:numPr>
          <w:ilvl w:val="0"/>
          <w:numId w:val="2"/>
        </w:numPr>
        <w:spacing w:after="60"/>
      </w:pPr>
      <w:r>
        <w:rPr>
          <w:sz w:val="21"/>
          <w:szCs w:val="21"/>
        </w:rPr>
        <w:t xml:space="preserve">Replace seals whenever bearings are serviced; inspect for water intrusion (cloudy/“milky” grease means water and requires immediate service).</w:t>
      </w:r>
    </w:p>
    <w:p>
      <w:pPr>
        <w:pStyle w:val="Heading2"/>
      </w:pPr>
      <w:r>
        <w:t xml:space="preserve">Signs that require immediate service</w:t>
      </w:r>
    </w:p>
    <w:p>
      <w:pPr>
        <w:pStyle w:val="ListParagraph"/>
        <w:numPr>
          <w:ilvl w:val="0"/>
          <w:numId w:val="2"/>
        </w:numPr>
        <w:spacing w:after="60"/>
      </w:pPr>
      <w:r>
        <w:rPr>
          <w:sz w:val="21"/>
          <w:szCs w:val="21"/>
        </w:rPr>
        <w:t xml:space="preserve">Grinding, growling, or rumbling noise; wheel wobble or excessive play; a hot or smoking hub; or milky/contaminated grease. Stop towing and service before continuing.</w:t>
      </w:r>
    </w:p>
    <w:p>
      <w:pPr>
        <w:pStyle w:val="Heading1"/>
      </w:pPr>
      <w:r>
        <w:t xml:space="preserve">C. Brakes &amp; Breakaway (if equipped)</w:t>
      </w:r>
    </w:p>
    <w:p>
      <w:pPr>
        <w:pStyle w:val="ListParagraph"/>
        <w:numPr>
          <w:ilvl w:val="0"/>
          <w:numId w:val="2"/>
        </w:numPr>
        <w:spacing w:after="60"/>
      </w:pPr>
      <w:r>
        <w:rPr>
          <w:sz w:val="21"/>
          <w:szCs w:val="21"/>
        </w:rPr>
        <w:t xml:space="preserve">Test brake function at the start of each trip and each season; verify the controller (electric) or surge actuator (hydraulic) operates smoothly.</w:t>
      </w:r>
    </w:p>
    <w:p>
      <w:pPr>
        <w:pStyle w:val="ListParagraph"/>
        <w:numPr>
          <w:ilvl w:val="0"/>
          <w:numId w:val="2"/>
        </w:numPr>
        <w:spacing w:after="60"/>
      </w:pPr>
      <w:r>
        <w:rPr>
          <w:sz w:val="21"/>
          <w:szCs w:val="21"/>
        </w:rPr>
        <w:t xml:space="preserve">Inspect magnets, shoes/pads, drums or rotors, and brake wiring </w:t>
      </w:r>
      <w:r>
        <w:rPr>
          <w:b/>
          <w:bCs/>
          <w:sz w:val="21"/>
          <w:szCs w:val="21"/>
        </w:rPr>
        <w:t xml:space="preserve">every 3 months or 3,000 miles</w:t>
      </w:r>
      <w:r>
        <w:rPr>
          <w:sz w:val="21"/>
          <w:szCs w:val="21"/>
        </w:rPr>
        <w:t xml:space="preserve">; full brake service annually.</w:t>
      </w:r>
    </w:p>
    <w:p>
      <w:pPr>
        <w:pStyle w:val="ListParagraph"/>
        <w:numPr>
          <w:ilvl w:val="0"/>
          <w:numId w:val="2"/>
        </w:numPr>
        <w:spacing w:after="60"/>
      </w:pPr>
      <w:r>
        <w:rPr>
          <w:sz w:val="21"/>
          <w:szCs w:val="21"/>
        </w:rPr>
        <w:t xml:space="preserve">Test the </w:t>
      </w:r>
      <w:r>
        <w:rPr>
          <w:b/>
          <w:bCs/>
          <w:sz w:val="21"/>
          <w:szCs w:val="21"/>
        </w:rPr>
        <w:t xml:space="preserve">breakaway switch and battery</w:t>
      </w:r>
      <w:r>
        <w:rPr>
          <w:sz w:val="21"/>
          <w:szCs w:val="21"/>
        </w:rPr>
        <w:t xml:space="preserve"> before every tow; the breakaway battery must hold a charge to stop the trailer if it separates.</w:t>
      </w:r>
    </w:p>
    <w:p>
      <w:pPr>
        <w:pStyle w:val="Heading1"/>
      </w:pPr>
      <w:r>
        <w:t xml:space="preserve">D. Lights, Wiring &amp; Connectors</w:t>
      </w:r>
    </w:p>
    <w:p>
      <w:pPr>
        <w:pStyle w:val="ListParagraph"/>
        <w:numPr>
          <w:ilvl w:val="0"/>
          <w:numId w:val="2"/>
        </w:numPr>
        <w:spacing w:after="60"/>
      </w:pPr>
      <w:r>
        <w:rPr>
          <w:sz w:val="21"/>
          <w:szCs w:val="21"/>
        </w:rPr>
        <w:t xml:space="preserve">Before every tow, confirm running lights, brake lights, and turn signals on both sides, plus the license plate light.</w:t>
      </w:r>
    </w:p>
    <w:p>
      <w:pPr>
        <w:pStyle w:val="ListParagraph"/>
        <w:numPr>
          <w:ilvl w:val="0"/>
          <w:numId w:val="2"/>
        </w:numPr>
        <w:spacing w:after="60"/>
      </w:pPr>
      <w:r>
        <w:rPr>
          <w:sz w:val="21"/>
          <w:szCs w:val="21"/>
        </w:rPr>
        <w:t xml:space="preserve">Inspect the connector and harness for corrosion, chafing, or loose grounds; apply dielectric grease to the connector; secure loose wiring away from tires and the road.</w:t>
      </w:r>
    </w:p>
    <w:p>
      <w:pPr>
        <w:pStyle w:val="ListParagraph"/>
        <w:numPr>
          <w:ilvl w:val="0"/>
          <w:numId w:val="2"/>
        </w:numPr>
        <w:spacing w:after="60"/>
      </w:pPr>
      <w:r>
        <w:rPr>
          <w:sz w:val="21"/>
          <w:szCs w:val="21"/>
        </w:rPr>
        <w:t xml:space="preserve">Submersion trailers: prefer sealed LED lights; rinse connectors after salt-water exposure.</w:t>
      </w:r>
    </w:p>
    <w:p>
      <w:pPr>
        <w:pStyle w:val="Heading1"/>
      </w:pPr>
      <w:r>
        <w:t xml:space="preserve">E. Coupler, Safety Chains, Jack &amp; Hardware</w:t>
      </w:r>
    </w:p>
    <w:p>
      <w:pPr>
        <w:pStyle w:val="ListParagraph"/>
        <w:numPr>
          <w:ilvl w:val="0"/>
          <w:numId w:val="2"/>
        </w:numPr>
        <w:spacing w:after="60"/>
      </w:pPr>
      <w:r>
        <w:rPr>
          <w:sz w:val="21"/>
          <w:szCs w:val="21"/>
        </w:rPr>
        <w:t xml:space="preserve">Verify the coupler latches fully onto the correct ball size and is pinned/locked; lubricate the coupler and ball.</w:t>
      </w:r>
    </w:p>
    <w:p>
      <w:pPr>
        <w:pStyle w:val="ListParagraph"/>
        <w:numPr>
          <w:ilvl w:val="0"/>
          <w:numId w:val="2"/>
        </w:numPr>
        <w:spacing w:after="60"/>
      </w:pPr>
      <w:r>
        <w:rPr>
          <w:sz w:val="21"/>
          <w:szCs w:val="21"/>
        </w:rPr>
        <w:t xml:space="preserve">Inspect safety chains and hooks for wear; always cross the chains under the tongue with enough slack to turn.</w:t>
      </w:r>
    </w:p>
    <w:p>
      <w:pPr>
        <w:pStyle w:val="ListParagraph"/>
        <w:numPr>
          <w:ilvl w:val="0"/>
          <w:numId w:val="2"/>
        </w:numPr>
        <w:spacing w:after="60"/>
      </w:pPr>
      <w:r>
        <w:rPr>
          <w:sz w:val="21"/>
          <w:szCs w:val="21"/>
        </w:rPr>
        <w:t xml:space="preserve">Lubricate the jack and check that it raises, lowers, and locks; inspect the tongue and mounting hardware.</w:t>
      </w:r>
    </w:p>
    <w:p>
      <w:pPr>
        <w:pStyle w:val="ListParagraph"/>
        <w:numPr>
          <w:ilvl w:val="0"/>
          <w:numId w:val="2"/>
        </w:numPr>
        <w:spacing w:after="60"/>
      </w:pPr>
      <w:r>
        <w:rPr>
          <w:sz w:val="21"/>
          <w:szCs w:val="21"/>
        </w:rPr>
        <w:t xml:space="preserve">Periodically check all bolts and fasteners (U-bolts, suspension, fender, deck, accessory) for tightness; re-torque as needed.</w:t>
      </w:r>
    </w:p>
    <w:p>
      <w:pPr>
        <w:pStyle w:val="Heading1"/>
      </w:pPr>
      <w:r>
        <w:t xml:space="preserve">F. Suspension — Springs, Equalizers, U-Bolts &amp; Shackles</w:t>
      </w:r>
    </w:p>
    <w:p>
      <w:pPr>
        <w:pStyle w:val="ListParagraph"/>
        <w:numPr>
          <w:ilvl w:val="0"/>
          <w:numId w:val="2"/>
        </w:numPr>
        <w:spacing w:after="60"/>
      </w:pPr>
      <w:r>
        <w:rPr>
          <w:sz w:val="21"/>
          <w:szCs w:val="21"/>
        </w:rPr>
        <w:t xml:space="preserve">Inspect leaf springs for cracks, sagging, or broken leaves; check equalizers, shackles, bolts, and bushings for wear and play.</w:t>
      </w:r>
    </w:p>
    <w:p>
      <w:pPr>
        <w:pStyle w:val="ListParagraph"/>
        <w:numPr>
          <w:ilvl w:val="0"/>
          <w:numId w:val="2"/>
        </w:numPr>
        <w:spacing w:after="60"/>
      </w:pPr>
      <w:r>
        <w:rPr>
          <w:sz w:val="21"/>
          <w:szCs w:val="21"/>
        </w:rPr>
        <w:t xml:space="preserve">Verify </w:t>
      </w:r>
      <w:r>
        <w:rPr>
          <w:b/>
          <w:bCs/>
          <w:sz w:val="21"/>
          <w:szCs w:val="21"/>
        </w:rPr>
        <w:t xml:space="preserve">U-bolts are tight</w:t>
      </w:r>
      <w:r>
        <w:rPr>
          <w:sz w:val="21"/>
          <w:szCs w:val="21"/>
        </w:rPr>
        <w:t xml:space="preserve"> (re-torque during the first service and annually); lubricate shackle/wet bolts where fitted.</w:t>
      </w:r>
    </w:p>
    <w:p>
      <w:pPr>
        <w:pStyle w:val="Heading1"/>
      </w:pPr>
      <w:r>
        <w:t xml:space="preserve">G. Frame, Welds &amp; Corrosion</w:t>
      </w:r>
    </w:p>
    <w:p>
      <w:pPr>
        <w:pStyle w:val="ListParagraph"/>
        <w:numPr>
          <w:ilvl w:val="0"/>
          <w:numId w:val="2"/>
        </w:numPr>
        <w:spacing w:after="60"/>
      </w:pPr>
      <w:r>
        <w:rPr>
          <w:sz w:val="21"/>
          <w:szCs w:val="21"/>
        </w:rPr>
        <w:t xml:space="preserve">Inspect the main frame, neck/tongue, cross-members, and all welds for cracks, deformation, or separation — monthly and at every service. Report any structural concern promptly (see warranty).</w:t>
      </w:r>
    </w:p>
    <w:p>
      <w:pPr>
        <w:pStyle w:val="ListParagraph"/>
        <w:numPr>
          <w:ilvl w:val="0"/>
          <w:numId w:val="2"/>
        </w:numPr>
        <w:spacing w:after="60"/>
      </w:pPr>
      <w:r>
        <w:rPr>
          <w:b/>
          <w:bCs/>
          <w:sz w:val="21"/>
          <w:szCs w:val="21"/>
        </w:rPr>
        <w:t xml:space="preserve">Rinse the trailer with fresh water after every exposure to salt water, brine, or road salt</w:t>
      </w:r>
      <w:r>
        <w:rPr>
          <w:sz w:val="21"/>
          <w:szCs w:val="21"/>
        </w:rPr>
        <w:t xml:space="preserve">; clean off accumulated mud and debris.</w:t>
      </w:r>
    </w:p>
    <w:p>
      <w:pPr>
        <w:pStyle w:val="ListParagraph"/>
        <w:numPr>
          <w:ilvl w:val="0"/>
          <w:numId w:val="2"/>
        </w:numPr>
        <w:spacing w:after="60"/>
      </w:pPr>
      <w:r>
        <w:rPr>
          <w:sz w:val="21"/>
          <w:szCs w:val="21"/>
        </w:rPr>
        <w:t xml:space="preserve">Touch up chips and scratches to prevent rust; keep drain holes clear; address surface corrosion early.</w:t>
      </w:r>
    </w:p>
    <w:p>
      <w:pPr>
        <w:pStyle w:val="Heading1"/>
      </w:pPr>
      <w:r>
        <w:t xml:space="preserve">H. Boat, Pontoon &amp; Watercraft Trailers — Bunks, Rollers &amp; Winch</w:t>
      </w:r>
    </w:p>
    <w:p>
      <w:pPr>
        <w:pStyle w:val="Heading2"/>
      </w:pPr>
      <w:r>
        <w:t xml:space="preserve">Bunk inspection (each season + every 3 months in use)</w:t>
      </w:r>
    </w:p>
    <w:p>
      <w:pPr>
        <w:pStyle w:val="ListParagraph"/>
        <w:numPr>
          <w:ilvl w:val="0"/>
          <w:numId w:val="2"/>
        </w:numPr>
        <w:spacing w:after="60"/>
      </w:pPr>
      <w:r>
        <w:rPr>
          <w:b/>
          <w:bCs/>
          <w:sz w:val="21"/>
          <w:szCs w:val="21"/>
        </w:rPr>
        <w:t xml:space="preserve">Carpet:</w:t>
      </w:r>
      <w:r>
        <w:rPr>
          <w:sz w:val="21"/>
          <w:szCs w:val="21"/>
        </w:rPr>
        <w:t xml:space="preserve"> inspect bunk carpet for wear-through, tears, or exposed staples that can scratch the hull; replace carpet when the backing or boards show through.</w:t>
      </w:r>
    </w:p>
    <w:p>
      <w:pPr>
        <w:pStyle w:val="ListParagraph"/>
        <w:numPr>
          <w:ilvl w:val="0"/>
          <w:numId w:val="2"/>
        </w:numPr>
        <w:spacing w:after="60"/>
      </w:pPr>
      <w:r>
        <w:rPr>
          <w:b/>
          <w:bCs/>
          <w:sz w:val="21"/>
          <w:szCs w:val="21"/>
        </w:rPr>
        <w:t xml:space="preserve">Bunk boards:</w:t>
      </w:r>
      <w:r>
        <w:rPr>
          <w:sz w:val="21"/>
          <w:szCs w:val="21"/>
        </w:rPr>
        <w:t xml:space="preserve"> check for rot, softness, splitting, or warping (press/probe the wood); replace any soft or cracked board. Treated boards still age — inspect annually.</w:t>
      </w:r>
    </w:p>
    <w:p>
      <w:pPr>
        <w:pStyle w:val="ListParagraph"/>
        <w:numPr>
          <w:ilvl w:val="0"/>
          <w:numId w:val="2"/>
        </w:numPr>
        <w:spacing w:after="60"/>
      </w:pPr>
      <w:r>
        <w:rPr>
          <w:b/>
          <w:bCs/>
          <w:sz w:val="21"/>
          <w:szCs w:val="21"/>
        </w:rPr>
        <w:t xml:space="preserve">Brackets &amp; fasteners:</w:t>
      </w:r>
      <w:r>
        <w:rPr>
          <w:sz w:val="21"/>
          <w:szCs w:val="21"/>
        </w:rPr>
        <w:t xml:space="preserve"> verify bunk brackets, bolts, and supports are tight and not bent or corroded; confirm bunks are aligned to support the hull at the correct points.</w:t>
      </w:r>
    </w:p>
    <w:p>
      <w:pPr>
        <w:pStyle w:val="ListParagraph"/>
        <w:numPr>
          <w:ilvl w:val="0"/>
          <w:numId w:val="2"/>
        </w:numPr>
        <w:spacing w:after="60"/>
      </w:pPr>
      <w:r>
        <w:rPr>
          <w:b/>
          <w:bCs/>
          <w:sz w:val="21"/>
          <w:szCs w:val="21"/>
        </w:rPr>
        <w:t xml:space="preserve">Adjustment:</w:t>
      </w:r>
      <w:r>
        <w:rPr>
          <w:sz w:val="21"/>
          <w:szCs w:val="21"/>
        </w:rPr>
        <w:t xml:space="preserve"> confirm bunk angle/height supports the hull evenly with the boat centered; re-adjust after any modification.</w:t>
      </w:r>
    </w:p>
    <w:p>
      <w:pPr>
        <w:pStyle w:val="Heading2"/>
      </w:pPr>
      <w:r>
        <w:t xml:space="preserve">Rollers (if equipped)</w:t>
      </w:r>
    </w:p>
    <w:p>
      <w:pPr>
        <w:pStyle w:val="ListParagraph"/>
        <w:numPr>
          <w:ilvl w:val="0"/>
          <w:numId w:val="2"/>
        </w:numPr>
        <w:spacing w:after="60"/>
      </w:pPr>
      <w:r>
        <w:rPr>
          <w:sz w:val="21"/>
          <w:szCs w:val="21"/>
        </w:rPr>
        <w:t xml:space="preserve">Check keel, side, and bow rollers for cracking, flat spots, or seized shafts; lubricate roller shafts; replace worn rollers.</w:t>
      </w:r>
    </w:p>
    <w:p>
      <w:pPr>
        <w:pStyle w:val="Heading2"/>
      </w:pPr>
      <w:r>
        <w:t xml:space="preserve">Winch, strap &amp; bow stop</w:t>
      </w:r>
    </w:p>
    <w:p>
      <w:pPr>
        <w:pStyle w:val="ListParagraph"/>
        <w:numPr>
          <w:ilvl w:val="0"/>
          <w:numId w:val="2"/>
        </w:numPr>
        <w:spacing w:after="60"/>
      </w:pPr>
      <w:r>
        <w:rPr>
          <w:sz w:val="21"/>
          <w:szCs w:val="21"/>
        </w:rPr>
        <w:t xml:space="preserve">Inspect the winch strap/cable for fraying and the hook for spread or wear; replace a frayed strap. Verify the winch ratchet holds and the bow stop is positioned and tight.</w:t>
      </w:r>
    </w:p>
    <w:p>
      <w:pPr>
        <w:pStyle w:val="Heading2"/>
      </w:pPr>
      <w:r>
        <w:t xml:space="preserve">After every launch/retrieval</w:t>
      </w:r>
    </w:p>
    <w:p>
      <w:pPr>
        <w:pStyle w:val="ListParagraph"/>
        <w:numPr>
          <w:ilvl w:val="0"/>
          <w:numId w:val="2"/>
        </w:numPr>
        <w:spacing w:after="60"/>
      </w:pPr>
      <w:r>
        <w:rPr>
          <w:sz w:val="21"/>
          <w:szCs w:val="21"/>
        </w:rPr>
        <w:t xml:space="preserve">Rinse the trailer (frame, bunks, hardware) with fresh water; check hub temperature and bearing protectors (Section B); inspect lights and connector.</w:t>
      </w:r>
    </w:p>
    <w:p>
      <w:pPr>
        <w:pStyle w:val="Heading1"/>
      </w:pPr>
      <w:r>
        <w:t xml:space="preserve">I. Utility, UTV &amp; Landscape Trailers — Decking, Ramps &amp; Tie-Downs</w:t>
      </w:r>
    </w:p>
    <w:p>
      <w:pPr>
        <w:pStyle w:val="Heading2"/>
      </w:pPr>
      <w:r>
        <w:t xml:space="preserve">Decking inspection (monthly in use + annually)</w:t>
      </w:r>
    </w:p>
    <w:p>
      <w:pPr>
        <w:pStyle w:val="ListParagraph"/>
        <w:numPr>
          <w:ilvl w:val="0"/>
          <w:numId w:val="2"/>
        </w:numPr>
        <w:spacing w:after="60"/>
      </w:pPr>
      <w:r>
        <w:rPr>
          <w:b/>
          <w:bCs/>
          <w:sz w:val="21"/>
          <w:szCs w:val="21"/>
        </w:rPr>
        <w:t xml:space="preserve">Wood decking:</w:t>
      </w:r>
      <w:r>
        <w:rPr>
          <w:sz w:val="21"/>
          <w:szCs w:val="21"/>
        </w:rPr>
        <w:t xml:space="preserve"> inspect treated-lumber boards for rot, soft spots, deep cracks, splintering, cupping, or raised/loose boards; probe suspect areas. Replace any compromised board; keep boards able to drain and dry.</w:t>
      </w:r>
    </w:p>
    <w:p>
      <w:pPr>
        <w:pStyle w:val="ListParagraph"/>
        <w:numPr>
          <w:ilvl w:val="0"/>
          <w:numId w:val="2"/>
        </w:numPr>
        <w:spacing w:after="60"/>
      </w:pPr>
      <w:r>
        <w:rPr>
          <w:b/>
          <w:bCs/>
          <w:sz w:val="21"/>
          <w:szCs w:val="21"/>
        </w:rPr>
        <w:t xml:space="preserve">Fasteners:</w:t>
      </w:r>
      <w:r>
        <w:rPr>
          <w:sz w:val="21"/>
          <w:szCs w:val="21"/>
        </w:rPr>
        <w:t xml:space="preserve"> check that deck screws/bolts and carriage bolts are tight and not pulling through; re-secure or replace stripped fasteners; watch for raised heads that can snag cargo or tires.</w:t>
      </w:r>
    </w:p>
    <w:p>
      <w:pPr>
        <w:pStyle w:val="ListParagraph"/>
        <w:numPr>
          <w:ilvl w:val="0"/>
          <w:numId w:val="2"/>
        </w:numPr>
        <w:spacing w:after="60"/>
      </w:pPr>
      <w:r>
        <w:rPr>
          <w:b/>
          <w:bCs/>
          <w:sz w:val="21"/>
          <w:szCs w:val="21"/>
        </w:rPr>
        <w:t xml:space="preserve">Composite decking:</w:t>
      </w:r>
      <w:r>
        <w:rPr>
          <w:sz w:val="21"/>
          <w:szCs w:val="21"/>
        </w:rPr>
        <w:t xml:space="preserve"> inspect for cracking, sagging between supports, and fastener security.</w:t>
      </w:r>
    </w:p>
    <w:p>
      <w:pPr>
        <w:pStyle w:val="ListParagraph"/>
        <w:numPr>
          <w:ilvl w:val="0"/>
          <w:numId w:val="2"/>
        </w:numPr>
        <w:spacing w:after="60"/>
      </w:pPr>
      <w:r>
        <w:rPr>
          <w:b/>
          <w:bCs/>
          <w:sz w:val="21"/>
          <w:szCs w:val="21"/>
        </w:rPr>
        <w:t xml:space="preserve">Expanded-metal / steel decking:</w:t>
      </w:r>
      <w:r>
        <w:rPr>
          <w:sz w:val="21"/>
          <w:szCs w:val="21"/>
        </w:rPr>
        <w:t xml:space="preserve"> inspect for rust-through, cracked welds, and trip/snag points; treat corrosion early.</w:t>
      </w:r>
    </w:p>
    <w:p>
      <w:pPr>
        <w:pStyle w:val="Heading2"/>
      </w:pPr>
      <w:r>
        <w:t xml:space="preserve">Ramps, gates &amp; hinges</w:t>
      </w:r>
    </w:p>
    <w:p>
      <w:pPr>
        <w:pStyle w:val="ListParagraph"/>
        <w:numPr>
          <w:ilvl w:val="0"/>
          <w:numId w:val="2"/>
        </w:numPr>
        <w:spacing w:after="60"/>
      </w:pPr>
      <w:r>
        <w:rPr>
          <w:sz w:val="21"/>
          <w:szCs w:val="21"/>
        </w:rPr>
        <w:t xml:space="preserve">Inspect ramp/gate hinges, springs, latches, and assist cables/springs for wear; lubricate hinges and pivots; verify the gate latches securely and the spring-assist functions.</w:t>
      </w:r>
    </w:p>
    <w:p>
      <w:pPr>
        <w:pStyle w:val="Heading2"/>
      </w:pPr>
      <w:r>
        <w:t xml:space="preserve">Tie-downs, stake pockets &amp; fenders</w:t>
      </w:r>
    </w:p>
    <w:p>
      <w:pPr>
        <w:pStyle w:val="ListParagraph"/>
        <w:numPr>
          <w:ilvl w:val="0"/>
          <w:numId w:val="2"/>
        </w:numPr>
        <w:spacing w:after="60"/>
      </w:pPr>
      <w:r>
        <w:rPr>
          <w:sz w:val="21"/>
          <w:szCs w:val="21"/>
        </w:rPr>
        <w:t xml:space="preserve">Inspect D-rings, tie-down points, and stake pockets for cracks or loose welds/bolts; verify load-rating hardware is sound. Check fenders and fender mounts for cracks and tightness.</w:t>
      </w:r>
    </w:p>
    <w:p>
      <w:pPr>
        <w:pStyle w:val="Heading1"/>
      </w:pPr>
      <w:r>
        <w:t xml:space="preserve">J. Storage &amp; Off-Season</w:t>
      </w:r>
    </w:p>
    <w:p>
      <w:pPr>
        <w:pStyle w:val="ListParagraph"/>
        <w:numPr>
          <w:ilvl w:val="0"/>
          <w:numId w:val="2"/>
        </w:numPr>
        <w:spacing w:after="60"/>
      </w:pPr>
      <w:r>
        <w:rPr>
          <w:sz w:val="21"/>
          <w:szCs w:val="21"/>
        </w:rPr>
        <w:t xml:space="preserve">Store on level ground; take weight off the tires where possible (or move periodically) to prevent flat-spotting; cover or shade tires from UV.</w:t>
      </w:r>
    </w:p>
    <w:p>
      <w:pPr>
        <w:pStyle w:val="ListParagraph"/>
        <w:numPr>
          <w:ilvl w:val="0"/>
          <w:numId w:val="2"/>
        </w:numPr>
        <w:spacing w:after="60"/>
      </w:pPr>
      <w:r>
        <w:rPr>
          <w:sz w:val="21"/>
          <w:szCs w:val="21"/>
        </w:rPr>
        <w:t xml:space="preserve">For submersion trailers, service bearings before long-term storage and again before the first launch of the season.</w:t>
      </w:r>
    </w:p>
    <w:p>
      <w:pPr>
        <w:pStyle w:val="ListParagraph"/>
        <w:numPr>
          <w:ilvl w:val="0"/>
          <w:numId w:val="2"/>
        </w:numPr>
        <w:spacing w:after="60"/>
      </w:pPr>
      <w:r>
        <w:rPr>
          <w:sz w:val="21"/>
          <w:szCs w:val="21"/>
        </w:rPr>
        <w:t xml:space="preserve">Keep the breakaway/brake battery charged; clean and dry the trailer; lubricate moving parts; protect connectors.</w:t>
      </w:r>
    </w:p>
    <w:p>
      <w:pPr>
        <w:pStyle w:val="Heading1"/>
      </w:pPr>
      <w:r>
        <w:t xml:space="preserve">Maintenance Log</w:t>
      </w:r>
    </w:p>
    <w:p>
      <w:pPr>
        <w:spacing w:after="130"/>
        <w:jc w:val="left"/>
      </w:pPr>
      <w:r>
        <w:rPr>
          <w:sz w:val="21"/>
          <w:szCs w:val="21"/>
        </w:rPr>
        <w:t xml:space="preserve">Keep records — they support warranty claims and resale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3560"/>
        <w:gridCol w:w="1300"/>
        <w:gridCol w:w="1800"/>
      </w:tblGrid>
      <w:tr>
        <w:trPr>
          <w:tblHeader/>
        </w:trPr>
        <w:tc>
          <w:tcPr>
            <w:tcW w:type="dxa" w:w="1400"/>
            <w:tcBorders>
              <w:top w:val="single" w:color="C9D2DD" w:sz="1"/>
              <w:left w:val="single" w:color="C9D2DD" w:sz="1"/>
              <w:bottom w:val="single" w:color="C9D2DD" w:sz="1"/>
              <w:right w:val="single" w:color="C9D2DD" w:sz="1"/>
            </w:tcBorders>
            <w:shd w:fill="1F3A5F" w:val="clear"/>
            <w:tcMar>
              <w:top w:type="dxa" w:w="70"/>
              <w:left w:type="dxa" w:w="110"/>
              <w:bottom w:type="dxa" w:w="70"/>
              <w:right w:type="dxa" w:w="110"/>
            </w:tcMar>
          </w:tcPr>
          <w:p>
            <w:r>
              <w:rPr>
                <w:b/>
                <w:bCs/>
                <w:color w:val="FFFFFF"/>
                <w:sz w:val="19"/>
                <w:szCs w:val="19"/>
              </w:rPr>
              <w:t xml:space="preserve">Date</w:t>
            </w:r>
          </w:p>
        </w:tc>
        <w:tc>
          <w:tcPr>
            <w:tcW w:type="dxa" w:w="1300"/>
            <w:tcBorders>
              <w:top w:val="single" w:color="C9D2DD" w:sz="1"/>
              <w:left w:val="single" w:color="C9D2DD" w:sz="1"/>
              <w:bottom w:val="single" w:color="C9D2DD" w:sz="1"/>
              <w:right w:val="single" w:color="C9D2DD" w:sz="1"/>
            </w:tcBorders>
            <w:shd w:fill="1F3A5F" w:val="clear"/>
            <w:tcMar>
              <w:top w:type="dxa" w:w="70"/>
              <w:left w:type="dxa" w:w="110"/>
              <w:bottom w:type="dxa" w:w="70"/>
              <w:right w:type="dxa" w:w="110"/>
            </w:tcMar>
          </w:tcPr>
          <w:p>
            <w:r>
              <w:rPr>
                <w:b/>
                <w:bCs/>
                <w:color w:val="FFFFFF"/>
                <w:sz w:val="19"/>
                <w:szCs w:val="19"/>
              </w:rPr>
              <w:t xml:space="preserve">Mileage/Hrs</w:t>
            </w:r>
          </w:p>
        </w:tc>
        <w:tc>
          <w:tcPr>
            <w:tcW w:type="dxa" w:w="3560"/>
            <w:tcBorders>
              <w:top w:val="single" w:color="C9D2DD" w:sz="1"/>
              <w:left w:val="single" w:color="C9D2DD" w:sz="1"/>
              <w:bottom w:val="single" w:color="C9D2DD" w:sz="1"/>
              <w:right w:val="single" w:color="C9D2DD" w:sz="1"/>
            </w:tcBorders>
            <w:shd w:fill="1F3A5F" w:val="clear"/>
            <w:tcMar>
              <w:top w:type="dxa" w:w="70"/>
              <w:left w:type="dxa" w:w="110"/>
              <w:bottom w:type="dxa" w:w="70"/>
              <w:right w:type="dxa" w:w="110"/>
            </w:tcMar>
          </w:tcPr>
          <w:p>
            <w:r>
              <w:rPr>
                <w:b/>
                <w:bCs/>
                <w:color w:val="FFFFFF"/>
                <w:sz w:val="19"/>
                <w:szCs w:val="19"/>
              </w:rPr>
              <w:t xml:space="preserve">Task performed</w:t>
            </w:r>
          </w:p>
        </w:tc>
        <w:tc>
          <w:tcPr>
            <w:tcW w:type="dxa" w:w="1300"/>
            <w:tcBorders>
              <w:top w:val="single" w:color="C9D2DD" w:sz="1"/>
              <w:left w:val="single" w:color="C9D2DD" w:sz="1"/>
              <w:bottom w:val="single" w:color="C9D2DD" w:sz="1"/>
              <w:right w:val="single" w:color="C9D2DD" w:sz="1"/>
            </w:tcBorders>
            <w:shd w:fill="1F3A5F" w:val="clear"/>
            <w:tcMar>
              <w:top w:type="dxa" w:w="70"/>
              <w:left w:type="dxa" w:w="110"/>
              <w:bottom w:type="dxa" w:w="70"/>
              <w:right w:type="dxa" w:w="110"/>
            </w:tcMar>
          </w:tcPr>
          <w:p>
            <w:r>
              <w:rPr>
                <w:b/>
                <w:bCs/>
                <w:color w:val="FFFFFF"/>
                <w:sz w:val="19"/>
                <w:szCs w:val="19"/>
              </w:rPr>
              <w:t xml:space="preserve">Parts</w:t>
            </w:r>
          </w:p>
        </w:tc>
        <w:tc>
          <w:tcPr>
            <w:tcW w:type="dxa" w:w="1800"/>
            <w:tcBorders>
              <w:top w:val="single" w:color="C9D2DD" w:sz="1"/>
              <w:left w:val="single" w:color="C9D2DD" w:sz="1"/>
              <w:bottom w:val="single" w:color="C9D2DD" w:sz="1"/>
              <w:right w:val="single" w:color="C9D2DD" w:sz="1"/>
            </w:tcBorders>
            <w:shd w:fill="1F3A5F" w:val="clear"/>
            <w:tcMar>
              <w:top w:type="dxa" w:w="70"/>
              <w:left w:type="dxa" w:w="110"/>
              <w:bottom w:type="dxa" w:w="70"/>
              <w:right w:type="dxa" w:w="110"/>
            </w:tcMar>
          </w:tcPr>
          <w:p>
            <w:r>
              <w:rPr>
                <w:b/>
                <w:bCs/>
                <w:color w:val="FFFFFF"/>
                <w:sz w:val="19"/>
                <w:szCs w:val="19"/>
              </w:rPr>
              <w:t xml:space="preserve">Performed by</w:t>
            </w:r>
          </w:p>
        </w:tc>
      </w:tr>
      <w:tr>
        <w:tc>
          <w:tcPr>
            <w:tcW w:type="dxa" w:w="14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c>
          <w:tcPr>
            <w:tcW w:type="dxa" w:w="13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c>
          <w:tcPr>
            <w:tcW w:type="dxa" w:w="356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c>
          <w:tcPr>
            <w:tcW w:type="dxa" w:w="13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c>
          <w:tcPr>
            <w:tcW w:type="dxa" w:w="18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r>
      <w:tr>
        <w:tc>
          <w:tcPr>
            <w:tcW w:type="dxa" w:w="14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c>
          <w:tcPr>
            <w:tcW w:type="dxa" w:w="13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c>
          <w:tcPr>
            <w:tcW w:type="dxa" w:w="356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c>
          <w:tcPr>
            <w:tcW w:type="dxa" w:w="13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c>
          <w:tcPr>
            <w:tcW w:type="dxa" w:w="18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r>
      <w:tr>
        <w:tc>
          <w:tcPr>
            <w:tcW w:type="dxa" w:w="14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c>
          <w:tcPr>
            <w:tcW w:type="dxa" w:w="13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c>
          <w:tcPr>
            <w:tcW w:type="dxa" w:w="356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c>
          <w:tcPr>
            <w:tcW w:type="dxa" w:w="13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c>
          <w:tcPr>
            <w:tcW w:type="dxa" w:w="18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r>
      <w:tr>
        <w:tc>
          <w:tcPr>
            <w:tcW w:type="dxa" w:w="14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c>
          <w:tcPr>
            <w:tcW w:type="dxa" w:w="13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c>
          <w:tcPr>
            <w:tcW w:type="dxa" w:w="356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c>
          <w:tcPr>
            <w:tcW w:type="dxa" w:w="13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c>
          <w:tcPr>
            <w:tcW w:type="dxa" w:w="18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r>
      <w:tr>
        <w:tc>
          <w:tcPr>
            <w:tcW w:type="dxa" w:w="14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c>
          <w:tcPr>
            <w:tcW w:type="dxa" w:w="13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c>
          <w:tcPr>
            <w:tcW w:type="dxa" w:w="356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c>
          <w:tcPr>
            <w:tcW w:type="dxa" w:w="13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c>
          <w:tcPr>
            <w:tcW w:type="dxa" w:w="1800"/>
            <w:tcBorders>
              <w:top w:val="single" w:color="C9D2DD" w:sz="1"/>
              <w:left w:val="single" w:color="C9D2DD" w:sz="1"/>
              <w:bottom w:val="single" w:color="C9D2DD" w:sz="1"/>
              <w:right w:val="single" w:color="C9D2DD" w:sz="1"/>
            </w:tcBorders>
            <w:shd w:fill="FFFFFF" w:val="clear"/>
            <w:tcMar>
              <w:top w:type="dxa" w:w="70"/>
              <w:left w:type="dxa" w:w="110"/>
              <w:bottom w:type="dxa" w:w="70"/>
              <w:right w:type="dxa" w:w="110"/>
            </w:tcMar>
          </w:tcPr>
          <w:p>
            <w:r>
              <w:rPr>
                <w:b w:val="false"/>
                <w:bCs w:val="false"/>
                <w:color w:val="000000"/>
                <w:sz w:val="19"/>
                <w:szCs w:val="19"/>
              </w:rPr>
              <w:t xml:space="preserve"/>
            </w:r>
          </w:p>
        </w:tc>
      </w:tr>
      <w:tr>
        <w:tc>
          <w:tcPr>
            <w:tcW w:type="dxa" w:w="14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c>
          <w:tcPr>
            <w:tcW w:type="dxa" w:w="13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c>
          <w:tcPr>
            <w:tcW w:type="dxa" w:w="356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c>
          <w:tcPr>
            <w:tcW w:type="dxa" w:w="13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c>
          <w:tcPr>
            <w:tcW w:type="dxa" w:w="1800"/>
            <w:tcBorders>
              <w:top w:val="single" w:color="C9D2DD" w:sz="1"/>
              <w:left w:val="single" w:color="C9D2DD" w:sz="1"/>
              <w:bottom w:val="single" w:color="C9D2DD" w:sz="1"/>
              <w:right w:val="single" w:color="C9D2DD" w:sz="1"/>
            </w:tcBorders>
            <w:shd w:fill="EEF2F6" w:val="clear"/>
            <w:tcMar>
              <w:top w:type="dxa" w:w="70"/>
              <w:left w:type="dxa" w:w="110"/>
              <w:bottom w:type="dxa" w:w="70"/>
              <w:right w:type="dxa" w:w="110"/>
            </w:tcMar>
          </w:tcPr>
          <w:p>
            <w:r>
              <w:rPr>
                <w:b w:val="false"/>
                <w:bCs w:val="false"/>
                <w:color w:val="000000"/>
                <w:sz w:val="19"/>
                <w:szCs w:val="19"/>
              </w:rPr>
              <w:t xml:space="preserve"/>
            </w:r>
          </w:p>
        </w:tc>
      </w:tr>
    </w:tbl>
    <w:p>
      <w:pPr>
        <w:spacing w:after="160"/>
      </w:pPr>
      <w:r>
        <w:t xml:space="preserve"/>
      </w:r>
    </w:p>
    <w:p>
      <w:pPr>
        <w:pBdr>
          <w:top w:val="single" w:color="C9D2DD" w:sz="1"/>
          <w:bottom w:val="single" w:color="C9D2DD" w:sz="1"/>
          <w:left w:val="single" w:color="C9D2DD" w:sz="1"/>
          <w:right w:val="single" w:color="C9D2DD" w:sz="1"/>
        </w:pBdr>
        <w:shd w:fill="EEF2F6" w:val="clear"/>
        <w:spacing w:after="80" w:before="80"/>
      </w:pPr>
      <w:r>
        <w:rPr>
          <w:i/>
          <w:iCs/>
          <w:color w:val="374151"/>
          <w:sz w:val="18"/>
          <w:szCs w:val="18"/>
        </w:rPr>
        <w:t xml:space="preserve">Safety note: This schedule provides general guidance for typical BUILT trailers. Specifications vary by model and by axle, tire, hub, and brake component; always follow the component manufacturer’s specifications and your trailer’s placards where they differ. If you are unsure, contact BUILT Trailers or an authorized dealer.</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BUILT Trailers Routine Maintenance Schedule  ·  Built Manufacturing LLC dba BUILT Trailers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Arial" w:cs="Arial" w:eastAsia="Arial" w:hAnsi="Arial"/>
      <w:b/>
      <w:bCs/>
      <w:color w:val="1F3A5F"/>
      <w:sz w:val="25"/>
      <w:szCs w:val="25"/>
    </w:rPr>
  </w:style>
  <w:style w:type="paragraph" w:styleId="Heading2">
    <w:name w:val="Heading 2"/>
    <w:basedOn w:val="Normal"/>
    <w:next w:val="Normal"/>
    <w:qFormat/>
    <w:pPr>
      <w:keepNext/>
      <w:spacing w:after="80" w:before="160"/>
      <w:outlineLvl w:val="1"/>
    </w:pPr>
    <w:rPr>
      <w:rFonts w:ascii="Arial" w:cs="Arial" w:eastAsia="Arial" w:hAnsi="Arial"/>
      <w:b/>
      <w:bCs/>
      <w:color w:val="0B6B3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BUILT Trailers Routine Maintenance Schedule</dc:title>
  <dc:creator>Built Manufacturing LLC</dc:creator>
  <cp:lastModifiedBy>Un-named</cp:lastModifiedBy>
  <cp:revision>1</cp:revision>
  <dcterms:created xsi:type="dcterms:W3CDTF">2026-06-26T04:29:31.410Z</dcterms:created>
  <dcterms:modified xsi:type="dcterms:W3CDTF">2026-06-26T04:29:31.410Z</dcterms:modified>
</cp:coreProperties>
</file>

<file path=docProps/custom.xml><?xml version="1.0" encoding="utf-8"?>
<Properties xmlns="http://schemas.openxmlformats.org/officeDocument/2006/custom-properties" xmlns:vt="http://schemas.openxmlformats.org/officeDocument/2006/docPropsVTypes"/>
</file>