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SERVICE DEAL CONTRACT</w:t>
      </w:r>
    </w:p>
    <w:p>
      <w:pPr>
        <w:spacing w:after="40" w:before="0"/>
      </w:pPr>
      <w:r>
        <w:rPr>
          <w:rFonts w:ascii="Arial" w:cs="Arial" w:eastAsia="Arial" w:hAnsi="Arial"/>
          <w:color w:val="0F3460"/>
          <w:sz w:val="26"/>
          <w:szCs w:val="26"/>
        </w:rPr>
        <w:t xml:space="preserve">Content &amp; Marketing — Social Media Campaign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PENDING ESCROW LOCK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Deal ID: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DEAL-2026-0042</w:t>
      </w:r>
    </w:p>
    <w:p>
      <w:pPr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 by Sealed AI Agent  ·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May 9, 2026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ORIGINAL REQUEST (AS TYPED BY CLIENT)</w:t>
      </w:r>
    </w:p>
    <w:p>
      <w:pPr>
        <w:pBdr>
          <w:bottom w:val="single" w:color="E94560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9120"/>
            <w:tcBorders>
              <w:top w:val="single" w:color="D0D7E2" w:sz="4"/>
              <w:left w:val="single" w:color="E94560" w:sz="16"/>
              <w:bottom w:val="single" w:color="D0D7E2" w:sz="4"/>
              <w:right w:val="single" w:color="D0D7E2" w:sz="4"/>
            </w:tcBorders>
            <w:shd w:fill="FFF5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rednave2806@gmail.com 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via Sealed Chat  ·  May 9, 2026, 14:32 WIB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Hai, gue mau hire content creator buat bikin konten sosmed buat brand gue selama 1 bulan. Gue butuh 12 feed Instagram (campuran foto sama Reels), sama 8 postingan Twitter/X. Semua konten harus niche finance dan harus ada caption bahasa Indonesia yang engaging. Budget gue $600 USDC total, mau dibagi jadi 3 tahap: setelah draft disetujui, setelah 50% konten live, sama setelah semua selesai. Deadline keseluruhan 30 hari dari sekarang. Deal?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[Translation: I want to hire a content creator for my brand's social media for 1 month. I need 12 Instagram feed posts (mix of photos and Reels) + 8 Twitter/X posts, all finance niche with engaging Indonesian captions. Budget $600 USDC split into 3 milestones: after draft approval, after 50% content is live, and after full completion. 30-day deadline.]</w:t>
            </w:r>
          </w:p>
        </w:tc>
      </w:tr>
    </w:tbl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1. PARTIES</w:t>
      </w:r>
    </w:p>
    <w:p>
      <w:pPr>
        <w:pBdr>
          <w:bottom w:val="single" w:color="0F3460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(Buyer)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Name / Handle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 (@rednave)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rednave2806@gmail.com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Wallet Address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8xKp...F3Qz  (Phantom — Solana Devnet)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 (Seller)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Name / Handle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awaiting provider acceptance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Wallet Address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auto-locked by Sealed on acceptance</w:t>
            </w:r>
          </w:p>
        </w:tc>
      </w:tr>
    </w:tbl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 SCOPE OF WORK</w:t>
      </w:r>
    </w:p>
    <w:p>
      <w:pPr>
        <w:pBdr>
          <w:bottom w:val="single" w:color="0F3460" w:sz="6" w:space="1"/>
        </w:pBd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Provider shall deliver the following content for the Client's finance-niche brand: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12 Instagram feed posts — mix of static photos and Reels (min. 30s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 Twitter / X posts — thread or standalone, finance-niche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captions written in Bahasa Indonesia — engaging, non-generic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Content must be original and brand-safe (no plagiarism, no AI-slop)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 has final approval rights on all drafts before 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Revisions: up to 2 rounds per batch at no extra cost</w:t>
      </w:r>
    </w:p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 PAYMENT MILESTONES &amp; ESCROW SCHEDULE</w:t>
      </w:r>
    </w:p>
    <w:p>
      <w:pPr>
        <w:pBdr>
          <w:bottom w:val="single" w:color="0F3460" w:sz="6" w:space="1"/>
        </w:pBdr>
        <w:spacing w:after="200" w:before="0"/>
      </w:pP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Total contract value of $600.00 USDC is locked in Sealed escrow on deal acceptance. Funds are released automatically by the Sealed AI agent upon milestone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2200"/>
        <w:gridCol w:w="1600"/>
        <w:gridCol w:w="1760"/>
      </w:tblGrid>
      <w:tr>
        <w:tc>
          <w:tcPr>
            <w:tcW w:type="dxa" w:w="7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(USDC)</w:t>
            </w:r>
          </w:p>
        </w:tc>
      </w:tr>
      <w:t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 Approval — all 20 content pieces approved by client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 files + caption doc submitted via Sealed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7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$150.00</w:t>
            </w:r>
          </w:p>
        </w:tc>
      </w:tr>
      <w:t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Mid-Campaign Go-Live — 50% of content (10 posts) published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Screenshot/links of 6 IG + 4 Twitter posts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18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$250.00</w:t>
            </w:r>
          </w:p>
        </w:tc>
      </w:tr>
      <w:tr>
        <w:tc>
          <w:tcPr>
            <w:tcW w:type="dxa" w:w="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Completion — all 20 posts published, analytics shared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Links to all posts + 7-day reach summary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30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$200.00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Dispute resolution: if either party disputes a milestone, Sealed AI agent reviews deliverable evidence on-chain and mediates. Unresolved disputes escalate to Sealed DAO arbitration.</w:t>
      </w:r>
    </w:p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 TIMELINE</w:t>
      </w:r>
    </w:p>
    <w:p>
      <w:pPr>
        <w:pBdr>
          <w:bottom w:val="single" w:color="0F3460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Contract Start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Upon mutual wallet signature &amp; USDC escrow lock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Milestone 1 Deadline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 (by May 16, 2026)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Milestone 2 Deadline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18  (by May 27, 2026)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Final Deadline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  (by June 8, 2026)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Late Penalty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 of outstanding milestone per day, max 5%</w:t>
            </w:r>
          </w:p>
        </w:tc>
      </w:tr>
    </w:tbl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 TERMS &amp; CONDITIONS</w:t>
      </w:r>
    </w:p>
    <w:p>
      <w:pPr>
        <w:pBdr>
          <w:bottom w:val="single" w:color="0F3460" w:sz="6" w:space="1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Intellectual property for all delivered content transfers to the Client upon full payment release.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Provider may not publish the content under their own brand or sell it to third parties.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Client agrees not to withhold milestone approval without documented, specific objections.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Either party may cancel before Milestone 1 delivery; escrowed USDC is refunded minus a 1% Sealed protocol fee.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contract is governed by the Sealed smart contract on Solana. On-chain state is the final source of truth.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parties agree that Sealed AI agent actions (escrow lock, release, refund) are binding and automated.</w:t>
      </w:r>
    </w:p>
    <w:p>
      <w:pPr>
        <w:spacing w:after="0" w:before="32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6. ON-CHAIN SIGNATURES</w:t>
      </w:r>
    </w:p>
    <w:p>
      <w:pPr>
        <w:pBdr>
          <w:bottom w:val="single" w:color="0F3460" w:sz="6" w:space="1"/>
        </w:pBd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contract becomes binding when both parties sign the Sealed transaction with their Solana wallets. No wet signature required — wallet signatures are legally equivalent under applicable electronic contract law.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160"/>
              <w:left w:type="dxa" w:w="200"/>
              <w:bottom w:type="dxa" w:w="2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CLIENT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 (@rednave)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rednave2806@gmail.com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8xKp...F3Qz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⬛  SIGNED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May 9, 2026  14:34 WIB</w:t>
            </w:r>
          </w:p>
        </w:tc>
        <w:tc>
          <w:tcPr>
            <w:tcW w:type="dxa" w:w="4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AFAFA" w:val="clear"/>
            <w:tcMar>
              <w:top w:type="dxa" w:w="160"/>
              <w:left w:type="dxa" w:w="200"/>
              <w:bottom w:type="dxa" w:w="2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SERVICE PROVIDER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Awaiting acceptance...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Wallet: TBD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⬜  PENDING</w:t>
            </w:r>
          </w:p>
        </w:tc>
      </w:tr>
    </w:tbl>
    <w:p>
      <w:pPr>
        <w:spacing w:after="0" w:before="240"/>
      </w:pPr>
    </w:p>
    <w:p>
      <w:pPr>
        <w:pBdr>
          <w:top w:val="single" w:color="D0D7E2" w:sz="4" w:space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This contract was autonomously structured by Sealed AI Agent from a plain-language client request. All terms were inferred and confirmed by the client before escrow lock. Escrow vault: sealed-vault-DEAL-2026-0042.sol  ·  Network: Solana Devnet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Sealed Protocol  ·  Solana Devnet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E94560"/>
        <w:sz w:val="22"/>
        <w:szCs w:val="22"/>
      </w:rPr>
      <w:t xml:space="preserve">SEALED</w:t>
    </w:r>
    <w:r>
      <w:rPr>
        <w:rFonts w:ascii="Arial" w:cs="Arial" w:eastAsia="Arial" w:hAnsi="Arial"/>
        <w:color w:val="0F3460"/>
        <w:sz w:val="18"/>
        <w:szCs w:val="18"/>
      </w:rPr>
      <w:t xml:space="preserve">  ·  Autonomous Escrow on Solana</w:t>
    </w:r>
    <w:r>
      <w:rPr>
        <w:rFonts w:ascii="Arial" w:cs="Arial" w:eastAsia="Arial" w:hAnsi="Arial"/>
        <w:color w:val="888888"/>
        <w:sz w:val="18"/>
        <w:szCs w:val="18"/>
      </w:rPr>
      <w:t xml:space="preserve">	DEAL-2026-0042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2026-05-09T07:00:00.428Z</dcterms:created>
  <dcterms:modified xsi:type="dcterms:W3CDTF">2026-05-09T07:00:00.428Z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