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D7B8" w14:textId="17654151" w:rsidR="00DB66C9" w:rsidRDefault="00000000" w:rsidP="008220A3">
      <w:pPr>
        <w:pStyle w:val="Heading2"/>
        <w:jc w:val="center"/>
        <w:rPr>
          <w:rFonts w:ascii="Arial" w:hAnsi="Arial" w:cs="Arial"/>
          <w:color w:val="auto"/>
        </w:rPr>
      </w:pPr>
      <w:bookmarkStart w:id="0" w:name="business-insights"/>
      <w:r w:rsidRPr="008220A3">
        <w:rPr>
          <w:rFonts w:ascii="Arial" w:hAnsi="Arial" w:cs="Arial"/>
          <w:color w:val="auto"/>
        </w:rPr>
        <w:t>Business Insights</w:t>
      </w:r>
    </w:p>
    <w:p w14:paraId="54CEED9A" w14:textId="77777777" w:rsidR="008220A3" w:rsidRPr="008220A3" w:rsidRDefault="008220A3" w:rsidP="008220A3">
      <w:pPr>
        <w:pStyle w:val="BodyText"/>
      </w:pPr>
    </w:p>
    <w:p w14:paraId="1B037255" w14:textId="4C511196" w:rsidR="00DB66C9" w:rsidRPr="008220A3" w:rsidRDefault="00000000">
      <w:pPr>
        <w:pStyle w:val="Heading3"/>
        <w:rPr>
          <w:rFonts w:ascii="Arial" w:hAnsi="Arial" w:cs="Arial"/>
          <w:color w:val="auto"/>
        </w:rPr>
      </w:pPr>
      <w:bookmarkStart w:id="1" w:name="high-value-customers"/>
      <w:r w:rsidRPr="008220A3">
        <w:rPr>
          <w:rFonts w:ascii="Arial" w:hAnsi="Arial" w:cs="Arial"/>
          <w:color w:val="auto"/>
        </w:rPr>
        <w:t>1. High</w:t>
      </w:r>
      <w:r w:rsidR="008220A3" w:rsidRPr="008220A3">
        <w:rPr>
          <w:rFonts w:ascii="Arial" w:hAnsi="Arial" w:cs="Arial"/>
          <w:color w:val="auto"/>
        </w:rPr>
        <w:t xml:space="preserve"> </w:t>
      </w:r>
      <w:r w:rsidRPr="008220A3">
        <w:rPr>
          <w:rFonts w:ascii="Arial" w:hAnsi="Arial" w:cs="Arial"/>
          <w:color w:val="auto"/>
        </w:rPr>
        <w:t>Value Customers</w:t>
      </w:r>
    </w:p>
    <w:p w14:paraId="6E45DB1A" w14:textId="5C137D80" w:rsidR="00DB66C9" w:rsidRDefault="00000000">
      <w:pPr>
        <w:pStyle w:val="FirstParagraph"/>
        <w:rPr>
          <w:rFonts w:ascii="Arial" w:hAnsi="Arial" w:cs="Arial"/>
        </w:rPr>
      </w:pPr>
      <w:r w:rsidRPr="008220A3">
        <w:rPr>
          <w:rFonts w:ascii="Arial" w:hAnsi="Arial" w:cs="Arial"/>
        </w:rPr>
        <w:t xml:space="preserve">Customer </w:t>
      </w:r>
      <w:r w:rsidRPr="008220A3">
        <w:rPr>
          <w:rFonts w:ascii="Arial" w:hAnsi="Arial" w:cs="Arial"/>
          <w:b/>
          <w:bCs/>
        </w:rPr>
        <w:t>A</w:t>
      </w:r>
      <w:r w:rsidRPr="008220A3">
        <w:rPr>
          <w:rFonts w:ascii="Arial" w:hAnsi="Arial" w:cs="Arial"/>
        </w:rPr>
        <w:t xml:space="preserve"> generated the highest total revenue among all customers, making them one of the restaurant’s most valuable customers. Danny should consider rewarding </w:t>
      </w:r>
      <w:r w:rsidR="008220A3">
        <w:rPr>
          <w:rFonts w:ascii="Arial" w:hAnsi="Arial" w:cs="Arial"/>
        </w:rPr>
        <w:t>high-spending</w:t>
      </w:r>
      <w:r w:rsidRPr="008220A3">
        <w:rPr>
          <w:rFonts w:ascii="Arial" w:hAnsi="Arial" w:cs="Arial"/>
        </w:rPr>
        <w:t xml:space="preserve"> customers with exclusive offers or personalized promotions to encourage repeat visits.</w:t>
      </w:r>
    </w:p>
    <w:p w14:paraId="7D07A578" w14:textId="77777777" w:rsidR="008220A3" w:rsidRPr="008220A3" w:rsidRDefault="008220A3" w:rsidP="008220A3">
      <w:pPr>
        <w:pStyle w:val="BodyText"/>
      </w:pPr>
    </w:p>
    <w:p w14:paraId="08F36571" w14:textId="77777777" w:rsidR="00DB66C9" w:rsidRPr="008220A3" w:rsidRDefault="00000000">
      <w:pPr>
        <w:pStyle w:val="Heading3"/>
        <w:rPr>
          <w:rFonts w:ascii="Arial" w:hAnsi="Arial" w:cs="Arial"/>
          <w:color w:val="auto"/>
        </w:rPr>
      </w:pPr>
      <w:bookmarkStart w:id="2" w:name="customer-visit-patterns"/>
      <w:bookmarkEnd w:id="1"/>
      <w:r w:rsidRPr="008220A3">
        <w:rPr>
          <w:rFonts w:ascii="Arial" w:hAnsi="Arial" w:cs="Arial"/>
          <w:color w:val="auto"/>
        </w:rPr>
        <w:t>2. Customer Visit Patterns</w:t>
      </w:r>
    </w:p>
    <w:p w14:paraId="7C87503A" w14:textId="77777777" w:rsidR="00DB66C9" w:rsidRDefault="00000000">
      <w:pPr>
        <w:pStyle w:val="FirstParagraph"/>
        <w:rPr>
          <w:rFonts w:ascii="Arial" w:hAnsi="Arial" w:cs="Arial"/>
        </w:rPr>
      </w:pPr>
      <w:r w:rsidRPr="008220A3">
        <w:rPr>
          <w:rFonts w:ascii="Arial" w:hAnsi="Arial" w:cs="Arial"/>
        </w:rPr>
        <w:t xml:space="preserve">Customer </w:t>
      </w:r>
      <w:r w:rsidRPr="008220A3">
        <w:rPr>
          <w:rFonts w:ascii="Arial" w:hAnsi="Arial" w:cs="Arial"/>
          <w:b/>
          <w:bCs/>
        </w:rPr>
        <w:t>B</w:t>
      </w:r>
      <w:r w:rsidRPr="008220A3">
        <w:rPr>
          <w:rFonts w:ascii="Arial" w:hAnsi="Arial" w:cs="Arial"/>
        </w:rPr>
        <w:t xml:space="preserve"> visited the restaurant more frequently than any other customer, indicating strong engagement with the business. Frequent visitors are ideal candidates for loyalty rewards, referral programs, and targeted marketing campaigns.</w:t>
      </w:r>
    </w:p>
    <w:p w14:paraId="79BC7D10" w14:textId="77777777" w:rsidR="008220A3" w:rsidRPr="008220A3" w:rsidRDefault="008220A3" w:rsidP="008220A3">
      <w:pPr>
        <w:pStyle w:val="BodyText"/>
      </w:pPr>
    </w:p>
    <w:p w14:paraId="6E1DB967" w14:textId="77777777" w:rsidR="00DB66C9" w:rsidRPr="008220A3" w:rsidRDefault="00000000">
      <w:pPr>
        <w:pStyle w:val="Heading3"/>
        <w:rPr>
          <w:rFonts w:ascii="Arial" w:hAnsi="Arial" w:cs="Arial"/>
          <w:color w:val="auto"/>
        </w:rPr>
      </w:pPr>
      <w:bookmarkStart w:id="3" w:name="menu-performance"/>
      <w:bookmarkEnd w:id="2"/>
      <w:r w:rsidRPr="008220A3">
        <w:rPr>
          <w:rFonts w:ascii="Arial" w:hAnsi="Arial" w:cs="Arial"/>
          <w:color w:val="auto"/>
        </w:rPr>
        <w:t>3. Menu Performance</w:t>
      </w:r>
    </w:p>
    <w:p w14:paraId="055E99D6" w14:textId="77777777" w:rsidR="00DB66C9" w:rsidRDefault="00000000">
      <w:pPr>
        <w:pStyle w:val="FirstParagraph"/>
        <w:rPr>
          <w:rFonts w:ascii="Arial" w:hAnsi="Arial" w:cs="Arial"/>
        </w:rPr>
      </w:pPr>
      <w:r w:rsidRPr="008220A3">
        <w:rPr>
          <w:rFonts w:ascii="Arial" w:hAnsi="Arial" w:cs="Arial"/>
          <w:b/>
          <w:bCs/>
        </w:rPr>
        <w:t>Ramen</w:t>
      </w:r>
      <w:r w:rsidRPr="008220A3">
        <w:rPr>
          <w:rFonts w:ascii="Arial" w:hAnsi="Arial" w:cs="Arial"/>
        </w:rPr>
        <w:t xml:space="preserve"> was the restaurant’s best-selling menu item, making it the flagship product. Danny should ensure consistent inventory availability, consider creating ramen meal bundles, and use it as a promotional item to attract new customers.</w:t>
      </w:r>
    </w:p>
    <w:p w14:paraId="3786CFFE" w14:textId="77777777" w:rsidR="008220A3" w:rsidRPr="008220A3" w:rsidRDefault="008220A3" w:rsidP="008220A3">
      <w:pPr>
        <w:pStyle w:val="BodyText"/>
      </w:pPr>
    </w:p>
    <w:p w14:paraId="19404C22" w14:textId="77777777" w:rsidR="00DB66C9" w:rsidRPr="008220A3" w:rsidRDefault="00000000">
      <w:pPr>
        <w:pStyle w:val="Heading3"/>
        <w:rPr>
          <w:rFonts w:ascii="Arial" w:hAnsi="Arial" w:cs="Arial"/>
          <w:color w:val="auto"/>
        </w:rPr>
      </w:pPr>
      <w:bookmarkStart w:id="4" w:name="customer-preferences"/>
      <w:bookmarkEnd w:id="3"/>
      <w:r w:rsidRPr="008220A3">
        <w:rPr>
          <w:rFonts w:ascii="Arial" w:hAnsi="Arial" w:cs="Arial"/>
          <w:color w:val="auto"/>
        </w:rPr>
        <w:t>4. Customer Preferences</w:t>
      </w:r>
    </w:p>
    <w:p w14:paraId="52B58054" w14:textId="77777777" w:rsidR="00DB66C9" w:rsidRDefault="00000000">
      <w:pPr>
        <w:pStyle w:val="FirstParagraph"/>
        <w:rPr>
          <w:rFonts w:ascii="Arial" w:hAnsi="Arial" w:cs="Arial"/>
        </w:rPr>
      </w:pPr>
      <w:r w:rsidRPr="008220A3">
        <w:rPr>
          <w:rFonts w:ascii="Arial" w:hAnsi="Arial" w:cs="Arial"/>
        </w:rPr>
        <w:t xml:space="preserve">Customer purchasing patterns reveal varying menu preferences. While Customer </w:t>
      </w:r>
      <w:r w:rsidRPr="008220A3">
        <w:rPr>
          <w:rFonts w:ascii="Arial" w:hAnsi="Arial" w:cs="Arial"/>
          <w:b/>
          <w:bCs/>
        </w:rPr>
        <w:t>A</w:t>
      </w:r>
      <w:r w:rsidRPr="008220A3">
        <w:rPr>
          <w:rFonts w:ascii="Arial" w:hAnsi="Arial" w:cs="Arial"/>
        </w:rPr>
        <w:t xml:space="preserve"> showed a strong preference for ramen, Customer </w:t>
      </w:r>
      <w:r w:rsidRPr="008220A3">
        <w:rPr>
          <w:rFonts w:ascii="Arial" w:hAnsi="Arial" w:cs="Arial"/>
          <w:b/>
          <w:bCs/>
        </w:rPr>
        <w:t>B</w:t>
      </w:r>
      <w:r w:rsidRPr="008220A3">
        <w:rPr>
          <w:rFonts w:ascii="Arial" w:hAnsi="Arial" w:cs="Arial"/>
        </w:rPr>
        <w:t xml:space="preserve"> purchased all menu items with equal frequency, suggesting a diverse taste. These insights can support personalized recommendations and targeted marketing strategies.</w:t>
      </w:r>
    </w:p>
    <w:p w14:paraId="1C5C4EAF" w14:textId="77777777" w:rsidR="008220A3" w:rsidRPr="008220A3" w:rsidRDefault="008220A3" w:rsidP="008220A3">
      <w:pPr>
        <w:pStyle w:val="BodyText"/>
      </w:pPr>
    </w:p>
    <w:p w14:paraId="1808F767" w14:textId="77777777" w:rsidR="00DB66C9" w:rsidRPr="008220A3" w:rsidRDefault="00000000">
      <w:pPr>
        <w:pStyle w:val="Heading3"/>
        <w:rPr>
          <w:rFonts w:ascii="Arial" w:hAnsi="Arial" w:cs="Arial"/>
          <w:color w:val="auto"/>
        </w:rPr>
      </w:pPr>
      <w:bookmarkStart w:id="5" w:name="loyalty-program-effectiveness"/>
      <w:bookmarkEnd w:id="4"/>
      <w:r w:rsidRPr="008220A3">
        <w:rPr>
          <w:rFonts w:ascii="Arial" w:hAnsi="Arial" w:cs="Arial"/>
          <w:color w:val="auto"/>
        </w:rPr>
        <w:t>5. Loyalty Program Effectiveness</w:t>
      </w:r>
    </w:p>
    <w:p w14:paraId="2B07D893" w14:textId="77777777" w:rsidR="00DB66C9" w:rsidRDefault="00000000">
      <w:pPr>
        <w:pStyle w:val="FirstParagraph"/>
        <w:rPr>
          <w:rFonts w:ascii="Arial" w:hAnsi="Arial" w:cs="Arial"/>
        </w:rPr>
      </w:pPr>
      <w:r w:rsidRPr="008220A3">
        <w:rPr>
          <w:rFonts w:ascii="Arial" w:hAnsi="Arial" w:cs="Arial"/>
        </w:rPr>
        <w:t>Both members continued making purchases after joining the loyalty program, suggesting that the program successfully encouraged continued customer engagement. Expanding the loyalty program could help improve customer retention and increase repeat purchases.</w:t>
      </w:r>
    </w:p>
    <w:p w14:paraId="5CC06C43" w14:textId="77777777" w:rsidR="008220A3" w:rsidRPr="008220A3" w:rsidRDefault="008220A3" w:rsidP="008220A3">
      <w:pPr>
        <w:pStyle w:val="BodyText"/>
      </w:pPr>
    </w:p>
    <w:p w14:paraId="670C550B" w14:textId="77777777" w:rsidR="00DB66C9" w:rsidRPr="008220A3" w:rsidRDefault="00000000">
      <w:pPr>
        <w:pStyle w:val="Heading3"/>
        <w:rPr>
          <w:rFonts w:ascii="Arial" w:hAnsi="Arial" w:cs="Arial"/>
          <w:color w:val="auto"/>
        </w:rPr>
      </w:pPr>
      <w:bookmarkStart w:id="6" w:name="pre-membership-spending"/>
      <w:bookmarkEnd w:id="5"/>
      <w:r w:rsidRPr="008220A3">
        <w:rPr>
          <w:rFonts w:ascii="Arial" w:hAnsi="Arial" w:cs="Arial"/>
          <w:color w:val="auto"/>
        </w:rPr>
        <w:lastRenderedPageBreak/>
        <w:t>6. Pre-Membership Spending</w:t>
      </w:r>
    </w:p>
    <w:p w14:paraId="5F277870" w14:textId="47B4D93C" w:rsidR="00DB66C9" w:rsidRDefault="00000000">
      <w:pPr>
        <w:pStyle w:val="FirstParagraph"/>
        <w:rPr>
          <w:rFonts w:ascii="Arial" w:hAnsi="Arial" w:cs="Arial"/>
        </w:rPr>
      </w:pPr>
      <w:r w:rsidRPr="008220A3">
        <w:rPr>
          <w:rFonts w:ascii="Arial" w:hAnsi="Arial" w:cs="Arial"/>
        </w:rPr>
        <w:t>Customers</w:t>
      </w:r>
      <w:r w:rsidR="008220A3">
        <w:rPr>
          <w:rFonts w:ascii="Arial" w:hAnsi="Arial" w:cs="Arial"/>
        </w:rPr>
        <w:t xml:space="preserve"> who</w:t>
      </w:r>
      <w:r w:rsidRPr="008220A3">
        <w:rPr>
          <w:rFonts w:ascii="Arial" w:hAnsi="Arial" w:cs="Arial"/>
        </w:rPr>
        <w:t xml:space="preserve"> made several purchases before </w:t>
      </w:r>
      <w:r w:rsidR="008220A3">
        <w:rPr>
          <w:rFonts w:ascii="Arial" w:hAnsi="Arial" w:cs="Arial"/>
        </w:rPr>
        <w:t>registering</w:t>
      </w:r>
      <w:r w:rsidRPr="008220A3">
        <w:rPr>
          <w:rFonts w:ascii="Arial" w:hAnsi="Arial" w:cs="Arial"/>
        </w:rPr>
        <w:t xml:space="preserve">, indicating that </w:t>
      </w:r>
      <w:r w:rsidR="008220A3">
        <w:rPr>
          <w:rFonts w:ascii="Arial" w:hAnsi="Arial" w:cs="Arial"/>
        </w:rPr>
        <w:t>prior positive dining experiences influenced membership decisions</w:t>
      </w:r>
      <w:r w:rsidRPr="008220A3">
        <w:rPr>
          <w:rFonts w:ascii="Arial" w:hAnsi="Arial" w:cs="Arial"/>
        </w:rPr>
        <w:t>. Offering incentives to join earlier could accelerate customer enrollment and increase long-term loyalty.</w:t>
      </w:r>
    </w:p>
    <w:p w14:paraId="51775A94" w14:textId="77777777" w:rsidR="008220A3" w:rsidRPr="008220A3" w:rsidRDefault="008220A3" w:rsidP="008220A3">
      <w:pPr>
        <w:pStyle w:val="BodyText"/>
      </w:pPr>
    </w:p>
    <w:p w14:paraId="08443AAE" w14:textId="77777777" w:rsidR="00DB66C9" w:rsidRPr="008220A3" w:rsidRDefault="00000000">
      <w:pPr>
        <w:pStyle w:val="Heading3"/>
        <w:rPr>
          <w:rFonts w:ascii="Arial" w:hAnsi="Arial" w:cs="Arial"/>
          <w:color w:val="auto"/>
        </w:rPr>
      </w:pPr>
      <w:bookmarkStart w:id="7" w:name="loyalty-points-analysis"/>
      <w:bookmarkEnd w:id="6"/>
      <w:r w:rsidRPr="008220A3">
        <w:rPr>
          <w:rFonts w:ascii="Arial" w:hAnsi="Arial" w:cs="Arial"/>
          <w:color w:val="auto"/>
        </w:rPr>
        <w:t>7. Loyalty Points Analysis</w:t>
      </w:r>
    </w:p>
    <w:p w14:paraId="3C8BDE75" w14:textId="77777777" w:rsidR="00DB66C9" w:rsidRDefault="00000000">
      <w:pPr>
        <w:pStyle w:val="FirstParagraph"/>
        <w:rPr>
          <w:rFonts w:ascii="Arial" w:hAnsi="Arial" w:cs="Arial"/>
        </w:rPr>
      </w:pPr>
      <w:r w:rsidRPr="008220A3">
        <w:rPr>
          <w:rFonts w:ascii="Arial" w:hAnsi="Arial" w:cs="Arial"/>
        </w:rPr>
        <w:t>The promotional points campaign significantly increased reward earnings during members’ first week after joining. Time-limited incentives like this can encourage immediate repeat purchases and improve customer participation in loyalty programs.</w:t>
      </w:r>
    </w:p>
    <w:p w14:paraId="63712817" w14:textId="77777777" w:rsidR="008220A3" w:rsidRPr="008220A3" w:rsidRDefault="008220A3" w:rsidP="008220A3">
      <w:pPr>
        <w:pStyle w:val="BodyText"/>
      </w:pPr>
    </w:p>
    <w:p w14:paraId="5CE1FFA6" w14:textId="77777777" w:rsidR="00DB66C9" w:rsidRPr="008220A3" w:rsidRDefault="00000000">
      <w:pPr>
        <w:pStyle w:val="Heading3"/>
        <w:rPr>
          <w:rFonts w:ascii="Arial" w:hAnsi="Arial" w:cs="Arial"/>
          <w:color w:val="auto"/>
        </w:rPr>
      </w:pPr>
      <w:bookmarkStart w:id="8" w:name="business-recommendation"/>
      <w:bookmarkEnd w:id="7"/>
      <w:r w:rsidRPr="008220A3">
        <w:rPr>
          <w:rFonts w:ascii="Arial" w:hAnsi="Arial" w:cs="Arial"/>
          <w:color w:val="auto"/>
        </w:rPr>
        <w:t>8. Business Recommendation</w:t>
      </w:r>
    </w:p>
    <w:p w14:paraId="651978A4" w14:textId="77777777" w:rsidR="00DB66C9" w:rsidRPr="008220A3" w:rsidRDefault="00000000">
      <w:pPr>
        <w:pStyle w:val="FirstParagraph"/>
        <w:rPr>
          <w:rFonts w:ascii="Arial" w:hAnsi="Arial" w:cs="Arial"/>
        </w:rPr>
      </w:pPr>
      <w:r w:rsidRPr="008220A3">
        <w:rPr>
          <w:rFonts w:ascii="Arial" w:hAnsi="Arial" w:cs="Arial"/>
        </w:rPr>
        <w:t>Based on the analysis, Danny should continue investing in the loyalty program, maintain adequate stock levels for high-demand menu items such as ramen, and introduce personalized promotions for high-value and frequent customers. These strategies can improve customer retention, increase sales, and enhance the overall dining experience.</w:t>
      </w:r>
      <w:bookmarkEnd w:id="0"/>
      <w:bookmarkEnd w:id="8"/>
    </w:p>
    <w:sectPr w:rsidR="00DB66C9" w:rsidRPr="008220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86EB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0416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B66C9"/>
    <w:rsid w:val="00515843"/>
    <w:rsid w:val="008220A3"/>
    <w:rsid w:val="00DB6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FD54"/>
  <w15:docId w15:val="{23E4804C-7088-4B86-9AFF-ACFCFC44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Babasola Anthony Ojo</cp:lastModifiedBy>
  <cp:revision>2</cp:revision>
  <dcterms:created xsi:type="dcterms:W3CDTF">1970-01-01T00:00:00Z</dcterms:created>
  <dcterms:modified xsi:type="dcterms:W3CDTF">2026-08-01T10:06:00Z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a78f3c10-8376-4405-ba7a-9b17b7fd2dfa</vt:lpwstr>
  </property>
</Properties>
</file>