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E535A4A" w:rsidR="00485402" w:rsidRPr="00B7788F" w:rsidRDefault="009A3623" w:rsidP="00D47759">
      <w:pPr>
        <w:contextualSpacing/>
        <w:rPr>
          <w:rFonts w:cstheme="minorHAnsi"/>
          <w:sz w:val="22"/>
          <w:szCs w:val="22"/>
        </w:rPr>
      </w:pPr>
      <w:r>
        <w:rPr>
          <w:rFonts w:cstheme="minorHAnsi"/>
          <w:sz w:val="22"/>
          <w:szCs w:val="22"/>
        </w:rPr>
        <w:t>Jose Bustamante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45D2CB8" w14:textId="77777777" w:rsidR="009A3623" w:rsidRPr="009A3623" w:rsidRDefault="009A3623" w:rsidP="009A3623">
      <w:pPr>
        <w:contextualSpacing/>
        <w:rPr>
          <w:rFonts w:eastAsia="Times New Roman"/>
          <w:sz w:val="22"/>
          <w:szCs w:val="22"/>
        </w:rPr>
      </w:pPr>
      <w:r w:rsidRPr="009A3623">
        <w:rPr>
          <w:rFonts w:eastAsia="Times New Roman"/>
          <w:sz w:val="22"/>
          <w:szCs w:val="22"/>
        </w:rPr>
        <w:t>AES</w:t>
      </w:r>
      <w:r w:rsidRPr="009A3623">
        <w:rPr>
          <w:rFonts w:ascii="Cambria Math" w:eastAsia="Times New Roman" w:hAnsi="Cambria Math" w:cs="Cambria Math"/>
          <w:sz w:val="22"/>
          <w:szCs w:val="22"/>
        </w:rPr>
        <w:t>‑</w:t>
      </w:r>
      <w:r w:rsidRPr="009A3623">
        <w:rPr>
          <w:rFonts w:eastAsia="Times New Roman"/>
          <w:sz w:val="22"/>
          <w:szCs w:val="22"/>
        </w:rPr>
        <w:t>256 for encryption</w:t>
      </w:r>
    </w:p>
    <w:p w14:paraId="558938E1" w14:textId="77777777" w:rsidR="009A3623" w:rsidRPr="009A3623" w:rsidRDefault="009A3623" w:rsidP="009A3623">
      <w:pPr>
        <w:contextualSpacing/>
        <w:rPr>
          <w:rFonts w:eastAsia="Times New Roman"/>
          <w:sz w:val="22"/>
          <w:szCs w:val="22"/>
        </w:rPr>
      </w:pPr>
    </w:p>
    <w:p w14:paraId="5CE6734A" w14:textId="0C57E5C2" w:rsidR="00C32F3D" w:rsidRDefault="009A3623" w:rsidP="009A3623">
      <w:pPr>
        <w:contextualSpacing/>
        <w:rPr>
          <w:rFonts w:eastAsia="Times New Roman"/>
          <w:sz w:val="22"/>
          <w:szCs w:val="22"/>
        </w:rPr>
      </w:pPr>
      <w:r w:rsidRPr="009A3623">
        <w:rPr>
          <w:rFonts w:eastAsia="Times New Roman"/>
          <w:sz w:val="22"/>
          <w:szCs w:val="22"/>
        </w:rPr>
        <w:t>SHA</w:t>
      </w:r>
      <w:r w:rsidRPr="009A3623">
        <w:rPr>
          <w:rFonts w:ascii="Cambria Math" w:eastAsia="Times New Roman" w:hAnsi="Cambria Math" w:cs="Cambria Math"/>
          <w:sz w:val="22"/>
          <w:szCs w:val="22"/>
        </w:rPr>
        <w:t>‑</w:t>
      </w:r>
      <w:r w:rsidRPr="009A3623">
        <w:rPr>
          <w:rFonts w:eastAsia="Times New Roman"/>
          <w:sz w:val="22"/>
          <w:szCs w:val="22"/>
        </w:rPr>
        <w:t>256 for hashing (checksum)</w:t>
      </w:r>
    </w:p>
    <w:p w14:paraId="369F1A95" w14:textId="77777777" w:rsidR="00AC159E" w:rsidRDefault="00AC159E" w:rsidP="009A3623">
      <w:pPr>
        <w:contextualSpacing/>
        <w:rPr>
          <w:rFonts w:eastAsia="Times New Roman"/>
          <w:sz w:val="22"/>
          <w:szCs w:val="22"/>
        </w:rPr>
      </w:pPr>
    </w:p>
    <w:p w14:paraId="7CFE3291" w14:textId="7AE03A03" w:rsidR="00AC159E" w:rsidRPr="00B7788F" w:rsidRDefault="00AC159E" w:rsidP="009A3623">
      <w:pPr>
        <w:contextualSpacing/>
        <w:rPr>
          <w:rFonts w:eastAsia="Times New Roman"/>
          <w:sz w:val="22"/>
          <w:szCs w:val="22"/>
        </w:rPr>
      </w:pPr>
      <w:r w:rsidRPr="00AC159E">
        <w:rPr>
          <w:rFonts w:eastAsia="Times New Roman"/>
          <w:sz w:val="22"/>
          <w:szCs w:val="22"/>
        </w:rPr>
        <w:t>AES</w:t>
      </w:r>
      <w:r w:rsidRPr="00AC159E">
        <w:rPr>
          <w:rFonts w:ascii="Cambria Math" w:eastAsia="Times New Roman" w:hAnsi="Cambria Math" w:cs="Cambria Math"/>
          <w:sz w:val="22"/>
          <w:szCs w:val="22"/>
        </w:rPr>
        <w:t>‑</w:t>
      </w:r>
      <w:r w:rsidRPr="00AC159E">
        <w:rPr>
          <w:rFonts w:eastAsia="Times New Roman"/>
          <w:sz w:val="22"/>
          <w:szCs w:val="22"/>
        </w:rPr>
        <w:t>256 is widely used in industry because it provides strong encryption with a large key size that protects against brute</w:t>
      </w:r>
      <w:r w:rsidRPr="00AC159E">
        <w:rPr>
          <w:rFonts w:ascii="Cambria Math" w:eastAsia="Times New Roman" w:hAnsi="Cambria Math" w:cs="Cambria Math"/>
          <w:sz w:val="22"/>
          <w:szCs w:val="22"/>
        </w:rPr>
        <w:t>‑</w:t>
      </w:r>
      <w:r w:rsidRPr="00AC159E">
        <w:rPr>
          <w:rFonts w:eastAsia="Times New Roman"/>
          <w:sz w:val="22"/>
          <w:szCs w:val="22"/>
        </w:rPr>
        <w:t>force attacks. SHA</w:t>
      </w:r>
      <w:r w:rsidRPr="00AC159E">
        <w:rPr>
          <w:rFonts w:ascii="Cambria Math" w:eastAsia="Times New Roman" w:hAnsi="Cambria Math" w:cs="Cambria Math"/>
          <w:sz w:val="22"/>
          <w:szCs w:val="22"/>
        </w:rPr>
        <w:t>‑</w:t>
      </w:r>
      <w:r w:rsidRPr="00AC159E">
        <w:rPr>
          <w:rFonts w:eastAsia="Times New Roman"/>
          <w:sz w:val="22"/>
          <w:szCs w:val="22"/>
        </w:rPr>
        <w:t>256 is a secure hashing algorithm that produces a unique, tamper</w:t>
      </w:r>
      <w:r w:rsidRPr="00AC159E">
        <w:rPr>
          <w:rFonts w:ascii="Cambria Math" w:eastAsia="Times New Roman" w:hAnsi="Cambria Math" w:cs="Cambria Math"/>
          <w:sz w:val="22"/>
          <w:szCs w:val="22"/>
        </w:rPr>
        <w:t>‑</w:t>
      </w:r>
      <w:r w:rsidRPr="00AC159E">
        <w:rPr>
          <w:rFonts w:eastAsia="Times New Roman"/>
          <w:sz w:val="22"/>
          <w:szCs w:val="22"/>
        </w:rPr>
        <w:t>resistant checksum, making it ideal for verifying data integrity. These algorithms follow modern security standards and help protect sensitive information effectively.</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32185DAC" w:rsidR="002778D5" w:rsidRDefault="009A3623" w:rsidP="00D47759">
      <w:pPr>
        <w:contextualSpacing/>
        <w:rPr>
          <w:rFonts w:eastAsia="Times New Roman" w:cstheme="minorHAnsi"/>
          <w:sz w:val="22"/>
          <w:szCs w:val="22"/>
        </w:rPr>
      </w:pPr>
      <w:r w:rsidRPr="009A3623">
        <w:rPr>
          <w:rFonts w:eastAsia="Times New Roman" w:cstheme="minorHAnsi"/>
          <w:sz w:val="22"/>
          <w:szCs w:val="22"/>
        </w:rPr>
        <w:drawing>
          <wp:inline distT="0" distB="0" distL="0" distR="0" wp14:anchorId="6BCE5F6E" wp14:editId="1C148B9A">
            <wp:extent cx="5943600" cy="2943225"/>
            <wp:effectExtent l="0" t="0" r="0" b="9525"/>
            <wp:docPr id="9799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0262" name=""/>
                    <pic:cNvPicPr/>
                  </pic:nvPicPr>
                  <pic:blipFill>
                    <a:blip r:embed="rId13"/>
                    <a:stretch>
                      <a:fillRect/>
                    </a:stretch>
                  </pic:blipFill>
                  <pic:spPr>
                    <a:xfrm>
                      <a:off x="0" y="0"/>
                      <a:ext cx="5943600" cy="2943225"/>
                    </a:xfrm>
                    <a:prstGeom prst="rect">
                      <a:avLst/>
                    </a:prstGeom>
                  </pic:spPr>
                </pic:pic>
              </a:graphicData>
            </a:graphic>
          </wp:inline>
        </w:drawing>
      </w:r>
    </w:p>
    <w:p w14:paraId="5EAD52ED" w14:textId="77777777" w:rsidR="001B3DBC" w:rsidRDefault="001B3DBC" w:rsidP="00D47759">
      <w:pPr>
        <w:contextualSpacing/>
        <w:rPr>
          <w:rFonts w:eastAsia="Times New Roman" w:cstheme="minorHAnsi"/>
          <w:sz w:val="22"/>
          <w:szCs w:val="22"/>
        </w:rPr>
      </w:pPr>
    </w:p>
    <w:p w14:paraId="078902B2" w14:textId="7983B893" w:rsidR="00A645BD" w:rsidRDefault="00CC2C64" w:rsidP="00D47759">
      <w:pPr>
        <w:contextualSpacing/>
        <w:rPr>
          <w:rFonts w:eastAsia="Times New Roman" w:cstheme="minorHAnsi"/>
          <w:sz w:val="22"/>
          <w:szCs w:val="22"/>
        </w:rPr>
      </w:pPr>
      <w:r w:rsidRPr="00CC2C64">
        <w:rPr>
          <w:rFonts w:eastAsia="Times New Roman" w:cstheme="minorHAnsi"/>
          <w:sz w:val="22"/>
          <w:szCs w:val="22"/>
        </w:rPr>
        <w:lastRenderedPageBreak/>
        <w:drawing>
          <wp:inline distT="0" distB="0" distL="0" distR="0" wp14:anchorId="4D4CDC28" wp14:editId="3C579D2D">
            <wp:extent cx="5943600" cy="3154680"/>
            <wp:effectExtent l="0" t="0" r="0" b="7620"/>
            <wp:docPr id="16025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15643" name=""/>
                    <pic:cNvPicPr/>
                  </pic:nvPicPr>
                  <pic:blipFill>
                    <a:blip r:embed="rId14"/>
                    <a:stretch>
                      <a:fillRect/>
                    </a:stretch>
                  </pic:blipFill>
                  <pic:spPr>
                    <a:xfrm>
                      <a:off x="0" y="0"/>
                      <a:ext cx="5943600" cy="315468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29A1C745" w:rsidR="00C56FC2" w:rsidRDefault="00AD0091" w:rsidP="00D47759">
      <w:pPr>
        <w:contextualSpacing/>
        <w:rPr>
          <w:rFonts w:eastAsia="Times New Roman" w:cstheme="minorHAnsi"/>
          <w:sz w:val="22"/>
          <w:szCs w:val="22"/>
        </w:rPr>
      </w:pPr>
      <w:r w:rsidRPr="00AD0091">
        <w:rPr>
          <w:rFonts w:eastAsia="Times New Roman" w:cstheme="minorHAnsi"/>
          <w:sz w:val="22"/>
          <w:szCs w:val="22"/>
        </w:rPr>
        <w:drawing>
          <wp:inline distT="0" distB="0" distL="0" distR="0" wp14:anchorId="3E667889" wp14:editId="4AF147FF">
            <wp:extent cx="5943600" cy="1335405"/>
            <wp:effectExtent l="0" t="0" r="0" b="0"/>
            <wp:docPr id="17234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0903" name=""/>
                    <pic:cNvPicPr/>
                  </pic:nvPicPr>
                  <pic:blipFill>
                    <a:blip r:embed="rId15"/>
                    <a:stretch>
                      <a:fillRect/>
                    </a:stretch>
                  </pic:blipFill>
                  <pic:spPr>
                    <a:xfrm>
                      <a:off x="0" y="0"/>
                      <a:ext cx="5943600" cy="133540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2994E41C" w:rsidR="000202DE" w:rsidRDefault="00AD0091" w:rsidP="00D47759">
      <w:pPr>
        <w:contextualSpacing/>
        <w:rPr>
          <w:rFonts w:eastAsia="Times New Roman" w:cstheme="minorHAnsi"/>
          <w:sz w:val="22"/>
          <w:szCs w:val="22"/>
        </w:rPr>
      </w:pPr>
      <w:r w:rsidRPr="00AD0091">
        <w:rPr>
          <w:rFonts w:eastAsia="Times New Roman" w:cstheme="minorHAnsi"/>
          <w:sz w:val="22"/>
          <w:szCs w:val="22"/>
        </w:rPr>
        <w:drawing>
          <wp:inline distT="0" distB="0" distL="0" distR="0" wp14:anchorId="4FFFC87C" wp14:editId="0D623AE8">
            <wp:extent cx="5943600" cy="1568450"/>
            <wp:effectExtent l="0" t="0" r="0" b="0"/>
            <wp:docPr id="12570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0183" name=""/>
                    <pic:cNvPicPr/>
                  </pic:nvPicPr>
                  <pic:blipFill>
                    <a:blip r:embed="rId16"/>
                    <a:stretch>
                      <a:fillRect/>
                    </a:stretch>
                  </pic:blipFill>
                  <pic:spPr>
                    <a:xfrm>
                      <a:off x="0" y="0"/>
                      <a:ext cx="5943600" cy="156845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3886EBF" w:rsidR="00E33862" w:rsidRDefault="00AD0091" w:rsidP="00D47759">
      <w:pPr>
        <w:contextualSpacing/>
        <w:rPr>
          <w:rFonts w:eastAsia="Times New Roman" w:cstheme="minorHAnsi"/>
          <w:sz w:val="22"/>
          <w:szCs w:val="22"/>
        </w:rPr>
      </w:pPr>
      <w:r w:rsidRPr="00AD0091">
        <w:rPr>
          <w:rFonts w:eastAsia="Times New Roman" w:cstheme="minorHAnsi"/>
          <w:sz w:val="22"/>
          <w:szCs w:val="22"/>
        </w:rPr>
        <w:drawing>
          <wp:inline distT="0" distB="0" distL="0" distR="0" wp14:anchorId="440D657D" wp14:editId="3DDAD225">
            <wp:extent cx="5943600" cy="1402080"/>
            <wp:effectExtent l="0" t="0" r="0" b="7620"/>
            <wp:docPr id="140661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14866" name=""/>
                    <pic:cNvPicPr/>
                  </pic:nvPicPr>
                  <pic:blipFill>
                    <a:blip r:embed="rId17"/>
                    <a:stretch>
                      <a:fillRect/>
                    </a:stretch>
                  </pic:blipFill>
                  <pic:spPr>
                    <a:xfrm>
                      <a:off x="0" y="0"/>
                      <a:ext cx="5943600" cy="1402080"/>
                    </a:xfrm>
                    <a:prstGeom prst="rect">
                      <a:avLst/>
                    </a:prstGeom>
                  </pic:spPr>
                </pic:pic>
              </a:graphicData>
            </a:graphic>
          </wp:inline>
        </w:drawing>
      </w:r>
    </w:p>
    <w:p w14:paraId="7749D293" w14:textId="62C1412E" w:rsidR="00AD0091" w:rsidRDefault="001B3DBC"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E353300" wp14:editId="0420B26B">
            <wp:extent cx="5977077" cy="3060654"/>
            <wp:effectExtent l="0" t="0" r="5080" b="6985"/>
            <wp:docPr id="109666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77302" cy="3111976"/>
                    </a:xfrm>
                    <a:prstGeom prst="rect">
                      <a:avLst/>
                    </a:prstGeom>
                    <a:noFill/>
                  </pic:spPr>
                </pic:pic>
              </a:graphicData>
            </a:graphic>
          </wp:inline>
        </w:drawing>
      </w:r>
    </w:p>
    <w:p w14:paraId="017FD221" w14:textId="77777777" w:rsidR="00AD0091" w:rsidRDefault="00AD0091"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0B84C36" w:rsidR="00E4044A" w:rsidRPr="00B7788F" w:rsidRDefault="001B3DBC" w:rsidP="00D47759">
      <w:pPr>
        <w:contextualSpacing/>
        <w:rPr>
          <w:rFonts w:eastAsia="Times New Roman" w:cstheme="minorHAnsi"/>
          <w:sz w:val="22"/>
          <w:szCs w:val="22"/>
        </w:rPr>
      </w:pPr>
      <w:r w:rsidRPr="00AD0091">
        <w:rPr>
          <w:rFonts w:eastAsia="Times New Roman" w:cstheme="minorHAnsi"/>
          <w:sz w:val="22"/>
          <w:szCs w:val="22"/>
        </w:rPr>
        <w:drawing>
          <wp:inline distT="0" distB="0" distL="0" distR="0" wp14:anchorId="6950A714" wp14:editId="6EB576E8">
            <wp:extent cx="5943600" cy="1402080"/>
            <wp:effectExtent l="0" t="0" r="0" b="7620"/>
            <wp:docPr id="102642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14866" name=""/>
                    <pic:cNvPicPr/>
                  </pic:nvPicPr>
                  <pic:blipFill>
                    <a:blip r:embed="rId17"/>
                    <a:stretch>
                      <a:fillRect/>
                    </a:stretch>
                  </pic:blipFill>
                  <pic:spPr>
                    <a:xfrm>
                      <a:off x="0" y="0"/>
                      <a:ext cx="5943600" cy="140208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36D90955" w14:textId="44725167" w:rsidR="00575D31" w:rsidRPr="00575D31" w:rsidRDefault="00575D31" w:rsidP="00575D31">
      <w:pPr>
        <w:contextualSpacing/>
        <w:rPr>
          <w:rFonts w:eastAsia="Times New Roman" w:cstheme="minorHAnsi"/>
          <w:sz w:val="22"/>
          <w:szCs w:val="22"/>
        </w:rPr>
      </w:pPr>
      <w:r w:rsidRPr="00575D31">
        <w:rPr>
          <w:rFonts w:eastAsia="Times New Roman" w:cstheme="minorHAnsi"/>
          <w:sz w:val="22"/>
          <w:szCs w:val="22"/>
        </w:rPr>
        <w:t>Throughout this project, I worked step</w:t>
      </w:r>
      <w:r w:rsidRPr="00575D31">
        <w:rPr>
          <w:rFonts w:ascii="Cambria Math" w:eastAsia="Times New Roman" w:hAnsi="Cambria Math" w:cs="Cambria Math"/>
          <w:sz w:val="22"/>
          <w:szCs w:val="22"/>
        </w:rPr>
        <w:t>‑</w:t>
      </w:r>
      <w:r w:rsidRPr="00575D31">
        <w:rPr>
          <w:rFonts w:eastAsia="Times New Roman" w:cstheme="minorHAnsi"/>
          <w:sz w:val="22"/>
          <w:szCs w:val="22"/>
        </w:rPr>
        <w:t>by</w:t>
      </w:r>
      <w:r w:rsidRPr="00575D31">
        <w:rPr>
          <w:rFonts w:ascii="Cambria Math" w:eastAsia="Times New Roman" w:hAnsi="Cambria Math" w:cs="Cambria Math"/>
          <w:sz w:val="22"/>
          <w:szCs w:val="22"/>
        </w:rPr>
        <w:t>‑</w:t>
      </w:r>
      <w:r w:rsidRPr="00575D31">
        <w:rPr>
          <w:rFonts w:eastAsia="Times New Roman" w:cstheme="minorHAnsi"/>
          <w:sz w:val="22"/>
          <w:szCs w:val="22"/>
        </w:rPr>
        <w:t>step to build, secure, and test a Spring Boot application. I started by setting up the project and making sure the server could run correctly using HTTPS on port 8443. After that, I refactored the code, so it followed better structure and security practices, and I confirmed everything still worked by running the application without errors.</w:t>
      </w:r>
    </w:p>
    <w:p w14:paraId="3F47D7F9" w14:textId="77777777" w:rsidR="00575D31" w:rsidRPr="00575D31" w:rsidRDefault="00575D31" w:rsidP="00575D31">
      <w:pPr>
        <w:contextualSpacing/>
        <w:rPr>
          <w:rFonts w:eastAsia="Times New Roman" w:cstheme="minorHAnsi"/>
          <w:sz w:val="22"/>
          <w:szCs w:val="22"/>
        </w:rPr>
      </w:pPr>
    </w:p>
    <w:p w14:paraId="423539FB" w14:textId="77777777" w:rsidR="00575D31" w:rsidRPr="00575D31" w:rsidRDefault="00575D31" w:rsidP="00575D31">
      <w:pPr>
        <w:contextualSpacing/>
        <w:rPr>
          <w:rFonts w:eastAsia="Times New Roman" w:cstheme="minorHAnsi"/>
          <w:sz w:val="22"/>
          <w:szCs w:val="22"/>
        </w:rPr>
      </w:pPr>
      <w:r w:rsidRPr="00575D31">
        <w:rPr>
          <w:rFonts w:eastAsia="Times New Roman" w:cstheme="minorHAnsi"/>
          <w:sz w:val="22"/>
          <w:szCs w:val="22"/>
        </w:rPr>
        <w:lastRenderedPageBreak/>
        <w:t>Next, I focused on improving the security of the project by using OWASP Dependency</w:t>
      </w:r>
      <w:r w:rsidRPr="00575D31">
        <w:rPr>
          <w:rFonts w:ascii="Cambria Math" w:eastAsia="Times New Roman" w:hAnsi="Cambria Math" w:cs="Cambria Math"/>
          <w:sz w:val="22"/>
          <w:szCs w:val="22"/>
        </w:rPr>
        <w:t>‑</w:t>
      </w:r>
      <w:r w:rsidRPr="00575D31">
        <w:rPr>
          <w:rFonts w:eastAsia="Times New Roman" w:cstheme="minorHAnsi"/>
          <w:sz w:val="22"/>
          <w:szCs w:val="22"/>
        </w:rPr>
        <w:t>Check. At first, the tool failed because the older version couldn</w:t>
      </w:r>
      <w:r w:rsidRPr="00575D31">
        <w:rPr>
          <w:rFonts w:ascii="Calibri" w:eastAsia="Times New Roman" w:hAnsi="Calibri" w:cs="Calibri"/>
          <w:sz w:val="22"/>
          <w:szCs w:val="22"/>
        </w:rPr>
        <w:t>’</w:t>
      </w:r>
      <w:r w:rsidRPr="00575D31">
        <w:rPr>
          <w:rFonts w:eastAsia="Times New Roman" w:cstheme="minorHAnsi"/>
          <w:sz w:val="22"/>
          <w:szCs w:val="22"/>
        </w:rPr>
        <w:t>t connect to the updated NVD database. To fix this, I upgraded the plugin to version 12.1.0 and added my NVD API key. Once updated, the tool successfully scanned all the project</w:t>
      </w:r>
      <w:r w:rsidRPr="00575D31">
        <w:rPr>
          <w:rFonts w:ascii="Calibri" w:eastAsia="Times New Roman" w:hAnsi="Calibri" w:cs="Calibri"/>
          <w:sz w:val="22"/>
          <w:szCs w:val="22"/>
        </w:rPr>
        <w:t>’</w:t>
      </w:r>
      <w:r w:rsidRPr="00575D31">
        <w:rPr>
          <w:rFonts w:eastAsia="Times New Roman" w:cstheme="minorHAnsi"/>
          <w:sz w:val="22"/>
          <w:szCs w:val="22"/>
        </w:rPr>
        <w:t>s dependencies and generated a full HTML report showing which libraries had known vulnerabilities.</w:t>
      </w:r>
    </w:p>
    <w:p w14:paraId="0EFE39D0" w14:textId="77777777" w:rsidR="00575D31" w:rsidRPr="00575D31" w:rsidRDefault="00575D31" w:rsidP="00575D31">
      <w:pPr>
        <w:contextualSpacing/>
        <w:rPr>
          <w:rFonts w:eastAsia="Times New Roman" w:cstheme="minorHAnsi"/>
          <w:sz w:val="22"/>
          <w:szCs w:val="22"/>
        </w:rPr>
      </w:pPr>
    </w:p>
    <w:p w14:paraId="49FC9C0E" w14:textId="75B2FB8F" w:rsidR="00575D31" w:rsidRPr="00575D31" w:rsidRDefault="00575D31" w:rsidP="00575D31">
      <w:pPr>
        <w:contextualSpacing/>
        <w:rPr>
          <w:rFonts w:eastAsia="Times New Roman" w:cstheme="minorHAnsi"/>
          <w:sz w:val="22"/>
          <w:szCs w:val="22"/>
        </w:rPr>
      </w:pPr>
      <w:r w:rsidRPr="00575D31">
        <w:rPr>
          <w:rFonts w:eastAsia="Times New Roman" w:cstheme="minorHAnsi"/>
          <w:sz w:val="22"/>
          <w:szCs w:val="22"/>
        </w:rPr>
        <w:t>I also fixed additional issues by disabling the OSS Index analyzer, which was causing authorization errors. After that adjustment, the scan was completed smoothly, and the report was created without problems.</w:t>
      </w:r>
    </w:p>
    <w:p w14:paraId="7AFBA777" w14:textId="77777777" w:rsidR="00575D31" w:rsidRPr="00575D31" w:rsidRDefault="00575D31" w:rsidP="00575D31">
      <w:pPr>
        <w:contextualSpacing/>
        <w:rPr>
          <w:rFonts w:eastAsia="Times New Roman" w:cstheme="minorHAnsi"/>
          <w:sz w:val="22"/>
          <w:szCs w:val="22"/>
        </w:rPr>
      </w:pPr>
    </w:p>
    <w:p w14:paraId="09582ED5" w14:textId="23546D07" w:rsidR="00E4044A" w:rsidRPr="00B7788F" w:rsidRDefault="00575D31" w:rsidP="00575D31">
      <w:pPr>
        <w:contextualSpacing/>
        <w:rPr>
          <w:rFonts w:eastAsia="Times New Roman" w:cstheme="minorHAnsi"/>
          <w:sz w:val="22"/>
          <w:szCs w:val="22"/>
        </w:rPr>
      </w:pPr>
      <w:r w:rsidRPr="00575D31">
        <w:rPr>
          <w:rFonts w:eastAsia="Times New Roman" w:cstheme="minorHAnsi"/>
          <w:sz w:val="22"/>
          <w:szCs w:val="22"/>
        </w:rPr>
        <w:t>Finally, I performed functional testing to make sure the refactored application still ran correctly. The server started up cleanly, Tomcat initialized, and the application responded without any errors. This confirmed that the code changes and security updates did not break the application.</w:t>
      </w:r>
    </w:p>
    <w:p w14:paraId="0624AD01" w14:textId="52FBB3C0"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C182F05" w14:textId="77777777" w:rsidR="00575D31" w:rsidRPr="00575D31" w:rsidRDefault="00575D31" w:rsidP="00575D31">
      <w:pPr>
        <w:contextualSpacing/>
        <w:rPr>
          <w:rFonts w:eastAsia="Times New Roman"/>
          <w:sz w:val="22"/>
          <w:szCs w:val="22"/>
        </w:rPr>
      </w:pPr>
      <w:r w:rsidRPr="00575D31">
        <w:rPr>
          <w:rFonts w:eastAsia="Times New Roman"/>
          <w:sz w:val="22"/>
          <w:szCs w:val="22"/>
        </w:rPr>
        <w:t>Throughout this project, I followed several industry</w:t>
      </w:r>
      <w:r w:rsidRPr="00575D31">
        <w:rPr>
          <w:rFonts w:ascii="Cambria Math" w:eastAsia="Times New Roman" w:hAnsi="Cambria Math" w:cs="Cambria Math"/>
          <w:sz w:val="22"/>
          <w:szCs w:val="22"/>
        </w:rPr>
        <w:t>‑</w:t>
      </w:r>
      <w:r w:rsidRPr="00575D31">
        <w:rPr>
          <w:rFonts w:eastAsia="Times New Roman"/>
          <w:sz w:val="22"/>
          <w:szCs w:val="22"/>
        </w:rPr>
        <w:t>standard best practices that real software teams use to build secure and reliable applications. One of the most important practices was keeping the project</w:t>
      </w:r>
      <w:r w:rsidRPr="00575D31">
        <w:rPr>
          <w:rFonts w:ascii="Calibri" w:eastAsia="Times New Roman" w:hAnsi="Calibri" w:cs="Calibri"/>
          <w:sz w:val="22"/>
          <w:szCs w:val="22"/>
        </w:rPr>
        <w:t>’</w:t>
      </w:r>
      <w:r w:rsidRPr="00575D31">
        <w:rPr>
          <w:rFonts w:eastAsia="Times New Roman"/>
          <w:sz w:val="22"/>
          <w:szCs w:val="22"/>
        </w:rPr>
        <w:t>s dependencies up to date and checking them for known security issues. Using tools like OWASP Dependency</w:t>
      </w:r>
      <w:r w:rsidRPr="00575D31">
        <w:rPr>
          <w:rFonts w:ascii="Cambria Math" w:eastAsia="Times New Roman" w:hAnsi="Cambria Math" w:cs="Cambria Math"/>
          <w:sz w:val="22"/>
          <w:szCs w:val="22"/>
        </w:rPr>
        <w:t>‑</w:t>
      </w:r>
      <w:r w:rsidRPr="00575D31">
        <w:rPr>
          <w:rFonts w:eastAsia="Times New Roman"/>
          <w:sz w:val="22"/>
          <w:szCs w:val="22"/>
        </w:rPr>
        <w:t>Check is a common approach in the industry because it helps developers catch vulnerabilities early before they become real risks.</w:t>
      </w:r>
    </w:p>
    <w:p w14:paraId="26D0BF8A" w14:textId="77777777" w:rsidR="00575D31" w:rsidRPr="00575D31" w:rsidRDefault="00575D31" w:rsidP="00575D31">
      <w:pPr>
        <w:contextualSpacing/>
        <w:rPr>
          <w:rFonts w:eastAsia="Times New Roman"/>
          <w:sz w:val="22"/>
          <w:szCs w:val="22"/>
        </w:rPr>
      </w:pPr>
    </w:p>
    <w:p w14:paraId="3150DA1D" w14:textId="05615166" w:rsidR="00575D31" w:rsidRPr="00575D31" w:rsidRDefault="00575D31" w:rsidP="00575D31">
      <w:pPr>
        <w:contextualSpacing/>
        <w:rPr>
          <w:rFonts w:eastAsia="Times New Roman"/>
          <w:sz w:val="22"/>
          <w:szCs w:val="22"/>
        </w:rPr>
      </w:pPr>
      <w:r w:rsidRPr="00575D31">
        <w:rPr>
          <w:rFonts w:eastAsia="Times New Roman"/>
          <w:sz w:val="22"/>
          <w:szCs w:val="22"/>
        </w:rPr>
        <w:t>Another best practice I applied for was using HTTPS instead of plain HTTP. Encrypting communication is essential for protecting data as it moves between the server and the client. Setting up SSL/TLS certificates and running the application on port 8443 shows that the project follows modern security expectations.</w:t>
      </w:r>
      <w:r>
        <w:rPr>
          <w:rFonts w:eastAsia="Times New Roman"/>
          <w:sz w:val="22"/>
          <w:szCs w:val="22"/>
        </w:rPr>
        <w:t xml:space="preserve"> </w:t>
      </w:r>
    </w:p>
    <w:p w14:paraId="05CC613B" w14:textId="77777777" w:rsidR="00575D31" w:rsidRPr="00575D31" w:rsidRDefault="00575D31" w:rsidP="00575D31">
      <w:pPr>
        <w:contextualSpacing/>
        <w:rPr>
          <w:rFonts w:eastAsia="Times New Roman"/>
          <w:sz w:val="22"/>
          <w:szCs w:val="22"/>
        </w:rPr>
      </w:pPr>
    </w:p>
    <w:p w14:paraId="0CBACDFB" w14:textId="77777777" w:rsidR="00575D31" w:rsidRPr="00575D31" w:rsidRDefault="00575D31" w:rsidP="00575D31">
      <w:pPr>
        <w:contextualSpacing/>
        <w:rPr>
          <w:rFonts w:eastAsia="Times New Roman"/>
          <w:sz w:val="22"/>
          <w:szCs w:val="22"/>
        </w:rPr>
      </w:pPr>
      <w:r w:rsidRPr="00575D31">
        <w:rPr>
          <w:rFonts w:eastAsia="Times New Roman"/>
          <w:sz w:val="22"/>
          <w:szCs w:val="22"/>
        </w:rPr>
        <w:t>Refactoring the code was also part of following best practices. Clean, organized, and readable code makes the application easier to maintain and reduces the chances of bugs or security flaws. Running functional tests after refactoring is another standard practice, ensuring that changes didn’t break anything and that the application still behaves correctly.</w:t>
      </w:r>
    </w:p>
    <w:p w14:paraId="757CDCD7" w14:textId="77777777" w:rsidR="00575D31" w:rsidRPr="00575D31" w:rsidRDefault="00575D31" w:rsidP="00575D31">
      <w:pPr>
        <w:contextualSpacing/>
        <w:rPr>
          <w:rFonts w:eastAsia="Times New Roman"/>
          <w:sz w:val="22"/>
          <w:szCs w:val="22"/>
        </w:rPr>
      </w:pPr>
    </w:p>
    <w:p w14:paraId="523108F5" w14:textId="77777777" w:rsidR="00575D31" w:rsidRPr="00575D31" w:rsidRDefault="00575D31" w:rsidP="00575D31">
      <w:pPr>
        <w:contextualSpacing/>
        <w:rPr>
          <w:rFonts w:eastAsia="Times New Roman"/>
          <w:sz w:val="22"/>
          <w:szCs w:val="22"/>
        </w:rPr>
      </w:pPr>
      <w:r w:rsidRPr="00575D31">
        <w:rPr>
          <w:rFonts w:eastAsia="Times New Roman"/>
          <w:sz w:val="22"/>
          <w:szCs w:val="22"/>
        </w:rPr>
        <w:t>Finally, documenting the process with screenshots and explanations mirrors how professional developers communicate their work. Clear documentation helps teams understand what was done, why it was done, and how to reproduce the results.</w:t>
      </w:r>
    </w:p>
    <w:p w14:paraId="3E318BBA" w14:textId="77777777" w:rsidR="00575D31" w:rsidRPr="00575D31" w:rsidRDefault="00575D31" w:rsidP="00575D31">
      <w:pPr>
        <w:contextualSpacing/>
        <w:rPr>
          <w:rFonts w:eastAsia="Times New Roman"/>
          <w:sz w:val="22"/>
          <w:szCs w:val="22"/>
        </w:rPr>
      </w:pPr>
    </w:p>
    <w:p w14:paraId="052C684F" w14:textId="392F06CC" w:rsidR="00974AE3" w:rsidRPr="00B7788F" w:rsidRDefault="00575D31" w:rsidP="00575D31">
      <w:pPr>
        <w:contextualSpacing/>
        <w:rPr>
          <w:rFonts w:eastAsia="Times New Roman"/>
          <w:sz w:val="22"/>
          <w:szCs w:val="22"/>
        </w:rPr>
      </w:pPr>
      <w:r>
        <w:rPr>
          <w:rFonts w:eastAsia="Times New Roman"/>
          <w:sz w:val="22"/>
          <w:szCs w:val="22"/>
        </w:rPr>
        <w:t>T</w:t>
      </w:r>
      <w:r w:rsidRPr="00575D31">
        <w:rPr>
          <w:rFonts w:eastAsia="Times New Roman"/>
          <w:sz w:val="22"/>
          <w:szCs w:val="22"/>
        </w:rPr>
        <w:t>he steps taken in this project reflect the same habits and standards used in real</w:t>
      </w:r>
      <w:r w:rsidRPr="00575D31">
        <w:rPr>
          <w:rFonts w:ascii="Cambria Math" w:eastAsia="Times New Roman" w:hAnsi="Cambria Math" w:cs="Cambria Math"/>
          <w:sz w:val="22"/>
          <w:szCs w:val="22"/>
        </w:rPr>
        <w:t>‑</w:t>
      </w:r>
      <w:r w:rsidRPr="00575D31">
        <w:rPr>
          <w:rFonts w:eastAsia="Times New Roman"/>
          <w:sz w:val="22"/>
          <w:szCs w:val="22"/>
        </w:rPr>
        <w:t>world software development: secure coding, dependency management, testing, refactoring, and clear documentation.</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D0FB" w14:textId="77777777" w:rsidR="00E710D9" w:rsidRDefault="00E710D9" w:rsidP="002F3F84">
      <w:r>
        <w:separator/>
      </w:r>
    </w:p>
  </w:endnote>
  <w:endnote w:type="continuationSeparator" w:id="0">
    <w:p w14:paraId="05401BAE" w14:textId="77777777" w:rsidR="00E710D9" w:rsidRDefault="00E710D9" w:rsidP="002F3F84">
      <w:r>
        <w:continuationSeparator/>
      </w:r>
    </w:p>
  </w:endnote>
  <w:endnote w:type="continuationNotice" w:id="1">
    <w:p w14:paraId="53D69C3C" w14:textId="77777777" w:rsidR="00E710D9" w:rsidRDefault="00E710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492F" w14:textId="77777777" w:rsidR="00E710D9" w:rsidRDefault="00E710D9" w:rsidP="002F3F84">
      <w:r>
        <w:separator/>
      </w:r>
    </w:p>
  </w:footnote>
  <w:footnote w:type="continuationSeparator" w:id="0">
    <w:p w14:paraId="15B6EFA9" w14:textId="77777777" w:rsidR="00E710D9" w:rsidRDefault="00E710D9" w:rsidP="002F3F84">
      <w:r>
        <w:continuationSeparator/>
      </w:r>
    </w:p>
  </w:footnote>
  <w:footnote w:type="continuationNotice" w:id="1">
    <w:p w14:paraId="0CBB764C" w14:textId="77777777" w:rsidR="00E710D9" w:rsidRDefault="00E710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63349869">
    <w:abstractNumId w:val="16"/>
  </w:num>
  <w:num w:numId="2" w16cid:durableId="2132896449">
    <w:abstractNumId w:val="20"/>
  </w:num>
  <w:num w:numId="3" w16cid:durableId="2047295636">
    <w:abstractNumId w:val="6"/>
  </w:num>
  <w:num w:numId="4" w16cid:durableId="251278977">
    <w:abstractNumId w:val="8"/>
  </w:num>
  <w:num w:numId="5" w16cid:durableId="22445284">
    <w:abstractNumId w:val="4"/>
  </w:num>
  <w:num w:numId="6" w16cid:durableId="1596789362">
    <w:abstractNumId w:val="17"/>
  </w:num>
  <w:num w:numId="7" w16cid:durableId="1691027754">
    <w:abstractNumId w:val="12"/>
    <w:lvlOverride w:ilvl="0">
      <w:lvl w:ilvl="0">
        <w:numFmt w:val="lowerLetter"/>
        <w:lvlText w:val="%1."/>
        <w:lvlJc w:val="left"/>
      </w:lvl>
    </w:lvlOverride>
  </w:num>
  <w:num w:numId="8" w16cid:durableId="1414934889">
    <w:abstractNumId w:val="5"/>
  </w:num>
  <w:num w:numId="9" w16cid:durableId="848254634">
    <w:abstractNumId w:val="1"/>
    <w:lvlOverride w:ilvl="0">
      <w:lvl w:ilvl="0">
        <w:numFmt w:val="lowerLetter"/>
        <w:lvlText w:val="%1."/>
        <w:lvlJc w:val="left"/>
      </w:lvl>
    </w:lvlOverride>
  </w:num>
  <w:num w:numId="10" w16cid:durableId="2104954538">
    <w:abstractNumId w:val="0"/>
  </w:num>
  <w:num w:numId="11" w16cid:durableId="284046317">
    <w:abstractNumId w:val="3"/>
  </w:num>
  <w:num w:numId="12" w16cid:durableId="1382753041">
    <w:abstractNumId w:val="19"/>
  </w:num>
  <w:num w:numId="13" w16cid:durableId="1538740886">
    <w:abstractNumId w:val="15"/>
  </w:num>
  <w:num w:numId="14" w16cid:durableId="649947508">
    <w:abstractNumId w:val="2"/>
  </w:num>
  <w:num w:numId="15" w16cid:durableId="2004120183">
    <w:abstractNumId w:val="11"/>
  </w:num>
  <w:num w:numId="16" w16cid:durableId="1752314777">
    <w:abstractNumId w:val="9"/>
  </w:num>
  <w:num w:numId="17" w16cid:durableId="876283520">
    <w:abstractNumId w:val="14"/>
  </w:num>
  <w:num w:numId="18" w16cid:durableId="1415128356">
    <w:abstractNumId w:val="18"/>
  </w:num>
  <w:num w:numId="19" w16cid:durableId="723910990">
    <w:abstractNumId w:val="7"/>
  </w:num>
  <w:num w:numId="20" w16cid:durableId="192035409">
    <w:abstractNumId w:val="13"/>
  </w:num>
  <w:num w:numId="21" w16cid:durableId="5112651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3DBC"/>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75D31"/>
    <w:rsid w:val="0058064D"/>
    <w:rsid w:val="00583A02"/>
    <w:rsid w:val="005A1B32"/>
    <w:rsid w:val="005A6070"/>
    <w:rsid w:val="005A7C7F"/>
    <w:rsid w:val="005C593C"/>
    <w:rsid w:val="005D020B"/>
    <w:rsid w:val="005E1CF1"/>
    <w:rsid w:val="005E6088"/>
    <w:rsid w:val="005F574E"/>
    <w:rsid w:val="006017FD"/>
    <w:rsid w:val="006201FC"/>
    <w:rsid w:val="00632C6F"/>
    <w:rsid w:val="00633225"/>
    <w:rsid w:val="00664565"/>
    <w:rsid w:val="006A66A8"/>
    <w:rsid w:val="006B66FE"/>
    <w:rsid w:val="006E1A73"/>
    <w:rsid w:val="006E3003"/>
    <w:rsid w:val="00701A84"/>
    <w:rsid w:val="0071273D"/>
    <w:rsid w:val="007560B5"/>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A3623"/>
    <w:rsid w:val="009C6202"/>
    <w:rsid w:val="009C7B99"/>
    <w:rsid w:val="009D3129"/>
    <w:rsid w:val="009F285B"/>
    <w:rsid w:val="00A2133A"/>
    <w:rsid w:val="00A645BD"/>
    <w:rsid w:val="00A87E0C"/>
    <w:rsid w:val="00AC159E"/>
    <w:rsid w:val="00AC1A15"/>
    <w:rsid w:val="00AC3626"/>
    <w:rsid w:val="00AD0091"/>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C2C64"/>
    <w:rsid w:val="00CE44E9"/>
    <w:rsid w:val="00CF445D"/>
    <w:rsid w:val="00CF618A"/>
    <w:rsid w:val="00D0558B"/>
    <w:rsid w:val="00D47759"/>
    <w:rsid w:val="00DB5652"/>
    <w:rsid w:val="00DD6742"/>
    <w:rsid w:val="00E02BD0"/>
    <w:rsid w:val="00E33862"/>
    <w:rsid w:val="00E4044A"/>
    <w:rsid w:val="00E5594E"/>
    <w:rsid w:val="00E66FC0"/>
    <w:rsid w:val="00E710D9"/>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B8E9C124-0B34-4F32-A4B7-4A47BF6B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6115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jose bustamante</cp:lastModifiedBy>
  <cp:revision>2</cp:revision>
  <dcterms:created xsi:type="dcterms:W3CDTF">2026-02-21T18:02:00Z</dcterms:created>
  <dcterms:modified xsi:type="dcterms:W3CDTF">2026-02-28T16:44:00Z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Comments">
    <vt:lpwstr/>
  </property>
  <property fmtid="{D5CDD505-2E9C-101B-9397-08002B2CF9AE}" pid="11" name="SharedWithUsers">
    <vt:lpwstr/>
  </property>
</Properties>
</file>