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B5E20"/>
          <w:sz w:val="40"/>
        </w:rPr>
        <w:t>AgroLinkBD: Smart Agriculture &amp; Fisheries Ecosystem</w:t>
      </w:r>
    </w:p>
    <w:p>
      <w:pPr>
        <w:spacing w:before="0" w:after="240"/>
        <w:jc w:val="center"/>
      </w:pPr>
      <w:r>
        <w:rPr>
          <w:rFonts w:ascii="Calibri" w:hAnsi="Calibri"/>
          <w:b/>
          <w:color w:val="00796B"/>
          <w:sz w:val="23"/>
        </w:rPr>
        <w:t>National App Innovation Challenge 2026 | Comprehensive Project Dossier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Borders>
              <w:left w:val="single" w:sz="24" w:space="0" w:color="1B5E20"/>
              <w:top w:val="none"/>
              <w:right w:val="none"/>
              <w:bottom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b/>
                <w:color w:val="1B5E20"/>
              </w:rPr>
              <w:t xml:space="preserve">★ EXECUTIVE VISION STATEMENT: </w:t>
            </w:r>
            <w:r>
              <w:t>A full-stack AI, Agri-Fintech &amp; B2B Trading Super-App designed to eliminate multi-tier intermediary exploitation, provide real-time Gemini Vision pathology diagnostics, enable live digital auctions, and empower unbanked farmers with NFC Smart AgroCards across Bangladesh.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1. Project Identification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vAlign w:val="center"/>
            <w:shd w:fill="00796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Project Name</w:t>
            </w:r>
          </w:p>
        </w:tc>
        <w:tc>
          <w:tcPr>
            <w:tcW w:type="dxa" w:w="7200"/>
            <w:vAlign w:val="center"/>
            <w:shd w:fill="00796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AgroLinkBD (এগ্রোলিংক বিডি) — Smart Agri &amp; Fisheries Super-App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0F2F1"/>
          </w:tcPr>
          <w:p>
            <w:pPr>
              <w:spacing w:before="40" w:after="40"/>
            </w:pPr>
            <w:r>
              <w:rPr>
                <w:b/>
                <w:sz w:val="18"/>
              </w:rPr>
              <w:t>Innovation Domain</w:t>
            </w:r>
          </w:p>
        </w:tc>
        <w:tc>
          <w:tcPr>
            <w:tcW w:type="dxa" w:w="7200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Artificial Intelligence (Computer Vision), Agri-Fintech, Supply Chain &amp; IoT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spacing w:before="40" w:after="40"/>
            </w:pPr>
            <w:r>
              <w:rPr>
                <w:b/>
                <w:sz w:val="18"/>
              </w:rPr>
              <w:t>Target Beneficiaries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Crop Farmers, Fish Farmers, Wholesale Aratdars, Fleet Drivers, Machinery Providers, Agronomists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0F2F1"/>
          </w:tcPr>
          <w:p>
            <w:pPr>
              <w:spacing w:before="40" w:after="40"/>
            </w:pPr>
            <w:r>
              <w:rPr>
                <w:b/>
                <w:sz w:val="18"/>
              </w:rPr>
              <w:t>National Alignment</w:t>
            </w:r>
          </w:p>
        </w:tc>
        <w:tc>
          <w:tcPr>
            <w:tcW w:type="dxa" w:w="7200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Smart Bangladesh 2041 (Smart Citizen, Smart Economy) &amp; UN SDGs (1, 2, 8, 9, 12)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2. The Problem Statement: Critical Crises in Bangladesh Agriculture</w:t>
      </w:r>
    </w:p>
    <w:p>
      <w:pPr>
        <w:spacing w:before="0" w:after="80" w:line="276" w:lineRule="auto"/>
      </w:pPr>
      <w:r>
        <w:rPr>
          <w:b/>
          <w:color w:val="212121"/>
        </w:rPr>
        <w:t xml:space="preserve">Core Problem: </w:t>
      </w:r>
      <w:r>
        <w:rPr>
          <w:i w:val="0"/>
        </w:rPr>
        <w:t>Agriculture and aquaculture contribute over 11.6% to Bangladesh's GDP and employ 40%+ of the national workforce. However, root-level producers face systemic, devastating structural inefficiencies: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Predatory Intermediary Exploitation (মধ্যস্বত্বভোগী): </w:t>
      </w:r>
      <w:r>
        <w:t>Producers lose 45%–60% of potential profits to a 4-tier chain of Faria, Paikar, Aratdar, and Retailers.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Severe Crop &amp; Fish Disease Losses (মড়ক ও রোগবালাই): </w:t>
      </w:r>
      <w:r>
        <w:t>Over ৳4,000+ Crore in annual losses occur due to delayed diagnosis and incorrect over-the-counter chemical poisoning.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High Post-Harvest Perishable Waste (পচনশীল ক্ষতি): </w:t>
      </w:r>
      <w:r>
        <w:t>25%–30% of harvested vegetables and fish perish in transit due to unorganized rural upazila transportation.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Rural Financial Exclusion (ব্যাংক ঋণের সংকট): </w:t>
      </w:r>
      <w:r>
        <w:t>Marginal farmers lack formal transaction histories, forcing reliance on illegal, high-interest local loan sharks (দাদন).</w:t>
      </w:r>
    </w:p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3. Abstract &amp; Project Summary</w:t>
      </w:r>
    </w:p>
    <w:p>
      <w:pPr>
        <w:spacing w:before="0" w:after="80" w:line="276" w:lineRule="auto"/>
      </w:pPr>
      <w:r>
        <w:rPr>
          <w:i w:val="0"/>
        </w:rPr>
        <w:t>AgroLinkBD solves these challenges by deploying a unified, enterprise-grade mobile super-app powered by Flutter, Firebase, and Google Gemini Vision AI. The platform interconnects 7 distinct agricultural roles into a decentralized, transparent trading floor. Key innovations include an Anti-Deception Vision AI Doctor that rejects invalid images and computes pond chemical dosages, a live digital wholesale auction floor, corporate forward contract farming, an AI 14-day price forecasting radar, an on-demand upazila transport dispatch, and an NFC/QR Smart AgroCard providing automated microfinance KYC credit scoring. AgroLinkBD increases net farm-gate profit margins by 25%–40% while cutting disease losses by 30%.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4. Technical System Architecture &amp; Multi-Role Design</w:t>
      </w:r>
    </w:p>
    <w:p>
      <w:pPr>
        <w:spacing w:before="0" w:after="80" w:line="276" w:lineRule="auto"/>
      </w:pPr>
      <w:r>
        <w:rPr>
          <w:i w:val="0"/>
        </w:rPr>
        <w:t>AgroLinkBD utilizes a reactive, cloud-native Clean Architecture with high-throughput state management (GetX &amp; Provider), real-time Firestore document streams, and edge-optimized Gemini Vision API integration.</w:t>
      </w:r>
    </w:p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A. Architectural Flowchart &amp; System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168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Presentation Layer (Client)</w:t>
            </w:r>
          </w:p>
        </w:tc>
        <w:tc>
          <w:tcPr>
            <w:tcW w:type="dxa" w:w="6912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Flutter Multi-Platform UI (Responsive Android/iOS/Web), Bengali Typography (Hind Siliguri), Dual Dark/Light Mode, Animated HUD Diagnostics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8E9"/>
          </w:tcPr>
          <w:p>
            <w:pPr>
              <w:spacing w:before="40" w:after="40"/>
            </w:pPr>
            <w:r>
              <w:rPr>
                <w:b/>
                <w:sz w:val="18"/>
              </w:rPr>
              <w:t>State &amp; Service Layer</w:t>
            </w:r>
          </w:p>
        </w:tc>
        <w:tc>
          <w:tcPr>
            <w:tcW w:type="dxa" w:w="6912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GetX Reactive Controllers, Provider State Management, Secure Local Caching, NFC/QR Scanner, Push Notification Dispatchers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before="40" w:after="40"/>
            </w:pPr>
            <w:r>
              <w:rPr>
                <w:b/>
                <w:sz w:val="18"/>
              </w:rPr>
              <w:t>AI &amp; Analytics Engine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Google Gemini 2.5 Flash Multimodal Vision API, Multi-Model Heuristic Fallback Engine, 14-Day Commodity Price Time-Series Radar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8E9"/>
          </w:tcPr>
          <w:p>
            <w:pPr>
              <w:spacing w:before="40" w:after="40"/>
            </w:pPr>
            <w:r>
              <w:rPr>
                <w:b/>
                <w:sz w:val="18"/>
              </w:rPr>
              <w:t>Cloud Backend &amp; Database</w:t>
            </w:r>
          </w:p>
        </w:tc>
        <w:tc>
          <w:tcPr>
            <w:tcW w:type="dxa" w:w="6912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Google Firebase Firestore (Real-Time Streams), Firebase Authentication (Phone/OTP), Firebase Storage (Encrypted Media), Cloud Functions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before="40" w:after="40"/>
            </w:pPr>
            <w:r>
              <w:rPr>
                <w:b/>
                <w:sz w:val="18"/>
              </w:rPr>
              <w:t>Fintech &amp; Integration Layer</w:t>
            </w:r>
          </w:p>
        </w:tc>
        <w:tc>
          <w:tcPr>
            <w:tcW w:type="dxa" w:w="691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SSLCommerz Multi-Channel Payment Gateway, NFC Card Emulation, Digital Wallet PIN Hashing (AES-256), Microfinance Credit KYC Scoring Engine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B. 7-Role Adaptive Multi-Stakeholder Matrix</w:t>
      </w:r>
    </w:p>
    <w:p>
      <w:pPr>
        <w:spacing w:before="0" w:after="80" w:line="276" w:lineRule="auto"/>
      </w:pPr>
      <w:r>
        <w:rPr>
          <w:i w:val="0"/>
        </w:rPr>
        <w:t>A single app seamlessly adapts its interface and capabilities based on the authenticated user role: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160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60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Target Stakeholder</w:t>
            </w:r>
          </w:p>
        </w:tc>
        <w:tc>
          <w:tcPr>
            <w:tcW w:type="dxa" w:w="5760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Core App Module &amp; Access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1. Crop Farmer</w:t>
            </w:r>
          </w:p>
        </w:tc>
        <w:tc>
          <w:tcPr>
            <w:tcW w:type="dxa" w:w="21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ফসল চাষী</w:t>
            </w:r>
          </w:p>
        </w:tc>
        <w:tc>
          <w:tcPr>
            <w:tcW w:type="dxa" w:w="57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Crop Diary, Gemini Plant Doctor, Live Crop Bazaar, Weather Radar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2. Fish Farmer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মৎস্যচাষী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Multi-Pond Telemetry, AI Fish Doctor, FCR Simulator, Big Fish Trade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3. Wholesale Buyer</w:t>
            </w:r>
          </w:p>
        </w:tc>
        <w:tc>
          <w:tcPr>
            <w:tcW w:type="dxa" w:w="21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আড়তদার ও পাইকার</w:t>
            </w:r>
          </w:p>
        </w:tc>
        <w:tc>
          <w:tcPr>
            <w:tcW w:type="dxa" w:w="57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Live Auction Bidding, Corporate Contract Farming, Bulk RFQ Tendering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4. Logistics Driver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ট্রাক ও পিকআপ চালক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Upazila-to-District Load Board, Live GPS Route Dispatch, Trip Escrow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5. Input Provider</w:t>
            </w:r>
          </w:p>
        </w:tc>
        <w:tc>
          <w:tcPr>
            <w:tcW w:type="dxa" w:w="21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বীজ ও সার ডিলার</w:t>
            </w:r>
          </w:p>
        </w:tc>
        <w:tc>
          <w:tcPr>
            <w:tcW w:type="dxa" w:w="57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Machinery Rental (Harvester/Drone), Agro-Chemical Store, Order Ledger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6. Hatchery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পোনা ও রেণু হ্যাচারি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Fingerling Calculator, Broodstock Traceability, Direct Paikar Dispatch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7. Agro-Doctor</w:t>
            </w:r>
          </w:p>
        </w:tc>
        <w:tc>
          <w:tcPr>
            <w:tcW w:type="dxa" w:w="21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কৃষি ও মৎস্য বিশেষজ্ঞ</w:t>
            </w:r>
          </w:p>
        </w:tc>
        <w:tc>
          <w:tcPr>
            <w:tcW w:type="dxa" w:w="5760"/>
            <w:vAlign w:val="center"/>
            <w:shd w:fill="F1F8E9"/>
          </w:tcPr>
          <w:p>
            <w:pPr>
              <w:spacing w:before="40" w:after="40"/>
            </w:pPr>
            <w:r>
              <w:rPr>
                <w:sz w:val="18"/>
              </w:rPr>
              <w:t>Live Telemedicine Video Calls, Digital E-Prescriptions, Lab Reports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BE7"/>
            <w:tcBorders>
              <w:left w:val="dashed" w:sz="12" w:space="0" w:color="827717"/>
              <w:top w:val="dashed" w:sz="12" w:space="0" w:color="827717"/>
              <w:right w:val="dashed" w:sz="12" w:space="0" w:color="827717"/>
              <w:bottom w:val="dashed" w:sz="12" w:space="0" w:color="827717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827717"/>
              </w:rPr>
              <w:t>📷 [IMAGE PLACEHOLDER: System Architecture &amp; 7-Role Adaptive Dashboard Workflow]</w:t>
            </w:r>
            <w:r>
              <w:rPr>
                <w:i/>
                <w:color w:val="616161"/>
                <w:sz w:val="18"/>
              </w:rPr>
              <w:br/>
              <w:t>(Paste actual high-resolution mobile app UI screenshot here)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5. Deep-Dive Feature Breakdown &amp; Module Capabilities</w:t>
      </w:r>
    </w:p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Module 1: Ultra Pro Max AI Fish &amp; Crop Doctor (Gemini Vision)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Anti-Deception Guardrail: </w:t>
      </w:r>
      <w:r>
        <w:t>Rejects irrelevant images (humans, vehicles, objects, animal faces) with polite Bengali photography tips.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100% Healthy Specimen Certification: </w:t>
      </w:r>
      <w:r>
        <w:t>Accurately detects healthy fish/crops (shiny scales, intact fins, clear eyes) and provides preventive nutrition advice instead of prescribing unnecessary antibiotics.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Exact Decimal Chemical Calculator: </w:t>
      </w:r>
      <w:r>
        <w:t>Instantly computes pond-specific remediation dosages for Lime (চুন), Salt (লবণ), Zeolite (জিওলাইট), Potash (পটাশ), and Oxytetracycline tailored to pond area and water depth.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BE7"/>
            <w:tcBorders>
              <w:left w:val="dashed" w:sz="12" w:space="0" w:color="827717"/>
              <w:top w:val="dashed" w:sz="12" w:space="0" w:color="827717"/>
              <w:right w:val="dashed" w:sz="12" w:space="0" w:color="827717"/>
              <w:bottom w:val="dashed" w:sz="12" w:space="0" w:color="827717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827717"/>
              </w:rPr>
              <w:t>📷 [IMAGE PLACEHOLDER: AI Fish Doctor Diagnostic Scanner, Non-Fish Rejection &amp; Clinical Dosage Report]</w:t>
            </w:r>
            <w:r>
              <w:rPr>
                <w:i/>
                <w:color w:val="616161"/>
                <w:sz w:val="18"/>
              </w:rPr>
              <w:br/>
              <w:t>(Paste actual high-resolution mobile app UI screenshot here)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Module 2: Live Wholesale Trading Floor, Auctions &amp; Contract Farming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Live Open Auctions (লাইভ নিলাম ডাক): </w:t>
      </w:r>
      <w:r>
        <w:t>Producers broadcast bulk harvests; verified national buyers submit competitive live bids, maximizing the producer's final sale price.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Corporate Forward Contracts (চুক্তি চাষ): </w:t>
      </w:r>
      <w:r>
        <w:t>Enables formal pre-harvest buyback agreements between farmers and leading agro-corporates with escrow payment safety.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14-Day AI Price Forecast Radar: </w:t>
      </w:r>
      <w:r>
        <w:t>Predictive machine learning time-series analyzing commodity demand trajectories across all 64 districts.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BE7"/>
            <w:tcBorders>
              <w:left w:val="dashed" w:sz="12" w:space="0" w:color="827717"/>
              <w:top w:val="dashed" w:sz="12" w:space="0" w:color="827717"/>
              <w:right w:val="dashed" w:sz="12" w:space="0" w:color="827717"/>
              <w:bottom w:val="dashed" w:sz="12" w:space="0" w:color="827717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827717"/>
              </w:rPr>
              <w:t>📷 [IMAGE PLACEHOLDER: Wholesale Trading Floor, Live Auction Bidding &amp; 14-Day Price Forecast Radar]</w:t>
            </w:r>
            <w:r>
              <w:rPr>
                <w:i/>
                <w:color w:val="616161"/>
                <w:sz w:val="18"/>
              </w:rPr>
              <w:br/>
              <w:t>(Paste actual high-resolution mobile app UI screenshot here)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Module 3: Upazila Hyper-Local Logistics &amp; Fleet Dispatch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On-Demand Truck &amp; Pickup Dispatch: </w:t>
      </w:r>
      <w:r>
        <w:t>Farmers book trucks directly from upazila loading hubs, cutting transit delays and reducing perishable vegetable/fish spoilage by 30%.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Heavy Machinery &amp; Drone Sharing: </w:t>
      </w:r>
      <w:r>
        <w:t>Escrow-secured hourly rental of Combine Harvesters, Tractors, and Pesticide Spraying Drones, cutting labor costs by 35%.</w:t>
      </w:r>
    </w:p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Module 4: Smart AgroCard &amp; Automated Microfinance Credit Scoring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NFC &amp; QR Digital Farmer Identity: </w:t>
      </w:r>
      <w:r>
        <w:t>Provides an unbanked farmer with a physical/digital identity card carrying a multi-tier PIN-secured digital wallet.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Bank Loan Project Report (KYC) Generator: </w:t>
      </w:r>
      <w:r>
        <w:t>Aggregates harvest records, land size, and sales history into an official Bank Loan Dossier, eliminating collateral harassment.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BE7"/>
            <w:tcBorders>
              <w:left w:val="dashed" w:sz="12" w:space="0" w:color="827717"/>
              <w:top w:val="dashed" w:sz="12" w:space="0" w:color="827717"/>
              <w:right w:val="dashed" w:sz="12" w:space="0" w:color="827717"/>
              <w:bottom w:val="dashed" w:sz="12" w:space="0" w:color="827717"/>
            </w:tcBorders>
          </w:tcPr>
          <w:p>
            <w:pPr>
              <w:spacing w:before="160" w:after="160"/>
              <w:jc w:val="center"/>
            </w:pPr>
            <w:r>
              <w:rPr>
                <w:b/>
                <w:color w:val="827717"/>
              </w:rPr>
              <w:t>📷 [IMAGE PLACEHOLDER: Smart NFC AgroCard, Digital Wallet &amp; Bank Loan Project Dossier]</w:t>
            </w:r>
            <w:r>
              <w:rPr>
                <w:i/>
                <w:color w:val="616161"/>
                <w:sz w:val="18"/>
              </w:rPr>
              <w:br/>
              <w:t>(Paste actual high-resolution mobile app UI screenshot here)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6. Business Model &amp; Sustainable Monetization Strategy</w:t>
      </w:r>
    </w:p>
    <w:p>
      <w:pPr>
        <w:spacing w:before="0" w:after="80" w:line="276" w:lineRule="auto"/>
      </w:pPr>
      <w:r>
        <w:rPr>
          <w:b/>
          <w:color w:val="212121"/>
        </w:rPr>
        <w:t xml:space="preserve">Business Philosophy: </w:t>
      </w:r>
      <w:r>
        <w:rPr>
          <w:i w:val="0"/>
        </w:rPr>
        <w:t>AgroLinkBD operates on a highly scalable, multi-stream revenue model that delivers immense financial value to grassroots farmers while maintaining strong commercial profitability and zero exploitation.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92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Revenue Stream</w:t>
            </w:r>
          </w:p>
        </w:tc>
        <w:tc>
          <w:tcPr>
            <w:tcW w:type="dxa" w:w="2592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Target Segment</w:t>
            </w:r>
          </w:p>
        </w:tc>
        <w:tc>
          <w:tcPr>
            <w:tcW w:type="dxa" w:w="3168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Pricing Mechanism</w:t>
            </w:r>
          </w:p>
        </w:tc>
        <w:tc>
          <w:tcPr>
            <w:tcW w:type="dxa" w:w="1728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Projected Annual Revenue (Yr 2)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1. Wholesale Trade Commission</w:t>
            </w:r>
          </w:p>
        </w:tc>
        <w:tc>
          <w:tcPr>
            <w:tcW w:type="dxa" w:w="2592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B2B Wholesalers / Aratdars</w:t>
            </w:r>
          </w:p>
        </w:tc>
        <w:tc>
          <w:tcPr>
            <w:tcW w:type="dxa" w:w="316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1.5% – 2.5% transaction commission on auction &amp; contract sales</w:t>
            </w:r>
          </w:p>
        </w:tc>
        <w:tc>
          <w:tcPr>
            <w:tcW w:type="dxa" w:w="172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৳ 3.20 Crore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2. Agro-Telemedicine Tokens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Farmers seeking specialist doctor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৳ 30 – ৳ 50 per live specialist video call token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৳ 45.00 Lakh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3. Logistics &amp; Rental Escrow</w:t>
            </w:r>
          </w:p>
        </w:tc>
        <w:tc>
          <w:tcPr>
            <w:tcW w:type="dxa" w:w="2592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Fleet drivers &amp; equipment owners</w:t>
            </w:r>
          </w:p>
        </w:tc>
        <w:tc>
          <w:tcPr>
            <w:tcW w:type="dxa" w:w="316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3.0% – 5.0% platform safety and escrow fee</w:t>
            </w:r>
          </w:p>
        </w:tc>
        <w:tc>
          <w:tcPr>
            <w:tcW w:type="dxa" w:w="172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৳ 85.00 Lakh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4. B2B Corporate Ads &amp; Deals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Seed, feed &amp; fertilizer MNCs (ACI, Lal Teer)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Sponsored brand deal placement &amp; distributor zones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৳ 60.00 Lakh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5. VIP Pass &amp; Intelligence Sub</w:t>
            </w:r>
          </w:p>
        </w:tc>
        <w:tc>
          <w:tcPr>
            <w:tcW w:type="dxa" w:w="2592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Commercial fish &amp; crop producers</w:t>
            </w:r>
          </w:p>
        </w:tc>
        <w:tc>
          <w:tcPr>
            <w:tcW w:type="dxa" w:w="316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৳ 199/month for 14-day price radar &amp; bank report export</w:t>
            </w:r>
          </w:p>
        </w:tc>
        <w:tc>
          <w:tcPr>
            <w:tcW w:type="dxa" w:w="172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৳ 72.00 Lakh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6. Microfinance Loan Origination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Partner Commercial Banks / MFIs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0.5% – 1.0% origination fee on disbursed credit dossiers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৳ 90.00 Lakh</w:t>
            </w:r>
          </w:p>
        </w:tc>
      </w:tr>
    </w:tbl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3-Year Financial Growth Projections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592"/>
            <w:vAlign w:val="center"/>
            <w:shd w:fill="00796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Metric (BDT)</w:t>
            </w:r>
          </w:p>
        </w:tc>
        <w:tc>
          <w:tcPr>
            <w:tcW w:type="dxa" w:w="1728"/>
            <w:vAlign w:val="center"/>
            <w:shd w:fill="00796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Year 1 (Pilot)</w:t>
            </w:r>
          </w:p>
        </w:tc>
        <w:tc>
          <w:tcPr>
            <w:tcW w:type="dxa" w:w="1872"/>
            <w:vAlign w:val="center"/>
            <w:shd w:fill="00796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Year 2 (Expansion)</w:t>
            </w:r>
          </w:p>
        </w:tc>
        <w:tc>
          <w:tcPr>
            <w:tcW w:type="dxa" w:w="2016"/>
            <w:vAlign w:val="center"/>
            <w:shd w:fill="00796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Year 3 (National Scale)</w:t>
            </w:r>
          </w:p>
        </w:tc>
        <w:tc>
          <w:tcPr>
            <w:tcW w:type="dxa" w:w="1872"/>
            <w:vAlign w:val="center"/>
            <w:shd w:fill="00796B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Key Driver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Active Farmers</w:t>
            </w:r>
          </w:p>
        </w:tc>
        <w:tc>
          <w:tcPr>
            <w:tcW w:type="dxa" w:w="1728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25,000</w:t>
            </w:r>
          </w:p>
        </w:tc>
        <w:tc>
          <w:tcPr>
            <w:tcW w:type="dxa" w:w="1872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150,000</w:t>
            </w:r>
          </w:p>
        </w:tc>
        <w:tc>
          <w:tcPr>
            <w:tcW w:type="dxa" w:w="2016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500,000+</w:t>
            </w:r>
          </w:p>
        </w:tc>
        <w:tc>
          <w:tcPr>
            <w:tcW w:type="dxa" w:w="1872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Upazila Agro-Hubs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Gross Merchandise Value (GMV)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৳ 18.5 Crore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৳ 145.0 Crore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৳ 580.0 Crore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Live Auction Volume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Net Platform Revenue</w:t>
            </w:r>
          </w:p>
        </w:tc>
        <w:tc>
          <w:tcPr>
            <w:tcW w:type="dxa" w:w="1728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৳ 82.5 Lakh</w:t>
            </w:r>
          </w:p>
        </w:tc>
        <w:tc>
          <w:tcPr>
            <w:tcW w:type="dxa" w:w="1872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৳ 6.72 Crore</w:t>
            </w:r>
          </w:p>
        </w:tc>
        <w:tc>
          <w:tcPr>
            <w:tcW w:type="dxa" w:w="2016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৳ 26.50 Crore</w:t>
            </w:r>
          </w:p>
        </w:tc>
        <w:tc>
          <w:tcPr>
            <w:tcW w:type="dxa" w:w="1872"/>
            <w:vAlign w:val="center"/>
            <w:shd w:fill="E0F2F1"/>
          </w:tcPr>
          <w:p>
            <w:pPr>
              <w:spacing w:before="40" w:after="40"/>
            </w:pPr>
            <w:r>
              <w:rPr>
                <w:sz w:val="18"/>
              </w:rPr>
              <w:t>6 Diversified Streams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Net Profit Margin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18.5%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34.2%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48.0%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Zero Marginal Server Cost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7. Implementation Roadmap &amp; Technical Feasibility</w:t>
      </w:r>
    </w:p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A. 4-Phase Phased National Rollout Strategy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Phase 1: Pilot Deployment (Months 1–4): </w:t>
      </w:r>
      <w:r>
        <w:t>Launch across 4 key agricultural districts (Bogura, Mymensingh, Jashore, Rajshahi). Onboard 10,000 farmers and 50 aratdars.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Phase 2: Regional Scale &amp; Bank Tie-ups (Months 5–8): </w:t>
      </w:r>
      <w:r>
        <w:t>Expand to 30 agricultural upazilas. Integrate 3 commercial partner banks for microfinance loan disbursement via AgroCard.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Phase 3: Nationwide Commercial Scaling (Months 9–12): </w:t>
      </w:r>
      <w:r>
        <w:t>Cover all 64 districts. Expand fleet logistics network to 5,000 registered trucks and harvesters. Target 100,000 active farmers.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Phase 4: IoT &amp; Cross-Border Export Trade (Year 2+): </w:t>
      </w:r>
      <w:r>
        <w:t>Integrate IoT automated pond water sensors and facilitate direct agricultural export compliance to Middle East/EU markets.</w:t>
      </w:r>
    </w:p>
    <w:p>
      <w:pPr>
        <w:keepNext/>
        <w:spacing w:before="160" w:after="40"/>
      </w:pPr>
      <w:r>
        <w:rPr>
          <w:rFonts w:ascii="Arial" w:hAnsi="Arial"/>
          <w:b/>
          <w:color w:val="00796B"/>
          <w:sz w:val="22"/>
        </w:rPr>
        <w:t>B. Security, Scalability &amp; Data Privacy Framework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Granular Firestore Security Rules: </w:t>
      </w:r>
      <w:r>
        <w:t>Every document write/read is authenticated via UID checks and administrative role validation (400+ lines of enterprise rules).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Financial Cryptography: </w:t>
      </w:r>
      <w:r>
        <w:t>Digital Wallet PINs are secured with irreversible cryptographic salting and AES-256 encryption. SSLCommerz PCI-DSS certified.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High-Concurrence Scalability: </w:t>
      </w:r>
      <w:r>
        <w:t>Serverless Google Cloud architecture effortlessly scales to 1,000,000+ simultaneous real-time auction bids without degradation.</w:t>
      </w:r>
    </w:p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8. Competitive Analysis: Why AgroLinkBD Wins Nationwide</w:t>
      </w:r>
    </w:p>
    <w:p>
      <w:pPr>
        <w:spacing w:before="0" w:after="80" w:line="276" w:lineRule="auto"/>
      </w:pPr>
      <w:r>
        <w:rPr>
          <w:b/>
          <w:color w:val="212121"/>
        </w:rPr>
        <w:t xml:space="preserve">Market Landscape: </w:t>
      </w:r>
      <w:r>
        <w:rPr>
          <w:i w:val="0"/>
        </w:rPr>
        <w:t>A rigorous comparison against existing digital agricultural solutions demonstrates AgroLinkBD's decisive technological and commercial superiority: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3168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Feature / Capability</w:t>
            </w:r>
          </w:p>
        </w:tc>
        <w:tc>
          <w:tcPr>
            <w:tcW w:type="dxa" w:w="2160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AgroLinkBD</w:t>
            </w:r>
          </w:p>
        </w:tc>
        <w:tc>
          <w:tcPr>
            <w:tcW w:type="dxa" w:w="1584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Krishi Batayon</w:t>
            </w:r>
          </w:p>
        </w:tc>
        <w:tc>
          <w:tcPr>
            <w:tcW w:type="dxa" w:w="1584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iFarmer</w:t>
            </w:r>
          </w:p>
        </w:tc>
        <w:tc>
          <w:tcPr>
            <w:tcW w:type="dxa" w:w="1584"/>
            <w:vAlign w:val="center"/>
            <w:shd w:fill="1B5E20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Chaldal / Shodagor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1. Gemini Vision AI Doctor (Fish &amp; Crop)</w:t>
            </w:r>
          </w:p>
        </w:tc>
        <w:tc>
          <w:tcPr>
            <w:tcW w:type="dxa" w:w="2160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✅ Yes (With Dosage &amp; Filter)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Static Text Only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2. Live Digital Auctions &amp; Contract Farming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✅ Yes (Real-Time Floor)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Fixed Retail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3. 14-Day AI Price Forecast Radar</w:t>
            </w:r>
          </w:p>
        </w:tc>
        <w:tc>
          <w:tcPr>
            <w:tcW w:type="dxa" w:w="2160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✅ Yes (Machine Learning)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4. Smart NFC AgroCard &amp; Loan KYC Dossier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✅ Yes (Hardware+App)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Semi-Digital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5. Upazila Logistics &amp; Machinery Rental</w:t>
            </w:r>
          </w:p>
        </w:tc>
        <w:tc>
          <w:tcPr>
            <w:tcW w:type="dxa" w:w="2160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✅ Yes (On-Demand GPS)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None</w:t>
            </w:r>
          </w:p>
        </w:tc>
        <w:tc>
          <w:tcPr>
            <w:tcW w:type="dxa" w:w="1584"/>
            <w:vAlign w:val="center"/>
            <w:shd w:fill="E8F5E9"/>
          </w:tcPr>
          <w:p>
            <w:pPr>
              <w:spacing w:before="40" w:after="40"/>
            </w:pPr>
            <w:r>
              <w:rPr>
                <w:sz w:val="18"/>
              </w:rPr>
              <w:t>❌ City Logistics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6. 7-Role Adaptive Ecosystem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✅ Complete Super-App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1 Role Only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1 Role Only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before="40" w:after="40"/>
            </w:pPr>
            <w:r>
              <w:rPr>
                <w:sz w:val="18"/>
              </w:rPr>
              <w:t>❌ E-commerce Only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9. Quantified Expected Socio-Economic Impact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Farm-Gate Income Increase: </w:t>
      </w:r>
      <w:r>
        <w:t>+25% to 40% higher net earnings for farmers by cutting 4 layers of middlemen.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Post-Harvest &amp; Disease Loss Reduction: </w:t>
      </w:r>
      <w:r>
        <w:t>-30% reduction in perishable spoilage and aquatic disease mortality, saving national wealth.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Financial Inclusion of Unbanked Farmers: </w:t>
      </w:r>
      <w:r>
        <w:t>100,000+ marginal producers brought into the formal banking loan system without collateral.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National Alignment: </w:t>
      </w:r>
      <w:r>
        <w:t>Directly drives Smart Bangladesh 2041 and UN SDGs 1 (No Poverty), 2 (Zero Hunger), 8 (Economic Growth), and 9 (Innovation).</w:t>
      </w:r>
    </w:p>
    <w:p>
      <w:pPr>
        <w:keepNext/>
        <w:spacing w:before="280" w:after="80"/>
      </w:pPr>
      <w:r>
        <w:rPr>
          <w:rFonts w:ascii="Arial" w:hAnsi="Arial"/>
          <w:b/>
          <w:color w:val="1B5E20"/>
          <w:sz w:val="27"/>
        </w:rPr>
        <w:t>10. Jury Board Winning Defense (FAQ Cheat Sheet)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Judge Q1: 'How will illiterate farmers use this app?': </w:t>
      </w:r>
      <w:r>
        <w:t>Answer: Full Bengali audio-visual UI, intuitive icon navigation, and the physical NFC Smart AgroCard that works with a simple tap at local agro-dealers.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Judge Q2: 'How is this different from a simple Facebook buying group?': </w:t>
      </w:r>
      <w:r>
        <w:t>Answer: Facebook has no escrow protection, no live auction bidding mechanism, no AI disease vision diagnostics, and no logistics GPS tracking.</w:t>
      </w:r>
    </w:p>
    <w:p>
      <w:pPr>
        <w:pStyle w:val="ListBullet"/>
        <w:spacing w:before="20" w:after="40" w:line="269" w:lineRule="auto"/>
      </w:pPr>
      <w:r>
        <w:rPr>
          <w:b/>
          <w:color w:val="1B5E20"/>
        </w:rPr>
        <w:t xml:space="preserve">Judge Q3: 'Is the business model profitable without charity/grants?': </w:t>
      </w:r>
      <w:r>
        <w:t>Answer: Yes. With 6 commercial revenue streams (trade commission, VIP subs, ad deals, escrow fees), the platform is fully profitable from Year 1 with zero marginal server scaling cost.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