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p>
    <w:p>
      <w:pPr>
        <w:spacing w:after="0" w:before="0" w:line="480" w:lineRule="auto"/>
      </w:pP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Sprint Review and Retrospective: The SNHU Travel Scrum-Agile Pilot</w:t>
      </w:r>
    </w:p>
    <w:p>
      <w:pPr>
        <w:spacing w:after="0" w:before="0" w:line="480" w:lineRule="auto"/>
      </w:pPr>
    </w:p>
    <w:p>
      <w:pPr>
        <w:spacing w:after="0" w:before="0" w:line="480" w:lineRule="auto"/>
        <w:jc w:val="center"/>
      </w:pPr>
      <w:r>
        <w:rPr>
          <w:rFonts w:ascii="Times New Roman" w:cs="Times New Roman" w:eastAsia="Times New Roman" w:hAnsi="Times New Roman"/>
          <w:b w:val="false"/>
          <w:bCs w:val="false"/>
          <w:sz w:val="24"/>
          <w:szCs w:val="24"/>
        </w:rPr>
        <w:t xml:space="preserve">Mutia Aminu Jimbah</w:t>
      </w:r>
    </w:p>
    <w:p>
      <w:pPr>
        <w:spacing w:after="0" w:before="0" w:line="480" w:lineRule="auto"/>
        <w:jc w:val="center"/>
      </w:pPr>
      <w:r>
        <w:rPr>
          <w:rFonts w:ascii="Times New Roman" w:cs="Times New Roman" w:eastAsia="Times New Roman" w:hAnsi="Times New Roman"/>
          <w:b w:val="false"/>
          <w:bCs w:val="false"/>
          <w:sz w:val="24"/>
          <w:szCs w:val="24"/>
        </w:rPr>
        <w:t xml:space="preserve">Department of Computer Science, Southern New Hampshire University</w:t>
      </w:r>
    </w:p>
    <w:p>
      <w:pPr>
        <w:spacing w:after="0" w:before="0" w:line="480" w:lineRule="auto"/>
        <w:jc w:val="center"/>
      </w:pPr>
      <w:r>
        <w:rPr>
          <w:rFonts w:ascii="Times New Roman" w:cs="Times New Roman" w:eastAsia="Times New Roman" w:hAnsi="Times New Roman"/>
          <w:b w:val="false"/>
          <w:bCs w:val="false"/>
          <w:sz w:val="24"/>
          <w:szCs w:val="24"/>
        </w:rPr>
        <w:t xml:space="preserve">CS 250: Software Development Lifecycle</w:t>
      </w:r>
    </w:p>
    <w:p>
      <w:pPr>
        <w:spacing w:after="0" w:before="0" w:line="480" w:lineRule="auto"/>
        <w:jc w:val="center"/>
      </w:pPr>
      <w:r>
        <w:rPr>
          <w:rFonts w:ascii="Times New Roman" w:cs="Times New Roman" w:eastAsia="Times New Roman" w:hAnsi="Times New Roman"/>
          <w:b w:val="false"/>
          <w:bCs w:val="false"/>
          <w:sz w:val="24"/>
          <w:szCs w:val="24"/>
        </w:rPr>
        <w:t xml:space="preserve">Maryann Kupa</w:t>
      </w:r>
    </w:p>
    <w:p>
      <w:pPr>
        <w:spacing w:after="0" w:before="0" w:line="480" w:lineRule="auto"/>
        <w:jc w:val="center"/>
      </w:pPr>
      <w:r>
        <w:rPr>
          <w:rFonts w:ascii="Times New Roman" w:cs="Times New Roman" w:eastAsia="Times New Roman" w:hAnsi="Times New Roman"/>
          <w:b w:val="false"/>
          <w:bCs w:val="false"/>
          <w:sz w:val="24"/>
          <w:szCs w:val="24"/>
        </w:rPr>
        <w:t xml:space="preserve">October 19, 2026</w:t>
      </w:r>
    </w:p>
    <w:p>
      <w:r>
        <w:br w:type="page"/>
      </w:r>
    </w:p>
    <w:p>
      <w:pPr>
        <w:spacing w:after="0" w:before="0" w:line="480" w:lineRule="auto"/>
        <w:jc w:val="center"/>
      </w:pPr>
      <w:r>
        <w:rPr>
          <w:rFonts w:ascii="Times New Roman" w:cs="Times New Roman" w:eastAsia="Times New Roman" w:hAnsi="Times New Roman"/>
          <w:b/>
          <w:bCs/>
          <w:sz w:val="24"/>
          <w:szCs w:val="24"/>
        </w:rPr>
        <w:t xml:space="preserve">Sprint Review and Retrospective: The SNHU Travel Scrum-Agile Pilot</w:t>
      </w:r>
    </w:p>
    <w:p>
      <w:pPr>
        <w:spacing w:after="0" w:before="0" w:line="480" w:lineRule="auto"/>
        <w:ind w:firstLine="720"/>
      </w:pPr>
      <w:r>
        <w:rPr>
          <w:rFonts w:ascii="Times New Roman" w:cs="Times New Roman" w:eastAsia="Times New Roman" w:hAnsi="Times New Roman"/>
          <w:sz w:val="24"/>
          <w:szCs w:val="24"/>
        </w:rPr>
        <w:t xml:space="preserve">This retrospective reviews the SNHU Travel pilot, in which our ChadaTech team replaced the company’s usual waterfall model with Scrum-Agile. As Scrum Master (Ron on our roster), I draw on what each role actually produced, from the focus-group stories to the test cases, emails, Top Five Destination List, and Slide Show, to assess how the approach worked and whether it was the right choice.</w:t>
      </w:r>
    </w:p>
    <w:p>
      <w:pPr>
        <w:keepNext/>
        <w:spacing w:after="0" w:before="0" w:line="480" w:lineRule="auto"/>
        <w:jc w:val="center"/>
      </w:pPr>
      <w:r>
        <w:rPr>
          <w:rFonts w:ascii="Times New Roman" w:cs="Times New Roman" w:eastAsia="Times New Roman" w:hAnsi="Times New Roman"/>
          <w:b/>
          <w:bCs/>
          <w:sz w:val="24"/>
          <w:szCs w:val="24"/>
        </w:rPr>
        <w:t xml:space="preserve">Applying Roles</w:t>
      </w:r>
    </w:p>
    <w:p>
      <w:pPr>
        <w:spacing w:after="0" w:before="0" w:line="480" w:lineRule="auto"/>
        <w:ind w:firstLine="720"/>
      </w:pPr>
      <w:r>
        <w:rPr>
          <w:rFonts w:ascii="Times New Roman" w:cs="Times New Roman" w:eastAsia="Times New Roman" w:hAnsi="Times New Roman"/>
          <w:sz w:val="24"/>
          <w:szCs w:val="24"/>
        </w:rPr>
        <w:t xml:space="preserve">Each role closed a gap the others could not. Christy, the Product Owner, ran the focus group with three loyal customers and turned their comments into stories for a personalized destination list, a vacation-type setting, and a price limit, ranking personalization first because customers raised it repeatedly. Brian, the Tester (a specialty within the Developers accountability), turned those stories into test cases and, by trying to write numbered steps, exposed gaps the stories hid: how many destinations to show, whether a customer may choose more than one vacation type, and whether a price limit applies per person or per trip. Nicole, the Developer, built the Top Five Destination List and later the Slide Show, and her habit of inspecting the code before reacting kept the response to change small. As Scrum Master, I set a 15-minute Daily Scrum, a rule that blockers come straight to me, a Definition of Done, and an honest-reporting rule so bad news surfaced while it was still small. Dividing accountability this way meant no single role decided alone what “done” meant (Schwaber &amp; Sutherland, 2020).</w:t>
      </w:r>
    </w:p>
    <w:p>
      <w:pPr>
        <w:keepNext/>
        <w:spacing w:after="0" w:before="0" w:line="480" w:lineRule="auto"/>
        <w:jc w:val="center"/>
      </w:pPr>
      <w:r>
        <w:rPr>
          <w:rFonts w:ascii="Times New Roman" w:cs="Times New Roman" w:eastAsia="Times New Roman" w:hAnsi="Times New Roman"/>
          <w:b/>
          <w:bCs/>
          <w:sz w:val="24"/>
          <w:szCs w:val="24"/>
        </w:rPr>
        <w:t xml:space="preserve">Completing User Stories</w:t>
      </w:r>
    </w:p>
    <w:p>
      <w:pPr>
        <w:spacing w:after="0" w:before="0" w:line="480" w:lineRule="auto"/>
        <w:ind w:firstLine="720"/>
      </w:pPr>
      <w:r>
        <w:rPr>
          <w:rFonts w:ascii="Times New Roman" w:cs="Times New Roman" w:eastAsia="Times New Roman" w:hAnsi="Times New Roman"/>
          <w:sz w:val="24"/>
          <w:szCs w:val="24"/>
        </w:rPr>
        <w:t xml:space="preserve">Scrum-Agile moved each story from a customer’s words to working software in small, checkable steps. The first story, “As an end user, I want to click a link to view the top five destinations list,” carried acceptance criteria: an ordered list of five destinations, each with a name, a one-sentence description, a picture, and a link to its top-selling package. Those criteria served as Nicole’s build checklist and Brian’s pass/fail checks, so “finished” was objective rather than debated. Brian’s written questions settled ambiguity before coding instead of after it, and when the Slide Show wireframe changed how customers interact with destinations, with Previous and Next buttons, he revised his test cases instead of defending the old ones. Small increments also made defects cheap to find: Nicole discovered that one slide’s picture failed to load in the exported JAR because a file name’s capitalization did not match.</w:t>
      </w:r>
    </w:p>
    <w:p>
      <w:pPr>
        <w:keepNext/>
        <w:spacing w:after="0" w:before="0" w:line="480" w:lineRule="auto"/>
        <w:jc w:val="center"/>
      </w:pPr>
      <w:r>
        <w:rPr>
          <w:rFonts w:ascii="Times New Roman" w:cs="Times New Roman" w:eastAsia="Times New Roman" w:hAnsi="Times New Roman"/>
          <w:b/>
          <w:bCs/>
          <w:sz w:val="24"/>
          <w:szCs w:val="24"/>
        </w:rPr>
        <w:t xml:space="preserve">Handling Interruptions</w:t>
      </w:r>
    </w:p>
    <w:p>
      <w:pPr>
        <w:spacing w:after="0" w:before="0" w:line="480" w:lineRule="auto"/>
        <w:ind w:firstLine="720"/>
      </w:pPr>
      <w:r>
        <w:rPr>
          <w:rFonts w:ascii="Times New Roman" w:cs="Times New Roman" w:eastAsia="Times New Roman" w:hAnsi="Times New Roman"/>
          <w:sz w:val="24"/>
          <w:szCs w:val="24"/>
        </w:rPr>
        <w:t xml:space="preserve">Partway through the project, management found an industry report pointing to demand for detox and wellness travel, and SNHU Travel’s focus changed. Under waterfall, this would have meant reopening approved requirements and designs. Under Scrum-Agile, Christy kept the dates and reordered the Product Backlog, because priorities are expected to change from sprint to sprint. Nicole’s first reaction was to ask whether everything built would be scrapped, but inspecting the code showed a small change: the title, five picture references, and five captions. The layout and navigation stayed the same because content was kept separate from navigation logic. She proposed Bali, Sedona, Rishikesh, Iceland, and Koh Samui for Christy’s approval, and Brian prepared revised expected results for wellness content. The Product Backlog is an emergent, ordered list (Schwaber &amp; Sutherland, 2020), and the pivot cost a content update instead of a rebuild.</w:t>
      </w:r>
    </w:p>
    <w:p>
      <w:pPr>
        <w:keepNext/>
        <w:spacing w:after="0" w:before="0" w:line="480" w:lineRule="auto"/>
        <w:jc w:val="center"/>
      </w:pPr>
      <w:r>
        <w:rPr>
          <w:rFonts w:ascii="Times New Roman" w:cs="Times New Roman" w:eastAsia="Times New Roman" w:hAnsi="Times New Roman"/>
          <w:b/>
          <w:bCs/>
          <w:sz w:val="24"/>
          <w:szCs w:val="24"/>
        </w:rPr>
        <w:t xml:space="preserve">Communication</w:t>
      </w:r>
    </w:p>
    <w:p>
      <w:pPr>
        <w:spacing w:after="0" w:before="0" w:line="480" w:lineRule="auto"/>
        <w:ind w:firstLine="720"/>
      </w:pPr>
      <w:r>
        <w:rPr>
          <w:rFonts w:ascii="Times New Roman" w:cs="Times New Roman" w:eastAsia="Times New Roman" w:hAnsi="Times New Roman"/>
          <w:sz w:val="24"/>
          <w:szCs w:val="24"/>
        </w:rPr>
        <w:t xml:space="preserve">Our best communication was specific, written, and tied to team events. In his clarification email, Brian wrote to Christy: “How many destinations should the personalized list show at once?” and “Does the limit apply per person, or to the total trip cost?” After the pivot, Nicole wrote to Christy and Brian in separate sections: “To hold our current dates, I need the answers below by the start of tomorrow’s Daily Scrum. If I have not heard back, I will proceed with the assumption in brackets so the work does not stall,” followed by, for example, “[Assumption: Bali, Sedona, Rishikesh, Iceland, Koh Samui, in that order.]” She copied me so I could clear any blocker.</w:t>
      </w:r>
    </w:p>
    <w:p>
      <w:pPr>
        <w:spacing w:after="0" w:before="0" w:line="480" w:lineRule="auto"/>
        <w:ind w:firstLine="720"/>
      </w:pPr>
      <w:r>
        <w:rPr>
          <w:rFonts w:ascii="Times New Roman" w:cs="Times New Roman" w:eastAsia="Times New Roman" w:hAnsi="Times New Roman"/>
          <w:sz w:val="24"/>
          <w:szCs w:val="24"/>
        </w:rPr>
        <w:t xml:space="preserve">These emails worked for four reasons: each question could be answered in a sentence, each recipient had one section, deadlines were tied to a team event, and the written record let anyone on the team see the answer later. They encouraged collaboration because they treated Christy as a partner in a decision. Brian framed vague stories as useful signals rather than mistakes, and Nicole’s default assumption gave Christy a fast yes-or-no path instead of an open-ended request.</w:t>
      </w:r>
    </w:p>
    <w:p>
      <w:pPr>
        <w:keepNext/>
        <w:spacing w:after="0" w:before="0" w:line="480" w:lineRule="auto"/>
        <w:jc w:val="center"/>
      </w:pPr>
      <w:r>
        <w:rPr>
          <w:rFonts w:ascii="Times New Roman" w:cs="Times New Roman" w:eastAsia="Times New Roman" w:hAnsi="Times New Roman"/>
          <w:b/>
          <w:bCs/>
          <w:sz w:val="24"/>
          <w:szCs w:val="24"/>
        </w:rPr>
        <w:t xml:space="preserve">Organizational Tools</w:t>
      </w:r>
    </w:p>
    <w:p>
      <w:pPr>
        <w:spacing w:after="0" w:before="0" w:line="480" w:lineRule="auto"/>
        <w:ind w:firstLine="720"/>
      </w:pPr>
      <w:r>
        <w:rPr>
          <w:rFonts w:ascii="Times New Roman" w:cs="Times New Roman" w:eastAsia="Times New Roman" w:hAnsi="Times New Roman"/>
          <w:sz w:val="24"/>
          <w:szCs w:val="24"/>
        </w:rPr>
        <w:t xml:space="preserve">Our tools were a spreadsheet Product Backlog with ranked, sized stories, story-detail sheets with acceptance criteria, a test-case workbook, email, and the Daily Scrum. The ranked backlog made priorities easy to reorder, which kept the pivot manageable. Its weakness was scattered information: the backlog, the test cases, and the open questions lived in three places, so nobody saw them together. A shared board such as Jira, with To Do, In Progress, and Done columns, test cases linked to stories, and a burndown chart, would have fixed that. The events mattered more than the tools. The Daily Scrum caught blockers within a day, Sprint Planning turned the ranked backlog into a goal, the Sprint Review was the deadline our emails were built around, and this Sprint Retrospective yields three actions: adopt one shared board, test the exported JAR, and ask before deciding silently. Transparency, inspection, and adaptation tied the tools and events together (Schwaber &amp; Sutherland, 2020).</w:t>
      </w:r>
    </w:p>
    <w:p>
      <w:pPr>
        <w:keepNext/>
        <w:spacing w:after="0" w:before="0" w:line="480" w:lineRule="auto"/>
        <w:jc w:val="center"/>
      </w:pPr>
      <w:r>
        <w:rPr>
          <w:rFonts w:ascii="Times New Roman" w:cs="Times New Roman" w:eastAsia="Times New Roman" w:hAnsi="Times New Roman"/>
          <w:b/>
          <w:bCs/>
          <w:sz w:val="24"/>
          <w:szCs w:val="24"/>
        </w:rPr>
        <w:t xml:space="preserve">Evaluating the Agile Process</w:t>
      </w:r>
    </w:p>
    <w:p>
      <w:pPr>
        <w:spacing w:after="0" w:before="0" w:line="480" w:lineRule="auto"/>
        <w:ind w:firstLine="720"/>
      </w:pPr>
      <w:r>
        <w:rPr>
          <w:rFonts w:ascii="Times New Roman" w:cs="Times New Roman" w:eastAsia="Times New Roman" w:hAnsi="Times New Roman"/>
          <w:sz w:val="24"/>
          <w:szCs w:val="24"/>
        </w:rPr>
        <w:t xml:space="preserve">The advantages were quick absorption of the pivot, questions settled early, shared ownership, and visible priorities. Digital.ai (2024) reports that 71% of respondents use Agile in their software development life cycle and nearly 60% see better collaboration. The disadvantages were real. Information was scattered across spreadsheets and email, and one hidden problem could stall a four-person team. The sharpest cost was conversation: because stories are deliberately incomplete, Brian’s and Nicole’s work each waited on Christy’s answers, so a slow reply would have stalled both. Scrum trades heavy documents for dialogue, which pays off only when the Product Owner is available, and it depends heavily on individual members (Sassa et al., 2023).</w:t>
      </w:r>
    </w:p>
    <w:p>
      <w:pPr>
        <w:spacing w:after="0" w:before="0" w:line="480" w:lineRule="auto"/>
        <w:ind w:firstLine="720"/>
      </w:pPr>
      <w:r>
        <w:rPr>
          <w:rFonts w:ascii="Times New Roman" w:cs="Times New Roman" w:eastAsia="Times New Roman" w:hAnsi="Times New Roman"/>
          <w:sz w:val="24"/>
          <w:szCs w:val="24"/>
        </w:rPr>
        <w:t xml:space="preserve">On balance, Scrum-Agile was the best approach for SNHU Travel. Requirements came from three customers, then changed because of a market report, and the Product Owner was available for questions. A waterfall plan would have locked in the original top five destinations and found problems such as the missing picture only at final testing, after every phase before it was closed. Method choice should depend on project conditions such as scope stability and team context (Thesing et al., 2021). For fixed-scope or heavily regulated work, I would reconsider.</w:t>
      </w:r>
    </w:p>
    <w:p>
      <w:pPr>
        <w:spacing w:after="0" w:before="0" w:line="480" w:lineRule="auto"/>
        <w:ind w:firstLine="720"/>
      </w:pPr>
      <w:r>
        <w:rPr>
          <w:rFonts w:ascii="Times New Roman" w:cs="Times New Roman" w:eastAsia="Times New Roman" w:hAnsi="Times New Roman"/>
          <w:sz w:val="24"/>
          <w:szCs w:val="24"/>
        </w:rPr>
        <w:t xml:space="preserve">AI use statement: I used Anthropic’s Claude AI assistant (Anthropic, 2026) to help draft this paper. I provided my Module Three through Six journals, my Top Five Destination List project, and my Slide Show; Claude drafted from that work and located the external sources cited. I reviewed the paper against my own work.</w:t>
      </w:r>
    </w:p>
    <w:p>
      <w:r>
        <w:br w:type="page"/>
      </w:r>
    </w:p>
    <w:p>
      <w:pPr>
        <w:keepNext/>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pPr>
      <w:r>
        <w:rPr>
          <w:rFonts w:ascii="Times New Roman" w:cs="Times New Roman" w:eastAsia="Times New Roman" w:hAnsi="Times New Roman"/>
          <w:sz w:val="24"/>
          <w:szCs w:val="24"/>
        </w:rPr>
        <w:t xml:space="preserve">Anthropic. (2026). </w:t>
      </w:r>
      <w:r>
        <w:rPr>
          <w:rFonts w:ascii="Times New Roman" w:cs="Times New Roman" w:eastAsia="Times New Roman" w:hAnsi="Times New Roman"/>
          <w:i/>
          <w:iCs/>
          <w:sz w:val="24"/>
          <w:szCs w:val="24"/>
        </w:rPr>
        <w:t xml:space="preserve">Claude Sonnet 5.5</w:t>
      </w:r>
      <w:r>
        <w:rPr>
          <w:rFonts w:ascii="Times New Roman" w:cs="Times New Roman" w:eastAsia="Times New Roman" w:hAnsi="Times New Roman"/>
          <w:sz w:val="24"/>
          <w:szCs w:val="24"/>
        </w:rPr>
        <w:t xml:space="preserve"> [Large language model]. https://www.anthropic.com/claude</w:t>
      </w:r>
    </w:p>
    <w:p>
      <w:pPr>
        <w:spacing w:after="0" w:before="0" w:line="480" w:lineRule="auto"/>
        <w:ind w:left="720" w:hanging="720"/>
      </w:pPr>
      <w:r>
        <w:rPr>
          <w:rFonts w:ascii="Times New Roman" w:cs="Times New Roman" w:eastAsia="Times New Roman" w:hAnsi="Times New Roman"/>
          <w:sz w:val="24"/>
          <w:szCs w:val="24"/>
        </w:rPr>
        <w:t xml:space="preserve">Digital.ai. (2024, January 16). </w:t>
      </w:r>
      <w:r>
        <w:rPr>
          <w:rFonts w:ascii="Times New Roman" w:cs="Times New Roman" w:eastAsia="Times New Roman" w:hAnsi="Times New Roman"/>
          <w:i/>
          <w:iCs/>
          <w:sz w:val="24"/>
          <w:szCs w:val="24"/>
        </w:rPr>
        <w:t xml:space="preserve">17th State of Agile report: 71% use Agile in their SDLC</w:t>
      </w:r>
      <w:r>
        <w:rPr>
          <w:rFonts w:ascii="Times New Roman" w:cs="Times New Roman" w:eastAsia="Times New Roman" w:hAnsi="Times New Roman"/>
          <w:sz w:val="24"/>
          <w:szCs w:val="24"/>
        </w:rPr>
        <w:t xml:space="preserve"> [Press release]. Business Wire. https://www.businesswire.com/news/home/20240116199385/en/17th-State-of-Agile-Report-71-Use-Agile-in-their-SDLC</w:t>
      </w:r>
    </w:p>
    <w:p>
      <w:pPr>
        <w:spacing w:after="0" w:before="0" w:line="480" w:lineRule="auto"/>
        <w:ind w:left="720" w:hanging="720"/>
      </w:pPr>
      <w:r>
        <w:rPr>
          <w:rFonts w:ascii="Times New Roman" w:cs="Times New Roman" w:eastAsia="Times New Roman" w:hAnsi="Times New Roman"/>
          <w:sz w:val="24"/>
          <w:szCs w:val="24"/>
        </w:rPr>
        <w:t xml:space="preserve">Sassa, A. C., de Almeida, I. A., Pereira, T. N. F., &amp; de Oliveira, M. S. (2023). Scrum: A systematic literature review. </w:t>
      </w:r>
      <w:r>
        <w:rPr>
          <w:rFonts w:ascii="Times New Roman" w:cs="Times New Roman" w:eastAsia="Times New Roman" w:hAnsi="Times New Roman"/>
          <w:i/>
          <w:iCs/>
          <w:sz w:val="24"/>
          <w:szCs w:val="24"/>
        </w:rPr>
        <w:t xml:space="preserve">International Journal of Advanced Computer Science and Applications, 14</w:t>
      </w:r>
      <w:r>
        <w:rPr>
          <w:rFonts w:ascii="Times New Roman" w:cs="Times New Roman" w:eastAsia="Times New Roman" w:hAnsi="Times New Roman"/>
          <w:sz w:val="24"/>
          <w:szCs w:val="24"/>
        </w:rPr>
        <w:t xml:space="preserve">(4). https://thesai.org/Downloads/Volume14No4/Paper_20-Scrum_A_Systematic_Literature_Review.pdf</w:t>
      </w:r>
    </w:p>
    <w:p>
      <w:pPr>
        <w:spacing w:after="0" w:before="0" w:line="480" w:lineRule="auto"/>
        <w:ind w:left="720" w:hanging="720"/>
      </w:pPr>
      <w:r>
        <w:rPr>
          <w:rFonts w:ascii="Times New Roman" w:cs="Times New Roman" w:eastAsia="Times New Roman" w:hAnsi="Times New Roman"/>
          <w:sz w:val="24"/>
          <w:szCs w:val="24"/>
        </w:rPr>
        <w:t xml:space="preserve">Schwaber, K., &amp; Sutherland, J. (2020). </w:t>
      </w:r>
      <w:r>
        <w:rPr>
          <w:rFonts w:ascii="Times New Roman" w:cs="Times New Roman" w:eastAsia="Times New Roman" w:hAnsi="Times New Roman"/>
          <w:i/>
          <w:iCs/>
          <w:sz w:val="24"/>
          <w:szCs w:val="24"/>
        </w:rPr>
        <w:t xml:space="preserve">The Scrum guide</w:t>
      </w:r>
      <w:r>
        <w:rPr>
          <w:rFonts w:ascii="Times New Roman" w:cs="Times New Roman" w:eastAsia="Times New Roman" w:hAnsi="Times New Roman"/>
          <w:sz w:val="24"/>
          <w:szCs w:val="24"/>
        </w:rPr>
        <w:t xml:space="preserve">. https://scrumguides.org/scrum-guide.html</w:t>
      </w:r>
    </w:p>
    <w:p>
      <w:pPr>
        <w:spacing w:after="0" w:before="0" w:line="480" w:lineRule="auto"/>
        <w:ind w:left="720" w:hanging="720"/>
      </w:pPr>
      <w:r>
        <w:rPr>
          <w:rFonts w:ascii="Times New Roman" w:cs="Times New Roman" w:eastAsia="Times New Roman" w:hAnsi="Times New Roman"/>
          <w:sz w:val="24"/>
          <w:szCs w:val="24"/>
        </w:rPr>
        <w:t xml:space="preserve">Thesing, T., Feldmann, C., &amp; Burchardt, M. (2021). Agile versus waterfall project management: Decision model for selecting the appropriate approach to a project. </w:t>
      </w:r>
      <w:r>
        <w:rPr>
          <w:rFonts w:ascii="Times New Roman" w:cs="Times New Roman" w:eastAsia="Times New Roman" w:hAnsi="Times New Roman"/>
          <w:i/>
          <w:iCs/>
          <w:sz w:val="24"/>
          <w:szCs w:val="24"/>
        </w:rPr>
        <w:t xml:space="preserve">Procedia Computer Science, 181</w:t>
      </w:r>
      <w:r>
        <w:rPr>
          <w:rFonts w:ascii="Times New Roman" w:cs="Times New Roman" w:eastAsia="Times New Roman" w:hAnsi="Times New Roman"/>
          <w:sz w:val="24"/>
          <w:szCs w:val="24"/>
        </w:rPr>
        <w:t xml:space="preserve">, 746–756. https://doi.org/10.1016/j.procs.2021.01.227</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 The SNHU Travel Scrum-Agile Pilot</dc:title>
  <dc:creator>Mutia Aminu Jimbah</dc:creator>
  <cp:lastModifiedBy>Un-named</cp:lastModifiedBy>
  <cp:revision>1</cp:revision>
  <dcterms:created xsi:type="dcterms:W3CDTF">2026-10-19T00:44:18.235Z</dcterms:created>
  <dcterms:modified xsi:type="dcterms:W3CDTF">2026-10-19T00:44:18.235Z</dcterms:modified>
</cp:coreProperties>
</file>

<file path=docProps/custom.xml><?xml version="1.0" encoding="utf-8"?>
<Properties xmlns="http://schemas.openxmlformats.org/officeDocument/2006/custom-properties" xmlns:vt="http://schemas.openxmlformats.org/officeDocument/2006/docPropsVTypes"/>
</file>