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B7A92" w:rsidRPr="009B7A92" w:rsidRDefault="009B7A92" w:rsidP="009B7A92">
      <w:pPr>
        <w:spacing w:after="0" w:line="240" w:lineRule="auto"/>
        <w:rPr>
          <w:rFonts w:ascii="Times New Roman" w:eastAsia="Times New Roman" w:hAnsi="Times New Roman" w:cs="Times New Roman"/>
          <w:sz w:val="24"/>
          <w:szCs w:val="24"/>
          <w:lang w:eastAsia="tr-TR"/>
        </w:rPr>
      </w:pPr>
      <w:r w:rsidRPr="009B7A92">
        <w:rPr>
          <w:rFonts w:ascii="Times New Roman" w:eastAsia="Times New Roman" w:hAnsi="Times New Roman" w:cs="Times New Roman"/>
          <w:b/>
          <w:bCs/>
          <w:color w:val="000000"/>
          <w:sz w:val="36"/>
          <w:szCs w:val="36"/>
          <w:u w:val="single"/>
          <w:lang w:eastAsia="tr-TR"/>
        </w:rPr>
        <w:t>IPv6 Datagram Main Header Format</w:t>
      </w:r>
      <w:r w:rsidRPr="009B7A92">
        <w:rPr>
          <w:rFonts w:ascii="Times New Roman" w:eastAsia="Times New Roman" w:hAnsi="Times New Roman" w:cs="Times New Roman"/>
          <w:color w:val="000000"/>
          <w:sz w:val="27"/>
          <w:szCs w:val="27"/>
          <w:lang w:eastAsia="tr-TR"/>
        </w:rPr>
        <w:t> </w:t>
      </w:r>
      <w:r w:rsidRPr="009B7A92">
        <w:rPr>
          <w:rFonts w:ascii="Times New Roman" w:eastAsia="Times New Roman" w:hAnsi="Times New Roman" w:cs="Times New Roman"/>
          <w:color w:val="000000"/>
          <w:sz w:val="27"/>
          <w:szCs w:val="27"/>
          <w:lang w:eastAsia="tr-TR"/>
        </w:rPr>
        <w:br/>
        <w:t>(Page 1 of 3)</w:t>
      </w:r>
    </w:p>
    <w:p w:rsidR="009B7A92" w:rsidRPr="009B7A92" w:rsidRDefault="009B7A92" w:rsidP="009B7A92">
      <w:pPr>
        <w:spacing w:before="100" w:beforeAutospacing="1" w:after="100" w:afterAutospacing="1" w:line="240" w:lineRule="auto"/>
        <w:rPr>
          <w:rFonts w:ascii="Times New Roman" w:eastAsia="Times New Roman" w:hAnsi="Times New Roman" w:cs="Times New Roman"/>
          <w:color w:val="000000"/>
          <w:sz w:val="27"/>
          <w:szCs w:val="27"/>
          <w:lang w:eastAsia="tr-TR"/>
        </w:rPr>
      </w:pPr>
      <w:r w:rsidRPr="009B7A92">
        <w:rPr>
          <w:rFonts w:ascii="Arial" w:eastAsia="Times New Roman" w:hAnsi="Arial" w:cs="Arial"/>
          <w:color w:val="000000"/>
          <w:sz w:val="27"/>
          <w:szCs w:val="27"/>
          <w:lang w:eastAsia="tr-TR"/>
        </w:rPr>
        <w:t>As we saw in </w:t>
      </w:r>
      <w:hyperlink r:id="rId5" w:history="1">
        <w:r w:rsidRPr="009B7A92">
          <w:rPr>
            <w:rFonts w:ascii="Arial" w:eastAsia="Times New Roman" w:hAnsi="Arial" w:cs="Arial"/>
            <w:color w:val="0101C0"/>
            <w:sz w:val="27"/>
            <w:szCs w:val="27"/>
            <w:u w:val="single"/>
            <w:lang w:eastAsia="tr-TR"/>
          </w:rPr>
          <w:t>the previous topic</w:t>
        </w:r>
      </w:hyperlink>
      <w:r w:rsidRPr="009B7A92">
        <w:rPr>
          <w:rFonts w:ascii="Arial" w:eastAsia="Times New Roman" w:hAnsi="Arial" w:cs="Arial"/>
          <w:color w:val="000000"/>
          <w:sz w:val="27"/>
          <w:szCs w:val="27"/>
          <w:lang w:eastAsia="tr-TR"/>
        </w:rPr>
        <w:t>, IPv6 datagrams use a structure that includes a regular header and optionally, one or more extension headers. This regular header is like </w:t>
      </w:r>
      <w:hyperlink r:id="rId6" w:history="1">
        <w:r w:rsidRPr="009B7A92">
          <w:rPr>
            <w:rFonts w:ascii="Arial" w:eastAsia="Times New Roman" w:hAnsi="Arial" w:cs="Arial"/>
            <w:color w:val="0101C0"/>
            <w:sz w:val="27"/>
            <w:szCs w:val="27"/>
            <w:u w:val="single"/>
            <w:lang w:eastAsia="tr-TR"/>
          </w:rPr>
          <w:t>the header of IPv4 datagrams</w:t>
        </w:r>
      </w:hyperlink>
      <w:r w:rsidRPr="009B7A92">
        <w:rPr>
          <w:rFonts w:ascii="Arial" w:eastAsia="Times New Roman" w:hAnsi="Arial" w:cs="Arial"/>
          <w:color w:val="000000"/>
          <w:sz w:val="27"/>
          <w:szCs w:val="27"/>
          <w:lang w:eastAsia="tr-TR"/>
        </w:rPr>
        <w:t>, though it has a different format, as we will see shortly. The standards don't give this header a name; it is just “</w:t>
      </w:r>
      <w:r w:rsidRPr="009B7A92">
        <w:rPr>
          <w:rFonts w:ascii="Arial" w:eastAsia="Times New Roman" w:hAnsi="Arial" w:cs="Arial"/>
          <w:i/>
          <w:iCs/>
          <w:color w:val="000000"/>
          <w:sz w:val="27"/>
          <w:szCs w:val="27"/>
          <w:lang w:eastAsia="tr-TR"/>
        </w:rPr>
        <w:t>the</w:t>
      </w:r>
      <w:r w:rsidRPr="009B7A92">
        <w:rPr>
          <w:rFonts w:ascii="Arial" w:eastAsia="Times New Roman" w:hAnsi="Arial" w:cs="Arial"/>
          <w:color w:val="000000"/>
          <w:sz w:val="27"/>
          <w:szCs w:val="27"/>
          <w:lang w:eastAsia="tr-TR"/>
        </w:rPr>
        <w:t> IPv6 header”. To differentiate it from IPv6 extension headers, I call it the </w:t>
      </w:r>
      <w:r w:rsidRPr="009B7A92">
        <w:rPr>
          <w:rFonts w:ascii="Arial" w:eastAsia="Times New Roman" w:hAnsi="Arial" w:cs="Arial"/>
          <w:i/>
          <w:iCs/>
          <w:color w:val="000000"/>
          <w:sz w:val="27"/>
          <w:szCs w:val="27"/>
          <w:lang w:eastAsia="tr-TR"/>
        </w:rPr>
        <w:t>main header</w:t>
      </w:r>
      <w:r w:rsidRPr="009B7A92">
        <w:rPr>
          <w:rFonts w:ascii="Arial" w:eastAsia="Times New Roman" w:hAnsi="Arial" w:cs="Arial"/>
          <w:color w:val="000000"/>
          <w:sz w:val="27"/>
          <w:szCs w:val="27"/>
          <w:lang w:eastAsia="tr-TR"/>
        </w:rPr>
        <w:t>.</w:t>
      </w:r>
    </w:p>
    <w:p w:rsidR="009B7A92" w:rsidRPr="009B7A92" w:rsidRDefault="009B7A92" w:rsidP="009B7A92">
      <w:pPr>
        <w:spacing w:after="0"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Main Header Format</w:t>
      </w:r>
    </w:p>
    <w:p w:rsidR="009B7A92" w:rsidRPr="009B7A92" w:rsidRDefault="009B7A92" w:rsidP="009B7A92">
      <w:pPr>
        <w:spacing w:before="100" w:beforeAutospacing="1" w:after="100" w:afterAutospacing="1" w:line="240" w:lineRule="auto"/>
        <w:rPr>
          <w:rFonts w:ascii="Times New Roman" w:eastAsia="Times New Roman" w:hAnsi="Times New Roman" w:cs="Times New Roman"/>
          <w:color w:val="000000"/>
          <w:sz w:val="27"/>
          <w:szCs w:val="27"/>
          <w:lang w:eastAsia="tr-TR"/>
        </w:rPr>
      </w:pPr>
      <w:r w:rsidRPr="009B7A92">
        <w:rPr>
          <w:rFonts w:ascii="Arial" w:eastAsia="Times New Roman" w:hAnsi="Arial" w:cs="Arial"/>
          <w:color w:val="000000"/>
          <w:sz w:val="27"/>
          <w:szCs w:val="27"/>
          <w:lang w:eastAsia="tr-TR"/>
        </w:rPr>
        <w:t>The IPv6 main header is required for every datagram. It contains addressing and control information that are used to manage the processing and routing of the datagram. The main header format of IPv6 datagrams is described in </w:t>
      </w:r>
      <w:hyperlink r:id="rId7" w:anchor="Table_68" w:history="1">
        <w:r w:rsidRPr="009B7A92">
          <w:rPr>
            <w:rFonts w:ascii="Arial" w:eastAsia="Times New Roman" w:hAnsi="Arial" w:cs="Arial"/>
            <w:color w:val="0000FF"/>
            <w:sz w:val="27"/>
            <w:szCs w:val="27"/>
            <w:u w:val="single"/>
            <w:lang w:eastAsia="tr-TR"/>
          </w:rPr>
          <w:t>Table 68</w:t>
        </w:r>
      </w:hyperlink>
      <w:r w:rsidRPr="009B7A92">
        <w:rPr>
          <w:rFonts w:ascii="Arial" w:eastAsia="Times New Roman" w:hAnsi="Arial" w:cs="Arial"/>
          <w:color w:val="000000"/>
          <w:sz w:val="27"/>
          <w:szCs w:val="27"/>
          <w:lang w:eastAsia="tr-TR"/>
        </w:rPr>
        <w:t> and illustrated in </w:t>
      </w:r>
      <w:hyperlink r:id="rId8" w:anchor="Figure_105" w:history="1">
        <w:r w:rsidRPr="009B7A92">
          <w:rPr>
            <w:rFonts w:ascii="Arial" w:eastAsia="Times New Roman" w:hAnsi="Arial" w:cs="Arial"/>
            <w:color w:val="0000FF"/>
            <w:sz w:val="27"/>
            <w:szCs w:val="27"/>
            <w:u w:val="single"/>
            <w:lang w:eastAsia="tr-TR"/>
          </w:rPr>
          <w:t>Figure 105</w:t>
        </w:r>
      </w:hyperlink>
      <w:r w:rsidRPr="009B7A92">
        <w:rPr>
          <w:rFonts w:ascii="Arial" w:eastAsia="Times New Roman" w:hAnsi="Arial" w:cs="Arial"/>
          <w:color w:val="000000"/>
          <w:sz w:val="27"/>
          <w:szCs w:val="27"/>
          <w:lang w:eastAsia="tr-TR"/>
        </w:rPr>
        <w:t>.</w:t>
      </w:r>
    </w:p>
    <w:p w:rsidR="009B7A92" w:rsidRPr="009B7A92" w:rsidRDefault="009B7A92" w:rsidP="009B7A92">
      <w:pPr>
        <w:spacing w:after="0" w:line="240" w:lineRule="auto"/>
        <w:rPr>
          <w:rFonts w:ascii="Times New Roman" w:eastAsia="Times New Roman" w:hAnsi="Times New Roman" w:cs="Times New Roman"/>
          <w:sz w:val="24"/>
          <w:szCs w:val="24"/>
          <w:lang w:eastAsia="tr-TR"/>
        </w:rPr>
      </w:pPr>
      <w:r w:rsidRPr="009B7A92">
        <w:rPr>
          <w:rFonts w:ascii="Times New Roman" w:eastAsia="Times New Roman" w:hAnsi="Times New Roman" w:cs="Times New Roman"/>
          <w:color w:val="000000"/>
          <w:sz w:val="27"/>
          <w:szCs w:val="27"/>
          <w:lang w:eastAsia="tr-TR"/>
        </w:rPr>
        <w:br/>
      </w:r>
      <w:bookmarkStart w:id="0" w:name="Table_68"/>
      <w:bookmarkEnd w:id="0"/>
    </w:p>
    <w:tbl>
      <w:tblPr>
        <w:tblW w:w="0" w:type="auto"/>
        <w:jc w:val="center"/>
        <w:tblCellSpacing w:w="15" w:type="dxa"/>
        <w:tblBorders>
          <w:top w:val="outset" w:sz="18" w:space="0" w:color="auto"/>
          <w:left w:val="outset" w:sz="18" w:space="0" w:color="auto"/>
          <w:bottom w:val="outset" w:sz="18" w:space="0" w:color="auto"/>
          <w:right w:val="outset" w:sz="18" w:space="0" w:color="auto"/>
        </w:tblBorders>
        <w:tblCellMar>
          <w:top w:w="60" w:type="dxa"/>
          <w:left w:w="60" w:type="dxa"/>
          <w:bottom w:w="60" w:type="dxa"/>
          <w:right w:w="60" w:type="dxa"/>
        </w:tblCellMar>
        <w:tblLook w:val="04A0" w:firstRow="1" w:lastRow="0" w:firstColumn="1" w:lastColumn="0" w:noHBand="0" w:noVBand="1"/>
      </w:tblPr>
      <w:tblGrid>
        <w:gridCol w:w="1638"/>
        <w:gridCol w:w="1040"/>
        <w:gridCol w:w="6574"/>
      </w:tblGrid>
      <w:tr w:rsidR="009B7A92" w:rsidRPr="009B7A92" w:rsidTr="009B7A92">
        <w:trPr>
          <w:tblCellSpacing w:w="15" w:type="dxa"/>
          <w:jc w:val="center"/>
        </w:trPr>
        <w:tc>
          <w:tcPr>
            <w:tcW w:w="0" w:type="auto"/>
            <w:gridSpan w:val="3"/>
            <w:tcBorders>
              <w:top w:val="nil"/>
              <w:left w:val="nil"/>
              <w:bottom w:val="nil"/>
              <w:right w:val="nil"/>
            </w:tcBorders>
            <w:shd w:val="clear" w:color="auto" w:fill="CCCCFF"/>
            <w:vAlign w:val="center"/>
            <w:hideMark/>
          </w:tcPr>
          <w:p w:rsidR="009B7A92" w:rsidRPr="009B7A92" w:rsidRDefault="009B7A92" w:rsidP="009B7A92">
            <w:pPr>
              <w:spacing w:before="100" w:beforeAutospacing="1" w:after="100" w:afterAutospacing="1" w:line="240" w:lineRule="auto"/>
              <w:jc w:val="center"/>
              <w:textAlignment w:val="top"/>
              <w:rPr>
                <w:rFonts w:ascii="Times New Roman" w:eastAsia="Times New Roman" w:hAnsi="Times New Roman" w:cs="Times New Roman"/>
                <w:sz w:val="24"/>
                <w:szCs w:val="24"/>
                <w:lang w:eastAsia="tr-TR"/>
              </w:rPr>
            </w:pPr>
            <w:r w:rsidRPr="009B7A92">
              <w:rPr>
                <w:rFonts w:ascii="Arial" w:eastAsia="Times New Roman" w:hAnsi="Arial" w:cs="Arial"/>
                <w:b/>
                <w:bCs/>
                <w:sz w:val="24"/>
                <w:szCs w:val="24"/>
                <w:lang w:eastAsia="tr-TR"/>
              </w:rPr>
              <w:t>Table 68: IPv6 Main Header Format</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sz w:val="24"/>
                <w:szCs w:val="24"/>
                <w:lang w:eastAsia="tr-TR"/>
              </w:rPr>
              <w:t>Field Name</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sz w:val="24"/>
                <w:szCs w:val="24"/>
                <w:lang w:eastAsia="tr-TR"/>
              </w:rPr>
              <w:t>Size (bytes)</w:t>
            </w:r>
          </w:p>
        </w:tc>
        <w:tc>
          <w:tcPr>
            <w:tcW w:w="0" w:type="auto"/>
            <w:tcBorders>
              <w:top w:val="outset" w:sz="6" w:space="0" w:color="auto"/>
              <w:left w:val="outset" w:sz="6" w:space="0" w:color="auto"/>
              <w:bottom w:val="outset" w:sz="6" w:space="0" w:color="auto"/>
              <w:right w:val="outset" w:sz="6" w:space="0" w:color="auto"/>
            </w:tcBorders>
            <w:shd w:val="clear" w:color="auto" w:fill="CCCCFF"/>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sz w:val="24"/>
                <w:szCs w:val="24"/>
                <w:lang w:eastAsia="tr-TR"/>
              </w:rPr>
              <w:t>Description</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Version</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1/2</w:t>
            </w:r>
            <w:r w:rsidRPr="009B7A92">
              <w:rPr>
                <w:rFonts w:ascii="Arial" w:eastAsia="Times New Roman" w:hAnsi="Arial" w:cs="Arial"/>
                <w:sz w:val="24"/>
                <w:szCs w:val="24"/>
                <w:lang w:eastAsia="tr-TR"/>
              </w:rPr>
              <w:br/>
              <w:t>(4 bits)</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Version:</w:t>
            </w:r>
            <w:r w:rsidRPr="009B7A92">
              <w:rPr>
                <w:rFonts w:ascii="Arial" w:eastAsia="Times New Roman" w:hAnsi="Arial" w:cs="Arial"/>
                <w:sz w:val="24"/>
                <w:szCs w:val="24"/>
                <w:lang w:eastAsia="tr-TR"/>
              </w:rPr>
              <w:t> Identifies the version of IP used to generate the datagram. This field is used the same way as in IPv4, except of course that it carries the value 6 (0110 binary).</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Traffic Class</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1</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Traffic Class:</w:t>
            </w:r>
            <w:r w:rsidRPr="009B7A92">
              <w:rPr>
                <w:rFonts w:ascii="Arial" w:eastAsia="Times New Roman" w:hAnsi="Arial" w:cs="Arial"/>
                <w:sz w:val="24"/>
                <w:szCs w:val="24"/>
                <w:lang w:eastAsia="tr-TR"/>
              </w:rPr>
              <w:t> This field replaces the </w:t>
            </w:r>
            <w:r w:rsidRPr="009B7A92">
              <w:rPr>
                <w:rFonts w:ascii="Arial" w:eastAsia="Times New Roman" w:hAnsi="Arial" w:cs="Arial"/>
                <w:i/>
                <w:iCs/>
                <w:sz w:val="24"/>
                <w:szCs w:val="24"/>
                <w:lang w:eastAsia="tr-TR"/>
              </w:rPr>
              <w:t>Type Of Service (TOS)</w:t>
            </w:r>
            <w:r w:rsidRPr="009B7A92">
              <w:rPr>
                <w:rFonts w:ascii="Arial" w:eastAsia="Times New Roman" w:hAnsi="Arial" w:cs="Arial"/>
                <w:sz w:val="24"/>
                <w:szCs w:val="24"/>
                <w:lang w:eastAsia="tr-TR"/>
              </w:rPr>
              <w:t> field in the IPv4 header. It is used not in the original way that the TOS field was defined (with Precedence, D, T and R bits) but using the new </w:t>
            </w:r>
            <w:r w:rsidRPr="009B7A92">
              <w:rPr>
                <w:rFonts w:ascii="Arial" w:eastAsia="Times New Roman" w:hAnsi="Arial" w:cs="Arial"/>
                <w:i/>
                <w:iCs/>
                <w:sz w:val="24"/>
                <w:szCs w:val="24"/>
                <w:lang w:eastAsia="tr-TR"/>
              </w:rPr>
              <w:t>Differentiated Services (DS)</w:t>
            </w:r>
            <w:r w:rsidRPr="009B7A92">
              <w:rPr>
                <w:rFonts w:ascii="Arial" w:eastAsia="Times New Roman" w:hAnsi="Arial" w:cs="Arial"/>
                <w:sz w:val="24"/>
                <w:szCs w:val="24"/>
                <w:lang w:eastAsia="tr-TR"/>
              </w:rPr>
              <w:t>method defined in RFC 2474. That RFC actually specifies quality of service (QOS) techniques for both IPv4 and IPv6;</w:t>
            </w:r>
            <w:hyperlink r:id="rId9" w:history="1">
              <w:r w:rsidRPr="009B7A92">
                <w:rPr>
                  <w:rFonts w:ascii="Arial" w:eastAsia="Times New Roman" w:hAnsi="Arial" w:cs="Arial"/>
                  <w:color w:val="0101C0"/>
                  <w:sz w:val="24"/>
                  <w:szCs w:val="24"/>
                  <w:u w:val="single"/>
                  <w:lang w:eastAsia="tr-TR"/>
                </w:rPr>
                <w:t>see the IPv4 format description for a bit more information</w:t>
              </w:r>
            </w:hyperlink>
            <w:r w:rsidRPr="009B7A92">
              <w:rPr>
                <w:rFonts w:ascii="Arial" w:eastAsia="Times New Roman" w:hAnsi="Arial" w:cs="Arial"/>
                <w:sz w:val="24"/>
                <w:szCs w:val="24"/>
                <w:lang w:eastAsia="tr-TR"/>
              </w:rPr>
              <w:t>.</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Flow Label</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2 1/2</w:t>
            </w:r>
            <w:r w:rsidRPr="009B7A92">
              <w:rPr>
                <w:rFonts w:ascii="Arial" w:eastAsia="Times New Roman" w:hAnsi="Arial" w:cs="Arial"/>
                <w:sz w:val="24"/>
                <w:szCs w:val="24"/>
                <w:lang w:eastAsia="tr-TR"/>
              </w:rPr>
              <w:br/>
              <w:t>(20 bits)</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Flow Label:</w:t>
            </w:r>
            <w:r w:rsidRPr="009B7A92">
              <w:rPr>
                <w:rFonts w:ascii="Arial" w:eastAsia="Times New Roman" w:hAnsi="Arial" w:cs="Arial"/>
                <w:sz w:val="24"/>
                <w:szCs w:val="24"/>
                <w:lang w:eastAsia="tr-TR"/>
              </w:rPr>
              <w:t> This large field was created to provide additional support for real-time datagram delivery and quality of service features. The concept of a </w:t>
            </w:r>
            <w:r w:rsidRPr="009B7A92">
              <w:rPr>
                <w:rFonts w:ascii="Arial" w:eastAsia="Times New Roman" w:hAnsi="Arial" w:cs="Arial"/>
                <w:i/>
                <w:iCs/>
                <w:sz w:val="24"/>
                <w:szCs w:val="24"/>
                <w:lang w:eastAsia="tr-TR"/>
              </w:rPr>
              <w:t>flow</w:t>
            </w:r>
            <w:r w:rsidRPr="009B7A92">
              <w:rPr>
                <w:rFonts w:ascii="Arial" w:eastAsia="Times New Roman" w:hAnsi="Arial" w:cs="Arial"/>
                <w:sz w:val="24"/>
                <w:szCs w:val="24"/>
                <w:lang w:eastAsia="tr-TR"/>
              </w:rPr>
              <w:t xml:space="preserve"> is defined in RFC 2460 as a sequence of datagrams sent from a source device to one or more destination devices. A unique flow label is used to identify all the datagrams in a particular flow, so that routers between the source and destination all handle them the same way, to help ensure uniformity in how the datagrams in the flow are delivered. For example, if a video stream is being sent across an IP internetwork, the datagrams containing the stream could be identified with a flow label to ensure that they are delivered with minimal </w:t>
            </w:r>
            <w:r w:rsidRPr="009B7A92">
              <w:rPr>
                <w:rFonts w:ascii="Arial" w:eastAsia="Times New Roman" w:hAnsi="Arial" w:cs="Arial"/>
                <w:sz w:val="24"/>
                <w:szCs w:val="24"/>
                <w:lang w:eastAsia="tr-TR"/>
              </w:rPr>
              <w:lastRenderedPageBreak/>
              <w:t>latency.</w:t>
            </w:r>
            <w:r w:rsidRPr="009B7A92">
              <w:rPr>
                <w:rFonts w:ascii="Arial" w:eastAsia="Times New Roman" w:hAnsi="Arial" w:cs="Arial"/>
                <w:sz w:val="24"/>
                <w:szCs w:val="24"/>
                <w:lang w:eastAsia="tr-TR"/>
              </w:rPr>
              <w:br/>
            </w:r>
            <w:r w:rsidRPr="009B7A92">
              <w:rPr>
                <w:rFonts w:ascii="Arial" w:eastAsia="Times New Roman" w:hAnsi="Arial" w:cs="Arial"/>
                <w:sz w:val="24"/>
                <w:szCs w:val="24"/>
                <w:lang w:eastAsia="tr-TR"/>
              </w:rPr>
              <w:br/>
              <w:t>Not all devices and routers may support flow label handling, and use of the field by a source device is entirely optional. Also, the field is still somewhat experimental and may be refined over time.</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lastRenderedPageBreak/>
              <w:t>Payload Length</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2</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Payload Length:</w:t>
            </w:r>
            <w:r w:rsidRPr="009B7A92">
              <w:rPr>
                <w:rFonts w:ascii="Arial" w:eastAsia="Times New Roman" w:hAnsi="Arial" w:cs="Arial"/>
                <w:sz w:val="24"/>
                <w:szCs w:val="24"/>
                <w:lang w:eastAsia="tr-TR"/>
              </w:rPr>
              <w:t> This field replaces the </w:t>
            </w:r>
            <w:r w:rsidRPr="009B7A92">
              <w:rPr>
                <w:rFonts w:ascii="Arial" w:eastAsia="Times New Roman" w:hAnsi="Arial" w:cs="Arial"/>
                <w:i/>
                <w:iCs/>
                <w:sz w:val="24"/>
                <w:szCs w:val="24"/>
                <w:lang w:eastAsia="tr-TR"/>
              </w:rPr>
              <w:t>Total Length</w:t>
            </w:r>
            <w:r w:rsidRPr="009B7A92">
              <w:rPr>
                <w:rFonts w:ascii="Arial" w:eastAsia="Times New Roman" w:hAnsi="Arial" w:cs="Arial"/>
                <w:sz w:val="24"/>
                <w:szCs w:val="24"/>
                <w:lang w:eastAsia="tr-TR"/>
              </w:rPr>
              <w:t> field from the IPv4 header, but it is used differently. Rather than measuring the length of the whole datagram, it only contains the number of bytes of the payload. However, if extension headers are included, their length is counted here as well.</w:t>
            </w:r>
            <w:r w:rsidRPr="009B7A92">
              <w:rPr>
                <w:rFonts w:ascii="Arial" w:eastAsia="Times New Roman" w:hAnsi="Arial" w:cs="Arial"/>
                <w:sz w:val="24"/>
                <w:szCs w:val="24"/>
                <w:lang w:eastAsia="tr-TR"/>
              </w:rPr>
              <w:br/>
            </w:r>
            <w:r w:rsidRPr="009B7A92">
              <w:rPr>
                <w:rFonts w:ascii="Arial" w:eastAsia="Times New Roman" w:hAnsi="Arial" w:cs="Arial"/>
                <w:sz w:val="24"/>
                <w:szCs w:val="24"/>
                <w:lang w:eastAsia="tr-TR"/>
              </w:rPr>
              <w:br/>
              <w:t>In simpler terms, this field measures the length of the datagram less the 40 bytes of the main header itself.</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Next Header</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1</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Next Header:</w:t>
            </w:r>
            <w:r w:rsidRPr="009B7A92">
              <w:rPr>
                <w:rFonts w:ascii="Arial" w:eastAsia="Times New Roman" w:hAnsi="Arial" w:cs="Arial"/>
                <w:sz w:val="24"/>
                <w:szCs w:val="24"/>
                <w:lang w:eastAsia="tr-TR"/>
              </w:rPr>
              <w:t> This field replaces the </w:t>
            </w:r>
            <w:r w:rsidRPr="009B7A92">
              <w:rPr>
                <w:rFonts w:ascii="Arial" w:eastAsia="Times New Roman" w:hAnsi="Arial" w:cs="Arial"/>
                <w:i/>
                <w:iCs/>
                <w:sz w:val="24"/>
                <w:szCs w:val="24"/>
                <w:lang w:eastAsia="tr-TR"/>
              </w:rPr>
              <w:t>Protocol</w:t>
            </w:r>
            <w:r w:rsidRPr="009B7A92">
              <w:rPr>
                <w:rFonts w:ascii="Arial" w:eastAsia="Times New Roman" w:hAnsi="Arial" w:cs="Arial"/>
                <w:sz w:val="24"/>
                <w:szCs w:val="24"/>
                <w:lang w:eastAsia="tr-TR"/>
              </w:rPr>
              <w:t> field and has two uses. When a datagram has extension headers, this field specifies the identity of the first extension header, which is the next header in the datagram. When a datagram has just this “main” header and no extension headers, it serves the same purpose as the old IPv4 </w:t>
            </w:r>
            <w:r w:rsidRPr="009B7A92">
              <w:rPr>
                <w:rFonts w:ascii="Arial" w:eastAsia="Times New Roman" w:hAnsi="Arial" w:cs="Arial"/>
                <w:i/>
                <w:iCs/>
                <w:sz w:val="24"/>
                <w:szCs w:val="24"/>
                <w:lang w:eastAsia="tr-TR"/>
              </w:rPr>
              <w:t>Protocol</w:t>
            </w:r>
            <w:r w:rsidRPr="009B7A92">
              <w:rPr>
                <w:rFonts w:ascii="Arial" w:eastAsia="Times New Roman" w:hAnsi="Arial" w:cs="Arial"/>
                <w:sz w:val="24"/>
                <w:szCs w:val="24"/>
                <w:lang w:eastAsia="tr-TR"/>
              </w:rPr>
              <w:t> field and has the same values, though new numbers are used for IPv6 versions of common protocols. In this case the “next header” is the header of the upper layer message the IPv6 datagram is carrying. See below for more details.</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Hop Limit</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1</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Hop Limit:</w:t>
            </w:r>
            <w:r w:rsidRPr="009B7A92">
              <w:rPr>
                <w:rFonts w:ascii="Arial" w:eastAsia="Times New Roman" w:hAnsi="Arial" w:cs="Arial"/>
                <w:sz w:val="24"/>
                <w:szCs w:val="24"/>
                <w:lang w:eastAsia="tr-TR"/>
              </w:rPr>
              <w:t> This replaces the </w:t>
            </w:r>
            <w:r w:rsidRPr="009B7A92">
              <w:rPr>
                <w:rFonts w:ascii="Arial" w:eastAsia="Times New Roman" w:hAnsi="Arial" w:cs="Arial"/>
                <w:i/>
                <w:iCs/>
                <w:sz w:val="24"/>
                <w:szCs w:val="24"/>
                <w:lang w:eastAsia="tr-TR"/>
              </w:rPr>
              <w:t>Time To Live (TTL)</w:t>
            </w:r>
            <w:r w:rsidRPr="009B7A92">
              <w:rPr>
                <w:rFonts w:ascii="Arial" w:eastAsia="Times New Roman" w:hAnsi="Arial" w:cs="Arial"/>
                <w:sz w:val="24"/>
                <w:szCs w:val="24"/>
                <w:lang w:eastAsia="tr-TR"/>
              </w:rPr>
              <w:t> field in the IPv4 header; its name better reflects the way that </w:t>
            </w:r>
            <w:r w:rsidRPr="009B7A92">
              <w:rPr>
                <w:rFonts w:ascii="Arial" w:eastAsia="Times New Roman" w:hAnsi="Arial" w:cs="Arial"/>
                <w:i/>
                <w:iCs/>
                <w:sz w:val="24"/>
                <w:szCs w:val="24"/>
                <w:lang w:eastAsia="tr-TR"/>
              </w:rPr>
              <w:t>TTL</w:t>
            </w:r>
            <w:r w:rsidRPr="009B7A92">
              <w:rPr>
                <w:rFonts w:ascii="Arial" w:eastAsia="Times New Roman" w:hAnsi="Arial" w:cs="Arial"/>
                <w:sz w:val="24"/>
                <w:szCs w:val="24"/>
                <w:lang w:eastAsia="tr-TR"/>
              </w:rPr>
              <w:t> is used in modern networks (since </w:t>
            </w:r>
            <w:r w:rsidRPr="009B7A92">
              <w:rPr>
                <w:rFonts w:ascii="Arial" w:eastAsia="Times New Roman" w:hAnsi="Arial" w:cs="Arial"/>
                <w:i/>
                <w:iCs/>
                <w:sz w:val="24"/>
                <w:szCs w:val="24"/>
                <w:lang w:eastAsia="tr-TR"/>
              </w:rPr>
              <w:t>TTL</w:t>
            </w:r>
            <w:r w:rsidRPr="009B7A92">
              <w:rPr>
                <w:rFonts w:ascii="Arial" w:eastAsia="Times New Roman" w:hAnsi="Arial" w:cs="Arial"/>
                <w:sz w:val="24"/>
                <w:szCs w:val="24"/>
                <w:lang w:eastAsia="tr-TR"/>
              </w:rPr>
              <w:t> is really used to count hops, not time.)</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Source Address</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16</w:t>
            </w:r>
          </w:p>
        </w:tc>
        <w:tc>
          <w:tcPr>
            <w:tcW w:w="0" w:type="auto"/>
            <w:tcBorders>
              <w:top w:val="outset" w:sz="6" w:space="0" w:color="auto"/>
              <w:left w:val="outset" w:sz="6" w:space="0" w:color="auto"/>
              <w:bottom w:val="outset" w:sz="6" w:space="0" w:color="auto"/>
              <w:right w:val="outset" w:sz="6" w:space="0" w:color="auto"/>
            </w:tcBorders>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Source Address:</w:t>
            </w:r>
            <w:r w:rsidRPr="009B7A92">
              <w:rPr>
                <w:rFonts w:ascii="Arial" w:eastAsia="Times New Roman" w:hAnsi="Arial" w:cs="Arial"/>
                <w:sz w:val="24"/>
                <w:szCs w:val="24"/>
                <w:lang w:eastAsia="tr-TR"/>
              </w:rPr>
              <w:t> The 128-bit IP address of the originator of the datagram. As with IPv4, this is always the device that originally sent the datagram.</w:t>
            </w:r>
          </w:p>
        </w:tc>
      </w:tr>
      <w:tr w:rsidR="009B7A92" w:rsidRPr="009B7A92" w:rsidTr="009B7A92">
        <w:trPr>
          <w:tblCellSpacing w:w="15" w:type="dxa"/>
          <w:jc w:val="center"/>
        </w:trPr>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Destination Address</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jc w:val="center"/>
              <w:rPr>
                <w:rFonts w:ascii="Times New Roman" w:eastAsia="Times New Roman" w:hAnsi="Times New Roman" w:cs="Times New Roman"/>
                <w:sz w:val="24"/>
                <w:szCs w:val="24"/>
                <w:lang w:eastAsia="tr-TR"/>
              </w:rPr>
            </w:pPr>
            <w:r w:rsidRPr="009B7A92">
              <w:rPr>
                <w:rFonts w:ascii="Arial" w:eastAsia="Times New Roman" w:hAnsi="Arial" w:cs="Arial"/>
                <w:sz w:val="24"/>
                <w:szCs w:val="24"/>
                <w:lang w:eastAsia="tr-TR"/>
              </w:rPr>
              <w:t>16</w:t>
            </w:r>
          </w:p>
        </w:tc>
        <w:tc>
          <w:tcPr>
            <w:tcW w:w="0" w:type="auto"/>
            <w:tcBorders>
              <w:top w:val="outset" w:sz="6" w:space="0" w:color="auto"/>
              <w:left w:val="outset" w:sz="6" w:space="0" w:color="auto"/>
              <w:bottom w:val="outset" w:sz="6" w:space="0" w:color="auto"/>
              <w:right w:val="outset" w:sz="6" w:space="0" w:color="auto"/>
            </w:tcBorders>
            <w:shd w:val="clear" w:color="auto" w:fill="E1E1FF"/>
            <w:vAlign w:val="center"/>
            <w:hideMark/>
          </w:tcPr>
          <w:p w:rsidR="009B7A92" w:rsidRPr="009B7A92" w:rsidRDefault="009B7A92" w:rsidP="009B7A92">
            <w:pPr>
              <w:spacing w:before="100" w:beforeAutospacing="1" w:after="100" w:afterAutospacing="1" w:line="240" w:lineRule="auto"/>
              <w:rPr>
                <w:rFonts w:ascii="Times New Roman" w:eastAsia="Times New Roman" w:hAnsi="Times New Roman" w:cs="Times New Roman"/>
                <w:sz w:val="24"/>
                <w:szCs w:val="24"/>
                <w:lang w:eastAsia="tr-TR"/>
              </w:rPr>
            </w:pPr>
            <w:r w:rsidRPr="009B7A92">
              <w:rPr>
                <w:rFonts w:ascii="Arial" w:eastAsia="Times New Roman" w:hAnsi="Arial" w:cs="Arial"/>
                <w:b/>
                <w:bCs/>
                <w:i/>
                <w:iCs/>
                <w:sz w:val="24"/>
                <w:szCs w:val="24"/>
                <w:lang w:eastAsia="tr-TR"/>
              </w:rPr>
              <w:t>Destination Address:</w:t>
            </w:r>
            <w:r w:rsidRPr="009B7A92">
              <w:rPr>
                <w:rFonts w:ascii="Arial" w:eastAsia="Times New Roman" w:hAnsi="Arial" w:cs="Arial"/>
                <w:sz w:val="24"/>
                <w:szCs w:val="24"/>
                <w:lang w:eastAsia="tr-TR"/>
              </w:rPr>
              <w:t> The 128-bit IP address of the intended recipient of the datagram; unicast, anycast or multicast. Again, even though devices such as routers may be the intermediate targets of the datagram, this field is always for the ultimate destination.</w:t>
            </w:r>
          </w:p>
        </w:tc>
      </w:tr>
    </w:tbl>
    <w:p w:rsidR="00D762E1" w:rsidRDefault="00D762E1">
      <w:bookmarkStart w:id="1" w:name="_GoBack"/>
      <w:bookmarkEnd w:id="1"/>
    </w:p>
    <w:sectPr w:rsidR="00D762E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A2"/>
    <w:family w:val="swiss"/>
    <w:pitch w:val="variable"/>
    <w:sig w:usb0="E00002FF" w:usb1="4000ACFF" w:usb2="00000001" w:usb3="00000000" w:csb0="0000019F" w:csb1="00000000"/>
  </w:font>
  <w:font w:name="Times New Roman">
    <w:panose1 w:val="02020603050405020304"/>
    <w:charset w:val="A2"/>
    <w:family w:val="roman"/>
    <w:pitch w:val="variable"/>
    <w:sig w:usb0="E0002EFF" w:usb1="C0007843" w:usb2="00000009" w:usb3="00000000" w:csb0="000001FF" w:csb1="00000000"/>
  </w:font>
  <w:font w:name="Arial">
    <w:panose1 w:val="020B0604020202020204"/>
    <w:charset w:val="A2"/>
    <w:family w:val="swiss"/>
    <w:pitch w:val="variable"/>
    <w:sig w:usb0="E0002AFF" w:usb1="C0007843" w:usb2="00000009" w:usb3="00000000" w:csb0="000001FF" w:csb1="00000000"/>
  </w:font>
  <w:font w:name="Cambria">
    <w:panose1 w:val="02040503050406030204"/>
    <w:charset w:val="A2"/>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13406"/>
    <w:rsid w:val="00713406"/>
    <w:rsid w:val="009B7A92"/>
    <w:rsid w:val="00D762E1"/>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9B7A92"/>
  </w:style>
  <w:style w:type="paragraph" w:styleId="NormalWeb">
    <w:name w:val="Normal (Web)"/>
    <w:basedOn w:val="Normal"/>
    <w:uiPriority w:val="99"/>
    <w:unhideWhenUsed/>
    <w:rsid w:val="009B7A9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9B7A92"/>
    <w:rPr>
      <w:color w:val="0000FF"/>
      <w:u w:val="single"/>
    </w:rPr>
  </w:style>
  <w:style w:type="character" w:customStyle="1" w:styleId="ilad">
    <w:name w:val="il_ad"/>
    <w:basedOn w:val="VarsaylanParagrafYazTipi"/>
    <w:rsid w:val="009B7A92"/>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character" w:customStyle="1" w:styleId="apple-converted-space">
    <w:name w:val="apple-converted-space"/>
    <w:basedOn w:val="VarsaylanParagrafYazTipi"/>
    <w:rsid w:val="009B7A92"/>
  </w:style>
  <w:style w:type="paragraph" w:styleId="NormalWeb">
    <w:name w:val="Normal (Web)"/>
    <w:basedOn w:val="Normal"/>
    <w:uiPriority w:val="99"/>
    <w:unhideWhenUsed/>
    <w:rsid w:val="009B7A92"/>
    <w:pPr>
      <w:spacing w:before="100" w:beforeAutospacing="1" w:after="100" w:afterAutospacing="1" w:line="240" w:lineRule="auto"/>
    </w:pPr>
    <w:rPr>
      <w:rFonts w:ascii="Times New Roman" w:eastAsia="Times New Roman" w:hAnsi="Times New Roman" w:cs="Times New Roman"/>
      <w:sz w:val="24"/>
      <w:szCs w:val="24"/>
      <w:lang w:eastAsia="tr-TR"/>
    </w:rPr>
  </w:style>
  <w:style w:type="character" w:styleId="Kpr">
    <w:name w:val="Hyperlink"/>
    <w:basedOn w:val="VarsaylanParagrafYazTipi"/>
    <w:uiPriority w:val="99"/>
    <w:semiHidden/>
    <w:unhideWhenUsed/>
    <w:rsid w:val="009B7A92"/>
    <w:rPr>
      <w:color w:val="0000FF"/>
      <w:u w:val="single"/>
    </w:rPr>
  </w:style>
  <w:style w:type="character" w:customStyle="1" w:styleId="ilad">
    <w:name w:val="il_ad"/>
    <w:basedOn w:val="VarsaylanParagrafYazTipi"/>
    <w:rsid w:val="009B7A9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1169296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tcpipguide.com/free/t_IPv6DatagramMainHeaderFormat.htm" TargetMode="External"/><Relationship Id="rId3" Type="http://schemas.openxmlformats.org/officeDocument/2006/relationships/settings" Target="settings.xml"/><Relationship Id="rId7" Type="http://schemas.openxmlformats.org/officeDocument/2006/relationships/hyperlink" Target="http://www.tcpipguide.com/free/t_IPv6DatagramMainHeaderFormat.htm" TargetMode="Externa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hyperlink" Target="http://www.tcpipguide.com/free/t_IPDatagramGeneralFormat.htm" TargetMode="External"/><Relationship Id="rId11" Type="http://schemas.openxmlformats.org/officeDocument/2006/relationships/theme" Target="theme/theme1.xml"/><Relationship Id="rId5" Type="http://schemas.openxmlformats.org/officeDocument/2006/relationships/hyperlink" Target="http://www.tcpipguide.com/free/t_IPv6DatagramOverviewandGeneralStructure.htm" TargetMode="Externa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tcpipguide.com/free/t_IPDatagramGeneralFormat.htm" TargetMode="Externa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669</Words>
  <Characters>3817</Characters>
  <Application>Microsoft Office Word</Application>
  <DocSecurity>0</DocSecurity>
  <Lines>31</Lines>
  <Paragraphs>8</Paragraphs>
  <ScaleCrop>false</ScaleCrop>
  <Company/>
  <LinksUpToDate>false</LinksUpToDate>
  <CharactersWithSpaces>4478</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serhat ok</dc:creator>
  <cp:keywords/>
  <dc:description/>
  <cp:lastModifiedBy>serhat ok</cp:lastModifiedBy>
  <cp:revision>3</cp:revision>
  <dcterms:created xsi:type="dcterms:W3CDTF">2016-05-07T21:29:00Z</dcterms:created>
  <dcterms:modified xsi:type="dcterms:W3CDTF">2016-05-07T21:29:00Z</dcterms:modified>
</cp:coreProperties>
</file>