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878F68" w14:textId="77777777" w:rsidR="007C5BB0" w:rsidRDefault="00246026" w:rsidP="00246026">
      <w:pPr>
        <w:pStyle w:val="Heading1"/>
        <w:jc w:val="center"/>
        <w:rPr>
          <w:lang w:val="en-GB"/>
        </w:rPr>
      </w:pPr>
      <w:r>
        <w:rPr>
          <w:lang w:val="en-GB"/>
        </w:rPr>
        <w:t>WiMAX and ADSL (Summary Report)</w:t>
      </w:r>
    </w:p>
    <w:p w14:paraId="69954AA4" w14:textId="77777777" w:rsidR="00246026" w:rsidRPr="00246026" w:rsidRDefault="00246026" w:rsidP="00246026">
      <w:pPr>
        <w:rPr>
          <w:lang w:val="en-GB"/>
        </w:rPr>
      </w:pPr>
    </w:p>
    <w:p w14:paraId="1F5D68D2" w14:textId="77777777" w:rsidR="00246026" w:rsidRPr="005D415C" w:rsidRDefault="00246026" w:rsidP="00246026">
      <w:pPr>
        <w:rPr>
          <w:rFonts w:ascii="Times New Roman" w:hAnsi="Times New Roman" w:cs="Times New Roman"/>
          <w:sz w:val="22"/>
          <w:szCs w:val="22"/>
          <w:lang w:val="en-GB"/>
        </w:rPr>
      </w:pPr>
      <w:r w:rsidRPr="00246026">
        <w:rPr>
          <w:rFonts w:ascii="Times New Roman" w:hAnsi="Times New Roman" w:cs="Times New Roman"/>
          <w:b/>
          <w:bCs/>
          <w:sz w:val="22"/>
          <w:szCs w:val="22"/>
          <w:lang w:val="en-GB"/>
        </w:rPr>
        <w:t>WiMAX</w:t>
      </w:r>
      <w:r w:rsidRPr="00246026">
        <w:rPr>
          <w:rFonts w:ascii="Times New Roman" w:hAnsi="Times New Roman" w:cs="Times New Roman"/>
          <w:sz w:val="22"/>
          <w:szCs w:val="22"/>
          <w:lang w:val="en-GB"/>
        </w:rPr>
        <w:t xml:space="preserve"> (Worldwide Interoperability for Microwave Access) is a family of wireless broadband communication standards based on the IEEE 802.16 set of standards, which provide multiple physical layer (PHY) and Media Access Control (MAC) options.</w:t>
      </w:r>
      <w:r w:rsidR="005D415C" w:rsidRPr="005D415C">
        <w:rPr>
          <w:lang w:val="en-US"/>
        </w:rPr>
        <w:t xml:space="preserve"> </w:t>
      </w:r>
      <w:r w:rsidR="005D415C" w:rsidRPr="005D415C">
        <w:rPr>
          <w:rFonts w:ascii="Times New Roman" w:hAnsi="Times New Roman" w:cs="Times New Roman"/>
          <w:sz w:val="22"/>
          <w:szCs w:val="22"/>
          <w:lang w:val="en-US"/>
        </w:rPr>
        <w:t>WIMAX uses Microwave Radio Technology</w:t>
      </w:r>
      <w:r w:rsidR="005D415C">
        <w:rPr>
          <w:rFonts w:ascii="Times New Roman" w:hAnsi="Times New Roman" w:cs="Times New Roman"/>
          <w:sz w:val="22"/>
          <w:szCs w:val="22"/>
          <w:lang w:val="en-US"/>
        </w:rPr>
        <w:t xml:space="preserve"> </w:t>
      </w:r>
      <w:r w:rsidR="005D415C" w:rsidRPr="005D415C">
        <w:rPr>
          <w:rFonts w:ascii="Times New Roman" w:hAnsi="Times New Roman" w:cs="Times New Roman"/>
          <w:sz w:val="22"/>
          <w:szCs w:val="22"/>
          <w:lang w:val="en-US"/>
        </w:rPr>
        <w:t xml:space="preserve">to connect computers to the Internet in place of wired connections such as DSL or cable modems. Users within 5 to 8 km of the base station will be able to establish a link using NLOS technology with data rates as high as 75 </w:t>
      </w:r>
      <w:proofErr w:type="spellStart"/>
      <w:r w:rsidR="005D415C" w:rsidRPr="005D415C">
        <w:rPr>
          <w:rFonts w:ascii="Times New Roman" w:hAnsi="Times New Roman" w:cs="Times New Roman"/>
          <w:sz w:val="22"/>
          <w:szCs w:val="22"/>
          <w:lang w:val="en-US"/>
        </w:rPr>
        <w:t>mbps</w:t>
      </w:r>
      <w:proofErr w:type="spellEnd"/>
      <w:r w:rsidR="005D415C" w:rsidRPr="005D415C">
        <w:rPr>
          <w:rFonts w:ascii="Times New Roman" w:hAnsi="Times New Roman" w:cs="Times New Roman"/>
          <w:sz w:val="22"/>
          <w:szCs w:val="22"/>
          <w:lang w:val="en-US"/>
        </w:rPr>
        <w:t>.</w:t>
      </w:r>
    </w:p>
    <w:p w14:paraId="5D8B01B3" w14:textId="77777777" w:rsidR="00246026" w:rsidRPr="00246026" w:rsidRDefault="00246026" w:rsidP="00246026">
      <w:pPr>
        <w:rPr>
          <w:rFonts w:ascii="Times New Roman" w:hAnsi="Times New Roman" w:cs="Times New Roman"/>
          <w:sz w:val="22"/>
          <w:szCs w:val="22"/>
          <w:lang w:val="en-GB"/>
        </w:rPr>
      </w:pPr>
    </w:p>
    <w:p w14:paraId="38CD1FD2" w14:textId="77777777" w:rsidR="00246026" w:rsidRPr="00246026" w:rsidRDefault="00246026" w:rsidP="00246026">
      <w:pPr>
        <w:rPr>
          <w:rFonts w:ascii="Times New Roman" w:hAnsi="Times New Roman" w:cs="Times New Roman"/>
          <w:sz w:val="22"/>
          <w:szCs w:val="22"/>
          <w:lang w:val="en-GB"/>
        </w:rPr>
      </w:pPr>
      <w:r w:rsidRPr="00246026">
        <w:rPr>
          <w:rFonts w:ascii="Times New Roman" w:hAnsi="Times New Roman" w:cs="Times New Roman"/>
          <w:sz w:val="22"/>
          <w:szCs w:val="22"/>
          <w:lang w:val="en-GB"/>
        </w:rPr>
        <w:t>WiMAX was initially designed to provide 30 to 40 megabit-per-second data rates, with the 2011 update providing up to 1 Gbit/s for fixed stations.</w:t>
      </w:r>
    </w:p>
    <w:p w14:paraId="304A956E" w14:textId="77777777" w:rsidR="00246026" w:rsidRPr="00246026" w:rsidRDefault="00246026" w:rsidP="00246026">
      <w:pPr>
        <w:rPr>
          <w:rFonts w:ascii="Times New Roman" w:hAnsi="Times New Roman" w:cs="Times New Roman"/>
          <w:sz w:val="22"/>
          <w:szCs w:val="22"/>
          <w:lang w:val="en-GB"/>
        </w:rPr>
      </w:pPr>
      <w:r w:rsidRPr="00246026">
        <w:rPr>
          <w:rFonts w:ascii="Times New Roman" w:hAnsi="Times New Roman" w:cs="Times New Roman"/>
          <w:sz w:val="22"/>
          <w:szCs w:val="22"/>
          <w:lang w:val="en-GB"/>
        </w:rPr>
        <w:t>Different bands are available for WiMAX applications in different parts of the world. The frequencies commonly used are 3.5 and 5.8 GHz for 802.16d and 2.3, 2.5 and 3.5 GHz for 802.16e</w:t>
      </w:r>
    </w:p>
    <w:p w14:paraId="38536425" w14:textId="77777777" w:rsidR="00246026" w:rsidRPr="00246026" w:rsidRDefault="00246026" w:rsidP="00246026">
      <w:pPr>
        <w:rPr>
          <w:rFonts w:ascii="Times New Roman" w:hAnsi="Times New Roman" w:cs="Times New Roman"/>
          <w:sz w:val="22"/>
          <w:szCs w:val="22"/>
          <w:lang w:val="en-GB"/>
        </w:rPr>
      </w:pPr>
      <w:r w:rsidRPr="00246026">
        <w:rPr>
          <w:rFonts w:ascii="Times New Roman" w:hAnsi="Times New Roman" w:cs="Times New Roman"/>
          <w:sz w:val="22"/>
          <w:szCs w:val="22"/>
          <w:lang w:val="en-GB"/>
        </w:rPr>
        <w:t>A WiMAX network requires a system of towers, very similar to the common mobile phone towers that we see currently spread across the country.  However, one difference is that WiMAX needs far fewer towers to be effective; one tower can potentially cover an area as large as 7,800 square kilometres (3,000 square miles), so the technology does not require the landscape to be dotted with more telecom’s towers.</w:t>
      </w:r>
    </w:p>
    <w:p w14:paraId="7235A858" w14:textId="77777777" w:rsidR="00246026" w:rsidRPr="00246026" w:rsidRDefault="00246026" w:rsidP="00246026">
      <w:pPr>
        <w:rPr>
          <w:rFonts w:ascii="Times New Roman" w:hAnsi="Times New Roman" w:cs="Times New Roman"/>
          <w:sz w:val="22"/>
          <w:szCs w:val="22"/>
          <w:lang w:val="en-GB"/>
        </w:rPr>
      </w:pPr>
    </w:p>
    <w:p w14:paraId="0F882E0F" w14:textId="77777777" w:rsidR="00246026" w:rsidRPr="00246026" w:rsidRDefault="00246026" w:rsidP="00246026">
      <w:pPr>
        <w:rPr>
          <w:rFonts w:ascii="Times New Roman" w:hAnsi="Times New Roman" w:cs="Times New Roman"/>
          <w:sz w:val="22"/>
          <w:szCs w:val="22"/>
          <w:lang w:val="en-GB"/>
        </w:rPr>
      </w:pPr>
      <w:r w:rsidRPr="00246026">
        <w:rPr>
          <w:rFonts w:ascii="Times New Roman" w:hAnsi="Times New Roman" w:cs="Times New Roman"/>
          <w:b/>
          <w:bCs/>
          <w:sz w:val="22"/>
          <w:szCs w:val="22"/>
          <w:lang w:val="en-GB"/>
        </w:rPr>
        <w:t>ADSL</w:t>
      </w:r>
      <w:r w:rsidRPr="00246026">
        <w:rPr>
          <w:rFonts w:ascii="Times New Roman" w:hAnsi="Times New Roman" w:cs="Times New Roman"/>
          <w:sz w:val="22"/>
          <w:szCs w:val="22"/>
          <w:lang w:val="en-GB"/>
        </w:rPr>
        <w:t xml:space="preserve"> (Asymmetric digital subscriber line) is a type of digital subscriber line (DSL) technology, a data communications technology that enables faster data transmission over copper telephone lines than a conventional voiceband modem can provide. In ADSL, bandwidth and bit rate are said to be asymmetric, meaning greater toward the customer premises (downstream) than the reverse (upstream).</w:t>
      </w:r>
    </w:p>
    <w:p w14:paraId="765BB31D" w14:textId="77777777" w:rsidR="00246026" w:rsidRDefault="00246026" w:rsidP="00246026">
      <w:pPr>
        <w:rPr>
          <w:rFonts w:ascii="Times New Roman" w:hAnsi="Times New Roman" w:cs="Times New Roman"/>
          <w:sz w:val="22"/>
          <w:szCs w:val="22"/>
          <w:lang w:val="en-GB"/>
        </w:rPr>
      </w:pPr>
      <w:r w:rsidRPr="00246026">
        <w:rPr>
          <w:rFonts w:ascii="Times New Roman" w:hAnsi="Times New Roman" w:cs="Times New Roman"/>
          <w:sz w:val="22"/>
          <w:szCs w:val="22"/>
          <w:lang w:val="en-GB"/>
        </w:rPr>
        <w:t>To set-up an ADSL broadband connection, an existing phone system is connected to the BT line through copper wires. During installation, a DSL (Digital Subscriber Line) filter, or splitter, isolates frequency bands allowing a single line to be used for both telephone calls and ADSL broadband.</w:t>
      </w:r>
    </w:p>
    <w:p w14:paraId="36F34C2F" w14:textId="77777777" w:rsidR="00246026" w:rsidRDefault="00246026" w:rsidP="00246026">
      <w:pPr>
        <w:rPr>
          <w:rFonts w:ascii="Times New Roman" w:hAnsi="Times New Roman" w:cs="Times New Roman"/>
          <w:sz w:val="22"/>
          <w:szCs w:val="22"/>
          <w:lang w:val="en-GB"/>
        </w:rPr>
      </w:pPr>
    </w:p>
    <w:p w14:paraId="2EBE693D" w14:textId="77777777" w:rsidR="00246026" w:rsidRDefault="00246026" w:rsidP="00246026">
      <w:pPr>
        <w:rPr>
          <w:rFonts w:ascii="Times New Roman" w:hAnsi="Times New Roman" w:cs="Times New Roman"/>
          <w:sz w:val="22"/>
          <w:szCs w:val="22"/>
          <w:lang w:val="en-GB"/>
        </w:rPr>
      </w:pPr>
      <w:r w:rsidRPr="00246026">
        <w:rPr>
          <w:rFonts w:ascii="Times New Roman" w:hAnsi="Times New Roman" w:cs="Times New Roman"/>
          <w:sz w:val="22"/>
          <w:szCs w:val="22"/>
          <w:lang w:val="en-GB"/>
        </w:rPr>
        <w:t>With commonly deployed ADSL over POTS (Annex A), the band from 26.075 kHz to 137.825 kHz is used for upstream communication, while 138–1104 kHz is used for downstream communication. Under the usual DMT scheme, each of these is further divided into smaller frequency channels of 4.3125 kHz</w:t>
      </w:r>
    </w:p>
    <w:p w14:paraId="59D80B8C" w14:textId="77777777" w:rsidR="00246026" w:rsidRDefault="00246026" w:rsidP="00246026">
      <w:pPr>
        <w:rPr>
          <w:rFonts w:ascii="Times New Roman" w:hAnsi="Times New Roman" w:cs="Times New Roman"/>
          <w:sz w:val="22"/>
          <w:szCs w:val="22"/>
          <w:lang w:val="en-GB"/>
        </w:rPr>
      </w:pPr>
    </w:p>
    <w:p w14:paraId="503FD126" w14:textId="77777777" w:rsidR="00246026" w:rsidRDefault="00246026" w:rsidP="00246026">
      <w:pPr>
        <w:jc w:val="center"/>
        <w:rPr>
          <w:rFonts w:ascii="Times New Roman" w:hAnsi="Times New Roman" w:cs="Times New Roman"/>
          <w:b/>
          <w:bCs/>
          <w:sz w:val="22"/>
          <w:szCs w:val="22"/>
          <w:lang w:val="en-GB"/>
        </w:rPr>
      </w:pPr>
      <w:r w:rsidRPr="00246026">
        <w:rPr>
          <w:rFonts w:ascii="Times New Roman" w:hAnsi="Times New Roman" w:cs="Times New Roman"/>
          <w:b/>
          <w:bCs/>
          <w:sz w:val="22"/>
          <w:szCs w:val="22"/>
          <w:lang w:val="en-GB"/>
        </w:rPr>
        <w:t>Comparison</w:t>
      </w:r>
    </w:p>
    <w:tbl>
      <w:tblPr>
        <w:tblStyle w:val="GridTable1Light1"/>
        <w:tblW w:w="0" w:type="auto"/>
        <w:tblLook w:val="04A0" w:firstRow="1" w:lastRow="0" w:firstColumn="1" w:lastColumn="0" w:noHBand="0" w:noVBand="1"/>
      </w:tblPr>
      <w:tblGrid>
        <w:gridCol w:w="3116"/>
        <w:gridCol w:w="3117"/>
        <w:gridCol w:w="3117"/>
      </w:tblGrid>
      <w:tr w:rsidR="00246026" w14:paraId="09208E4B" w14:textId="77777777" w:rsidTr="007D6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479019" w14:textId="77777777" w:rsidR="00246026" w:rsidRPr="007D6304" w:rsidRDefault="007D6304" w:rsidP="00246026">
            <w:pPr>
              <w:jc w:val="center"/>
              <w:rPr>
                <w:rFonts w:ascii="Times New Roman" w:hAnsi="Times New Roman" w:cs="Times New Roman"/>
                <w:sz w:val="22"/>
                <w:szCs w:val="22"/>
                <w:lang w:val="en-GB"/>
              </w:rPr>
            </w:pPr>
            <w:r w:rsidRPr="007D6304">
              <w:rPr>
                <w:rFonts w:ascii="Times New Roman" w:hAnsi="Times New Roman" w:cs="Times New Roman"/>
                <w:sz w:val="22"/>
                <w:szCs w:val="22"/>
                <w:lang w:val="en-GB"/>
              </w:rPr>
              <w:t>Feature</w:t>
            </w:r>
          </w:p>
        </w:tc>
        <w:tc>
          <w:tcPr>
            <w:tcW w:w="3117" w:type="dxa"/>
          </w:tcPr>
          <w:p w14:paraId="436FDB22" w14:textId="77777777" w:rsidR="00246026" w:rsidRPr="007D6304" w:rsidRDefault="007D6304" w:rsidP="0024602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WiMAX</w:t>
            </w:r>
          </w:p>
        </w:tc>
        <w:tc>
          <w:tcPr>
            <w:tcW w:w="3117" w:type="dxa"/>
          </w:tcPr>
          <w:p w14:paraId="35368F34" w14:textId="77777777" w:rsidR="00246026" w:rsidRPr="007D6304" w:rsidRDefault="007D6304" w:rsidP="0024602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ADSL</w:t>
            </w:r>
          </w:p>
        </w:tc>
      </w:tr>
      <w:tr w:rsidR="00246026" w14:paraId="4AB26ADF" w14:textId="77777777" w:rsidTr="007D6304">
        <w:tc>
          <w:tcPr>
            <w:cnfStyle w:val="001000000000" w:firstRow="0" w:lastRow="0" w:firstColumn="1" w:lastColumn="0" w:oddVBand="0" w:evenVBand="0" w:oddHBand="0" w:evenHBand="0" w:firstRowFirstColumn="0" w:firstRowLastColumn="0" w:lastRowFirstColumn="0" w:lastRowLastColumn="0"/>
            <w:tcW w:w="3116" w:type="dxa"/>
          </w:tcPr>
          <w:p w14:paraId="40FF82E7" w14:textId="77777777" w:rsidR="00246026" w:rsidRDefault="007D6304" w:rsidP="00246026">
            <w:pPr>
              <w:jc w:val="center"/>
              <w:rPr>
                <w:rFonts w:ascii="Times New Roman" w:hAnsi="Times New Roman" w:cs="Times New Roman"/>
                <w:b w:val="0"/>
                <w:bCs w:val="0"/>
                <w:sz w:val="22"/>
                <w:szCs w:val="22"/>
                <w:lang w:val="en-GB"/>
              </w:rPr>
            </w:pPr>
            <w:r>
              <w:rPr>
                <w:rFonts w:ascii="Times New Roman" w:hAnsi="Times New Roman" w:cs="Times New Roman"/>
                <w:b w:val="0"/>
                <w:bCs w:val="0"/>
                <w:sz w:val="22"/>
                <w:szCs w:val="22"/>
                <w:lang w:val="en-GB"/>
              </w:rPr>
              <w:t>Speed Limit</w:t>
            </w:r>
          </w:p>
        </w:tc>
        <w:tc>
          <w:tcPr>
            <w:tcW w:w="3117" w:type="dxa"/>
          </w:tcPr>
          <w:p w14:paraId="254D9F7A"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Pr>
                <w:rFonts w:ascii="Times New Roman" w:hAnsi="Times New Roman" w:cs="Times New Roman"/>
                <w:sz w:val="22"/>
                <w:szCs w:val="22"/>
                <w:lang w:val="en-GB"/>
              </w:rPr>
              <w:t>Up to 1 Gbit*</w:t>
            </w:r>
          </w:p>
        </w:tc>
        <w:tc>
          <w:tcPr>
            <w:tcW w:w="3117" w:type="dxa"/>
          </w:tcPr>
          <w:p w14:paraId="2DEBD0B5"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Pr>
                <w:rFonts w:ascii="Times New Roman" w:hAnsi="Times New Roman" w:cs="Times New Roman"/>
                <w:sz w:val="22"/>
                <w:szCs w:val="22"/>
                <w:lang w:val="en-GB"/>
              </w:rPr>
              <w:t>Up to 24 Mbit</w:t>
            </w:r>
          </w:p>
        </w:tc>
      </w:tr>
      <w:tr w:rsidR="00246026" w14:paraId="12D9DE82" w14:textId="77777777" w:rsidTr="007D6304">
        <w:tc>
          <w:tcPr>
            <w:cnfStyle w:val="001000000000" w:firstRow="0" w:lastRow="0" w:firstColumn="1" w:lastColumn="0" w:oddVBand="0" w:evenVBand="0" w:oddHBand="0" w:evenHBand="0" w:firstRowFirstColumn="0" w:firstRowLastColumn="0" w:lastRowFirstColumn="0" w:lastRowLastColumn="0"/>
            <w:tcW w:w="3116" w:type="dxa"/>
          </w:tcPr>
          <w:p w14:paraId="39BAD2EA" w14:textId="77777777" w:rsidR="00246026" w:rsidRDefault="007D6304" w:rsidP="00246026">
            <w:pPr>
              <w:jc w:val="center"/>
              <w:rPr>
                <w:rFonts w:ascii="Times New Roman" w:hAnsi="Times New Roman" w:cs="Times New Roman"/>
                <w:b w:val="0"/>
                <w:bCs w:val="0"/>
                <w:sz w:val="22"/>
                <w:szCs w:val="22"/>
                <w:lang w:val="en-GB"/>
              </w:rPr>
            </w:pPr>
            <w:r>
              <w:rPr>
                <w:rFonts w:ascii="Times New Roman" w:hAnsi="Times New Roman" w:cs="Times New Roman"/>
                <w:b w:val="0"/>
                <w:bCs w:val="0"/>
                <w:sz w:val="22"/>
                <w:szCs w:val="22"/>
                <w:lang w:val="en-GB"/>
              </w:rPr>
              <w:t>Connection Type</w:t>
            </w:r>
          </w:p>
        </w:tc>
        <w:tc>
          <w:tcPr>
            <w:tcW w:w="3117" w:type="dxa"/>
          </w:tcPr>
          <w:p w14:paraId="4F3A360C"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Wireless with receiver/towers</w:t>
            </w:r>
          </w:p>
        </w:tc>
        <w:tc>
          <w:tcPr>
            <w:tcW w:w="3117" w:type="dxa"/>
          </w:tcPr>
          <w:p w14:paraId="07383870"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Wired (copper)</w:t>
            </w:r>
          </w:p>
        </w:tc>
      </w:tr>
      <w:tr w:rsidR="00246026" w14:paraId="457B83E9" w14:textId="77777777" w:rsidTr="007D6304">
        <w:tc>
          <w:tcPr>
            <w:cnfStyle w:val="001000000000" w:firstRow="0" w:lastRow="0" w:firstColumn="1" w:lastColumn="0" w:oddVBand="0" w:evenVBand="0" w:oddHBand="0" w:evenHBand="0" w:firstRowFirstColumn="0" w:firstRowLastColumn="0" w:lastRowFirstColumn="0" w:lastRowLastColumn="0"/>
            <w:tcW w:w="3116" w:type="dxa"/>
          </w:tcPr>
          <w:p w14:paraId="4B39CF15" w14:textId="77777777" w:rsidR="00246026" w:rsidRDefault="007D6304" w:rsidP="00246026">
            <w:pPr>
              <w:jc w:val="center"/>
              <w:rPr>
                <w:rFonts w:ascii="Times New Roman" w:hAnsi="Times New Roman" w:cs="Times New Roman"/>
                <w:b w:val="0"/>
                <w:bCs w:val="0"/>
                <w:sz w:val="22"/>
                <w:szCs w:val="22"/>
                <w:lang w:val="en-GB"/>
              </w:rPr>
            </w:pPr>
            <w:r>
              <w:rPr>
                <w:rFonts w:ascii="Times New Roman" w:hAnsi="Times New Roman" w:cs="Times New Roman"/>
                <w:b w:val="0"/>
                <w:bCs w:val="0"/>
                <w:sz w:val="22"/>
                <w:szCs w:val="22"/>
                <w:lang w:val="en-GB"/>
              </w:rPr>
              <w:t>Upload Effect</w:t>
            </w:r>
          </w:p>
        </w:tc>
        <w:tc>
          <w:tcPr>
            <w:tcW w:w="3117" w:type="dxa"/>
          </w:tcPr>
          <w:p w14:paraId="03CA38C4"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Uploading does not affect download speed</w:t>
            </w:r>
          </w:p>
        </w:tc>
        <w:tc>
          <w:tcPr>
            <w:tcW w:w="3117" w:type="dxa"/>
          </w:tcPr>
          <w:p w14:paraId="7FF06C66"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Uploading affects download speed</w:t>
            </w:r>
          </w:p>
        </w:tc>
      </w:tr>
      <w:tr w:rsidR="00246026" w14:paraId="1206D325" w14:textId="77777777" w:rsidTr="007D6304">
        <w:tc>
          <w:tcPr>
            <w:cnfStyle w:val="001000000000" w:firstRow="0" w:lastRow="0" w:firstColumn="1" w:lastColumn="0" w:oddVBand="0" w:evenVBand="0" w:oddHBand="0" w:evenHBand="0" w:firstRowFirstColumn="0" w:firstRowLastColumn="0" w:lastRowFirstColumn="0" w:lastRowLastColumn="0"/>
            <w:tcW w:w="3116" w:type="dxa"/>
          </w:tcPr>
          <w:p w14:paraId="2E80490D" w14:textId="77777777" w:rsidR="00246026" w:rsidRDefault="007D6304" w:rsidP="00246026">
            <w:pPr>
              <w:jc w:val="center"/>
              <w:rPr>
                <w:rFonts w:ascii="Times New Roman" w:hAnsi="Times New Roman" w:cs="Times New Roman"/>
                <w:b w:val="0"/>
                <w:bCs w:val="0"/>
                <w:sz w:val="22"/>
                <w:szCs w:val="22"/>
                <w:lang w:val="en-GB"/>
              </w:rPr>
            </w:pPr>
            <w:r>
              <w:rPr>
                <w:rFonts w:ascii="Times New Roman" w:hAnsi="Times New Roman" w:cs="Times New Roman"/>
                <w:b w:val="0"/>
                <w:bCs w:val="0"/>
                <w:sz w:val="22"/>
                <w:szCs w:val="22"/>
                <w:lang w:val="en-GB"/>
              </w:rPr>
              <w:t>Available in 2020</w:t>
            </w:r>
          </w:p>
        </w:tc>
        <w:tc>
          <w:tcPr>
            <w:tcW w:w="3117" w:type="dxa"/>
          </w:tcPr>
          <w:p w14:paraId="0A7F5589"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Pr>
                <w:rFonts w:ascii="Times New Roman" w:hAnsi="Times New Roman" w:cs="Times New Roman"/>
                <w:sz w:val="22"/>
                <w:szCs w:val="22"/>
                <w:lang w:val="en-GB"/>
              </w:rPr>
              <w:t>Yes</w:t>
            </w:r>
            <w:r w:rsidRPr="007D6304">
              <w:rPr>
                <w:rFonts w:ascii="Times New Roman" w:hAnsi="Times New Roman" w:cs="Times New Roman"/>
                <w:sz w:val="22"/>
                <w:szCs w:val="22"/>
                <w:lang w:val="en-GB"/>
              </w:rPr>
              <w:t>**</w:t>
            </w:r>
          </w:p>
        </w:tc>
        <w:tc>
          <w:tcPr>
            <w:tcW w:w="3117" w:type="dxa"/>
          </w:tcPr>
          <w:p w14:paraId="52012C21" w14:textId="77777777" w:rsidR="00246026" w:rsidRPr="007D6304" w:rsidRDefault="007D6304" w:rsidP="002460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GB"/>
              </w:rPr>
            </w:pPr>
            <w:r w:rsidRPr="007D6304">
              <w:rPr>
                <w:rFonts w:ascii="Times New Roman" w:hAnsi="Times New Roman" w:cs="Times New Roman"/>
                <w:sz w:val="22"/>
                <w:szCs w:val="22"/>
                <w:lang w:val="en-GB"/>
              </w:rPr>
              <w:t>Yes**</w:t>
            </w:r>
            <w:r>
              <w:rPr>
                <w:rFonts w:ascii="Times New Roman" w:hAnsi="Times New Roman" w:cs="Times New Roman"/>
                <w:sz w:val="22"/>
                <w:szCs w:val="22"/>
                <w:lang w:val="en-GB"/>
              </w:rPr>
              <w:t>*</w:t>
            </w:r>
          </w:p>
        </w:tc>
      </w:tr>
    </w:tbl>
    <w:p w14:paraId="2ADEEE29" w14:textId="77777777" w:rsidR="00246026" w:rsidRDefault="007D6304" w:rsidP="007D6304">
      <w:pPr>
        <w:rPr>
          <w:rFonts w:ascii="Times New Roman" w:hAnsi="Times New Roman" w:cs="Times New Roman"/>
          <w:sz w:val="22"/>
          <w:szCs w:val="22"/>
          <w:lang w:val="en-GB"/>
        </w:rPr>
      </w:pPr>
      <w:r w:rsidRPr="007D6304">
        <w:rPr>
          <w:rFonts w:ascii="Times New Roman" w:hAnsi="Times New Roman" w:cs="Times New Roman"/>
          <w:sz w:val="22"/>
          <w:szCs w:val="22"/>
          <w:lang w:val="en-GB"/>
        </w:rPr>
        <w:t>*1Gbit for fixed stations, otherwise</w:t>
      </w:r>
      <w:r>
        <w:rPr>
          <w:rFonts w:ascii="Times New Roman" w:hAnsi="Times New Roman" w:cs="Times New Roman"/>
          <w:sz w:val="22"/>
          <w:szCs w:val="22"/>
          <w:lang w:val="en-GB"/>
        </w:rPr>
        <w:t xml:space="preserve"> up to 50 Mbit</w:t>
      </w:r>
    </w:p>
    <w:p w14:paraId="45636BD1" w14:textId="77777777" w:rsidR="007D6304" w:rsidRDefault="007D6304" w:rsidP="007D6304">
      <w:pPr>
        <w:rPr>
          <w:rFonts w:ascii="Times New Roman" w:hAnsi="Times New Roman" w:cs="Times New Roman"/>
          <w:sz w:val="22"/>
          <w:szCs w:val="22"/>
          <w:lang w:val="en-GB"/>
        </w:rPr>
      </w:pPr>
      <w:r>
        <w:rPr>
          <w:rFonts w:ascii="Times New Roman" w:hAnsi="Times New Roman" w:cs="Times New Roman"/>
          <w:sz w:val="22"/>
          <w:szCs w:val="22"/>
          <w:lang w:val="en-GB"/>
        </w:rPr>
        <w:t>**WiMAX still available but currently living in the shadow of LTE/4G.</w:t>
      </w:r>
    </w:p>
    <w:p w14:paraId="122C115D" w14:textId="0242FCB9" w:rsidR="007D6304" w:rsidRDefault="007D6304" w:rsidP="007D6304">
      <w:pPr>
        <w:rPr>
          <w:rFonts w:ascii="Times New Roman" w:hAnsi="Times New Roman" w:cs="Times New Roman"/>
          <w:sz w:val="22"/>
          <w:szCs w:val="22"/>
          <w:lang w:val="en-GB"/>
        </w:rPr>
      </w:pPr>
      <w:r>
        <w:rPr>
          <w:rFonts w:ascii="Times New Roman" w:hAnsi="Times New Roman" w:cs="Times New Roman"/>
          <w:sz w:val="22"/>
          <w:szCs w:val="22"/>
          <w:lang w:val="en-GB"/>
        </w:rPr>
        <w:t xml:space="preserve">***Only available if VDSL or </w:t>
      </w:r>
      <w:proofErr w:type="spellStart"/>
      <w:r>
        <w:rPr>
          <w:rFonts w:ascii="Times New Roman" w:hAnsi="Times New Roman" w:cs="Times New Roman"/>
          <w:sz w:val="22"/>
          <w:szCs w:val="22"/>
          <w:lang w:val="en-GB"/>
        </w:rPr>
        <w:t>Fiber</w:t>
      </w:r>
      <w:proofErr w:type="spellEnd"/>
      <w:r>
        <w:rPr>
          <w:rFonts w:ascii="Times New Roman" w:hAnsi="Times New Roman" w:cs="Times New Roman"/>
          <w:sz w:val="22"/>
          <w:szCs w:val="22"/>
          <w:lang w:val="en-GB"/>
        </w:rPr>
        <w:t xml:space="preserve"> connection infrastructure is not available.</w:t>
      </w:r>
    </w:p>
    <w:p w14:paraId="5EE5F649" w14:textId="37262763" w:rsidR="00A31103" w:rsidRDefault="00A31103" w:rsidP="007D6304">
      <w:pPr>
        <w:rPr>
          <w:rFonts w:ascii="Times New Roman" w:hAnsi="Times New Roman" w:cs="Times New Roman"/>
          <w:sz w:val="22"/>
          <w:szCs w:val="22"/>
          <w:lang w:val="en-GB"/>
        </w:rPr>
      </w:pPr>
    </w:p>
    <w:p w14:paraId="4DC1DBC7" w14:textId="211940D4" w:rsidR="00A31103" w:rsidRDefault="00A31103" w:rsidP="007D6304">
      <w:pPr>
        <w:rPr>
          <w:rFonts w:ascii="Times New Roman" w:hAnsi="Times New Roman" w:cs="Times New Roman"/>
          <w:sz w:val="22"/>
          <w:szCs w:val="22"/>
          <w:lang w:val="en-GB"/>
        </w:rPr>
      </w:pPr>
    </w:p>
    <w:p w14:paraId="60D8CF31" w14:textId="78918442" w:rsidR="00A31103" w:rsidRDefault="00A31103" w:rsidP="007D6304">
      <w:pPr>
        <w:rPr>
          <w:rFonts w:ascii="Times New Roman" w:hAnsi="Times New Roman" w:cs="Times New Roman"/>
          <w:sz w:val="22"/>
          <w:szCs w:val="22"/>
          <w:lang w:val="en-GB"/>
        </w:rPr>
      </w:pPr>
    </w:p>
    <w:p w14:paraId="018BC2AE" w14:textId="77777777" w:rsidR="00A31103" w:rsidRPr="007D6304" w:rsidRDefault="00A31103" w:rsidP="007D6304">
      <w:pPr>
        <w:rPr>
          <w:rFonts w:ascii="Times New Roman" w:hAnsi="Times New Roman" w:cs="Times New Roman"/>
          <w:sz w:val="22"/>
          <w:szCs w:val="22"/>
          <w:lang w:val="en-GB"/>
        </w:rPr>
      </w:pPr>
    </w:p>
    <w:sectPr w:rsidR="00A31103" w:rsidRPr="007D6304" w:rsidSect="00A31103">
      <w:footerReference w:type="default" r:id="rId6"/>
      <w:pgSz w:w="12240" w:h="15840"/>
      <w:pgMar w:top="685" w:right="1440" w:bottom="161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4CAE4B" w14:textId="77777777" w:rsidR="00547310" w:rsidRDefault="00547310" w:rsidP="00A31103">
      <w:r>
        <w:separator/>
      </w:r>
    </w:p>
  </w:endnote>
  <w:endnote w:type="continuationSeparator" w:id="0">
    <w:p w14:paraId="4948D8AA" w14:textId="77777777" w:rsidR="00547310" w:rsidRDefault="00547310" w:rsidP="00A31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0002A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1AB8B1" w14:textId="552C2708" w:rsidR="00A31103" w:rsidRDefault="00A31103">
    <w:pPr>
      <w:pStyle w:val="Footer"/>
    </w:pPr>
    <w:r>
      <w:t xml:space="preserve">Uğur Can </w:t>
    </w:r>
    <w:proofErr w:type="spellStart"/>
    <w:r>
      <w:t>Şadılı</w:t>
    </w:r>
    <w:proofErr w:type="spellEnd"/>
    <w:r>
      <w:t xml:space="preserve"> – </w:t>
    </w:r>
    <w:r w:rsidRPr="00A31103">
      <w:t>2020556451</w:t>
    </w:r>
  </w:p>
  <w:p w14:paraId="48E88E74" w14:textId="38A2E204" w:rsidR="00A31103" w:rsidRDefault="00A31103">
    <w:pPr>
      <w:pStyle w:val="Footer"/>
    </w:pPr>
    <w:proofErr w:type="spellStart"/>
    <w:r>
      <w:t>Rozerin</w:t>
    </w:r>
    <w:proofErr w:type="spellEnd"/>
    <w:r>
      <w:t xml:space="preserve"> Zaman – </w:t>
    </w:r>
    <w:r w:rsidRPr="00A31103">
      <w:t>2019556402</w:t>
    </w:r>
  </w:p>
  <w:p w14:paraId="30950F74" w14:textId="0A47D892" w:rsidR="00A31103" w:rsidRDefault="00A31103">
    <w:pPr>
      <w:pStyle w:val="Footer"/>
    </w:pPr>
    <w:r>
      <w:t>Mahmut Can Çıngı – 2019556461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62330D" w14:textId="77777777" w:rsidR="00547310" w:rsidRDefault="00547310" w:rsidP="00A31103">
      <w:r>
        <w:separator/>
      </w:r>
    </w:p>
  </w:footnote>
  <w:footnote w:type="continuationSeparator" w:id="0">
    <w:p w14:paraId="056453DC" w14:textId="77777777" w:rsidR="00547310" w:rsidRDefault="00547310" w:rsidP="00A311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6026"/>
    <w:rsid w:val="00246026"/>
    <w:rsid w:val="00254EC1"/>
    <w:rsid w:val="00547310"/>
    <w:rsid w:val="005D415C"/>
    <w:rsid w:val="007C5BB0"/>
    <w:rsid w:val="007D6304"/>
    <w:rsid w:val="00A311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1B24"/>
  <w15:docId w15:val="{2C1D1BBE-C795-4E46-8139-9C9A6831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EC1"/>
  </w:style>
  <w:style w:type="paragraph" w:styleId="Heading1">
    <w:name w:val="heading 1"/>
    <w:basedOn w:val="Normal"/>
    <w:next w:val="Normal"/>
    <w:link w:val="Heading1Char"/>
    <w:uiPriority w:val="9"/>
    <w:qFormat/>
    <w:rsid w:val="0024602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02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46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D630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7D630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7D630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7D630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rsid w:val="007D630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7D630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7D630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7D630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7D630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31103"/>
    <w:pPr>
      <w:tabs>
        <w:tab w:val="center" w:pos="4680"/>
        <w:tab w:val="right" w:pos="9360"/>
      </w:tabs>
    </w:pPr>
  </w:style>
  <w:style w:type="character" w:customStyle="1" w:styleId="HeaderChar">
    <w:name w:val="Header Char"/>
    <w:basedOn w:val="DefaultParagraphFont"/>
    <w:link w:val="Header"/>
    <w:uiPriority w:val="99"/>
    <w:rsid w:val="00A31103"/>
  </w:style>
  <w:style w:type="paragraph" w:styleId="Footer">
    <w:name w:val="footer"/>
    <w:basedOn w:val="Normal"/>
    <w:link w:val="FooterChar"/>
    <w:uiPriority w:val="99"/>
    <w:unhideWhenUsed/>
    <w:rsid w:val="00A31103"/>
    <w:pPr>
      <w:tabs>
        <w:tab w:val="center" w:pos="4680"/>
        <w:tab w:val="right" w:pos="9360"/>
      </w:tabs>
    </w:pPr>
  </w:style>
  <w:style w:type="character" w:customStyle="1" w:styleId="FooterChar">
    <w:name w:val="Footer Char"/>
    <w:basedOn w:val="DefaultParagraphFont"/>
    <w:link w:val="Footer"/>
    <w:uiPriority w:val="99"/>
    <w:rsid w:val="00A31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917232">
      <w:bodyDiv w:val="1"/>
      <w:marLeft w:val="0"/>
      <w:marRight w:val="0"/>
      <w:marTop w:val="0"/>
      <w:marBottom w:val="0"/>
      <w:divBdr>
        <w:top w:val="none" w:sz="0" w:space="0" w:color="auto"/>
        <w:left w:val="none" w:sz="0" w:space="0" w:color="auto"/>
        <w:bottom w:val="none" w:sz="0" w:space="0" w:color="auto"/>
        <w:right w:val="none" w:sz="0" w:space="0" w:color="auto"/>
      </w:divBdr>
    </w:div>
    <w:div w:id="116486702">
      <w:bodyDiv w:val="1"/>
      <w:marLeft w:val="0"/>
      <w:marRight w:val="0"/>
      <w:marTop w:val="0"/>
      <w:marBottom w:val="0"/>
      <w:divBdr>
        <w:top w:val="none" w:sz="0" w:space="0" w:color="auto"/>
        <w:left w:val="none" w:sz="0" w:space="0" w:color="auto"/>
        <w:bottom w:val="none" w:sz="0" w:space="0" w:color="auto"/>
        <w:right w:val="none" w:sz="0" w:space="0" w:color="auto"/>
      </w:divBdr>
    </w:div>
    <w:div w:id="699086523">
      <w:bodyDiv w:val="1"/>
      <w:marLeft w:val="0"/>
      <w:marRight w:val="0"/>
      <w:marTop w:val="0"/>
      <w:marBottom w:val="0"/>
      <w:divBdr>
        <w:top w:val="none" w:sz="0" w:space="0" w:color="auto"/>
        <w:left w:val="none" w:sz="0" w:space="0" w:color="auto"/>
        <w:bottom w:val="none" w:sz="0" w:space="0" w:color="auto"/>
        <w:right w:val="none" w:sz="0" w:space="0" w:color="auto"/>
      </w:divBdr>
    </w:div>
    <w:div w:id="825627094">
      <w:bodyDiv w:val="1"/>
      <w:marLeft w:val="0"/>
      <w:marRight w:val="0"/>
      <w:marTop w:val="0"/>
      <w:marBottom w:val="0"/>
      <w:divBdr>
        <w:top w:val="none" w:sz="0" w:space="0" w:color="auto"/>
        <w:left w:val="none" w:sz="0" w:space="0" w:color="auto"/>
        <w:bottom w:val="none" w:sz="0" w:space="0" w:color="auto"/>
        <w:right w:val="none" w:sz="0" w:space="0" w:color="auto"/>
      </w:divBdr>
    </w:div>
    <w:div w:id="1484345436">
      <w:bodyDiv w:val="1"/>
      <w:marLeft w:val="0"/>
      <w:marRight w:val="0"/>
      <w:marTop w:val="0"/>
      <w:marBottom w:val="0"/>
      <w:divBdr>
        <w:top w:val="none" w:sz="0" w:space="0" w:color="auto"/>
        <w:left w:val="none" w:sz="0" w:space="0" w:color="auto"/>
        <w:bottom w:val="none" w:sz="0" w:space="0" w:color="auto"/>
        <w:right w:val="none" w:sz="0" w:space="0" w:color="auto"/>
      </w:divBdr>
    </w:div>
    <w:div w:id="1840265777">
      <w:bodyDiv w:val="1"/>
      <w:marLeft w:val="0"/>
      <w:marRight w:val="0"/>
      <w:marTop w:val="0"/>
      <w:marBottom w:val="0"/>
      <w:divBdr>
        <w:top w:val="none" w:sz="0" w:space="0" w:color="auto"/>
        <w:left w:val="none" w:sz="0" w:space="0" w:color="auto"/>
        <w:bottom w:val="none" w:sz="0" w:space="0" w:color="auto"/>
        <w:right w:val="none" w:sz="0" w:space="0" w:color="auto"/>
      </w:divBdr>
    </w:div>
    <w:div w:id="1870023396">
      <w:bodyDiv w:val="1"/>
      <w:marLeft w:val="0"/>
      <w:marRight w:val="0"/>
      <w:marTop w:val="0"/>
      <w:marBottom w:val="0"/>
      <w:divBdr>
        <w:top w:val="none" w:sz="0" w:space="0" w:color="auto"/>
        <w:left w:val="none" w:sz="0" w:space="0" w:color="auto"/>
        <w:bottom w:val="none" w:sz="0" w:space="0" w:color="auto"/>
        <w:right w:val="none" w:sz="0" w:space="0" w:color="auto"/>
      </w:divBdr>
    </w:div>
    <w:div w:id="206648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75AEA1204E04DA91BA48F02BC4893" ma:contentTypeVersion="5" ma:contentTypeDescription="Create a new document." ma:contentTypeScope="" ma:versionID="5c4a788836749fe398508fb6d3d73a04">
  <xsd:schema xmlns:xsd="http://www.w3.org/2001/XMLSchema" xmlns:xs="http://www.w3.org/2001/XMLSchema" xmlns:p="http://schemas.microsoft.com/office/2006/metadata/properties" xmlns:ns2="9307a7ab-316f-4480-a458-9a7197aecc66" targetNamespace="http://schemas.microsoft.com/office/2006/metadata/properties" ma:root="true" ma:fieldsID="17269592520de2312fcf78c748a915ff"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6468DB-BC58-4C62-9E91-EB38FF5F98D9}"/>
</file>

<file path=customXml/itemProps2.xml><?xml version="1.0" encoding="utf-8"?>
<ds:datastoreItem xmlns:ds="http://schemas.openxmlformats.org/officeDocument/2006/customXml" ds:itemID="{376B1872-2D5F-45F7-A09B-57230B8AA549}"/>
</file>

<file path=customXml/itemProps3.xml><?xml version="1.0" encoding="utf-8"?>
<ds:datastoreItem xmlns:ds="http://schemas.openxmlformats.org/officeDocument/2006/customXml" ds:itemID="{35877E7B-EA52-487C-B765-4BE72C6050E0}"/>
</file>

<file path=docProps/app.xml><?xml version="1.0" encoding="utf-8"?>
<Properties xmlns="http://schemas.openxmlformats.org/officeDocument/2006/extended-properties" xmlns:vt="http://schemas.openxmlformats.org/officeDocument/2006/docPropsVTypes">
  <Template>Normal.dotm</Template>
  <TotalTime>13</TotalTime>
  <Pages>1</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Can ÇINGI</dc:creator>
  <cp:keywords/>
  <dc:description/>
  <cp:lastModifiedBy>Mahmut Can ÇINGI</cp:lastModifiedBy>
  <cp:revision>3</cp:revision>
  <dcterms:created xsi:type="dcterms:W3CDTF">2020-11-04T14:29:00Z</dcterms:created>
  <dcterms:modified xsi:type="dcterms:W3CDTF">2020-11-04T15:16:00Z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