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INSTRUCTION</w:t>
      </w:r>
    </w:p>
    <w:p>
      <w:r>
        <w:t>Shipper: PACIFIC SYNTHETIC LOGISTICS PTE LTD</w:t>
      </w:r>
    </w:p>
    <w:p>
      <w:r>
        <w:t>Consignee: ATLANTIC IMPORTS &amp; TRADING GMBH</w:t>
      </w:r>
    </w:p>
    <w:p>
      <w:r>
        <w:t>Notify Party: MARITIME CUSTOMS BROKERS INC</w:t>
      </w:r>
    </w:p>
    <w:p>
      <w:r>
        <w:t>Port of Loading: SINGAPORE</w:t>
      </w:r>
    </w:p>
    <w:p>
      <w:r>
        <w:t>Port of Discharge: ROTTERDAM</w:t>
      </w:r>
    </w:p>
    <w:p>
      <w:r>
        <w:t>Total Containers: 4</w:t>
      </w:r>
    </w:p>
    <w:p>
      <w:r>
        <w:t>Gross Weight: 22000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