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GBON Station Monitor Technical Assessment and Optimization Report</w:t>
      </w:r>
    </w:p>
    <w:p>
      <w:r>
        <w:rPr>
          <w:i/>
        </w:rPr>
        <w:t>Prepared for project review and technical optimization planning</w:t>
      </w:r>
    </w:p>
    <w:p>
      <w:pPr>
        <w:pStyle w:val="Heading1"/>
      </w:pPr>
      <w:r>
        <w:t>1. Executive Summary</w:t>
      </w:r>
    </w:p>
    <w:p>
      <w:r>
        <w:t>This monitor is a credible and useful operational foundation for a GBON (Global Basic Observing Network) station monitoring function, especially for Microstep-based synoptic stations. It demonstrates a practical understanding of station availability, battery condition, and instrument-level health using a FastAPI backend, asynchronous checks, notification logic, and a browser-based dashboard.</w:t>
      </w:r>
    </w:p>
    <w:p>
      <w:r>
        <w:t>The system is strongest in its direct integration with Microstep station APIs and its ability to convert raw XML-RPC responses into structured station health telemetry. It correctly monitors station reachability, battery status, and key weather parameters, and it exposes this information through an operational dashboard.</w:t>
      </w:r>
    </w:p>
    <w:p>
      <w:r>
        <w:t>However, the architecture is still tightly coupled to one telemetry model and one vendor-specific protocol. The monitor currently assumes a single station family and a single data shape. This is manageable for a prototype or pilot, but it becomes a critical risk at scale because the environment will naturally evolve with different station classes, hardware vendors, timeout patterns, and alerting requirements.</w:t>
      </w:r>
    </w:p>
    <w:p>
      <w:r>
        <w:t>The principal optimization priorities are: abstraction of station protocols, normalization of telemetry schemas, resilience engineering (retries/backoff/timeout classification), stronger observability, better test automation, and a cleaner deployment model with separate configuration, state, and monitoring logic.</w:t>
      </w:r>
    </w:p>
    <w:p>
      <w:r>
        <w:t>If these structural weaknesses are corrected, the monitor can become a robust operational platform rather than a narrow single-mission script.</w:t>
      </w:r>
    </w:p>
    <w:p>
      <w:pPr>
        <w:pStyle w:val="Heading1"/>
      </w:pPr>
      <w:r>
        <w:t>2. Project Context and Operational Goal</w:t>
      </w:r>
    </w:p>
    <w:p>
      <w:r>
        <w:t>The project is monitoring GBON synoptic stations, which typically require continuous availability, accurate meteorological status, and fast detection of station or instrument degradation. In this context, the most important operational objectives are station reachability monitoring, weather parameter health validation, battery voltage awareness, alerting quality, and stable dashboard visibility for operational teams.</w:t>
      </w:r>
    </w:p>
    <w:p>
      <w:pPr>
        <w:pStyle w:val="Heading1"/>
      </w:pPr>
      <w:r>
        <w:t>3. Current Architecture Assessment</w:t>
      </w:r>
    </w:p>
    <w:p>
      <w:pPr>
        <w:pStyle w:val="Heading2"/>
      </w:pPr>
      <w:r>
        <w:t>3.1 Backend Architecture</w:t>
      </w:r>
    </w:p>
    <w:p>
      <w:r>
        <w:t>The system uses FastAPI as the monitoring service and exposes REST endpoints such as /stations/status, /notifications, /config, /dashboard, and /logs. This is a sound choice for a production-style monitoring service because it provides a clean interface between telemetry collection, operational logic, and user dashboards. The service is also capable of running a background monitoring loop through asyncio.create_task(monitoring_loop()).</w:t>
      </w:r>
    </w:p>
    <w:p>
      <w:pPr>
        <w:pStyle w:val="Heading2"/>
      </w:pPr>
      <w:r>
        <w:t>3.2 Monitoring Logic</w:t>
      </w:r>
    </w:p>
    <w:p>
      <w:r>
        <w:t>The monitor performs asynchronous availability checks and then separately interrogates station weather data and battery voltage. This split is practical and well aligned with monitoring practice: network reachability is distinct from payload validity and battery health.</w:t>
      </w:r>
    </w:p>
    <w:p>
      <w:pPr>
        <w:pStyle w:val="Heading2"/>
      </w:pPr>
      <w:r>
        <w:t>3.3 Data Acquisition Layer</w:t>
      </w:r>
    </w:p>
    <w:p>
      <w:r>
        <w:t>The code in inst_mon/instrument_monitor.py is directly tailored to the Microstep XML-RPC interface. It posts an RPC request to /ims/rpc/com.microstepmis.agentspace.spaceview.SpaceView/getInstance and uses regex-based parsing to extract values such as wind, precipitation, pressure, humidity, and temperature. This is an effective quick-win integration pattern, but it is also the main technical fragility: it assumes the response content structure and the parameter naming conventions remain stable.</w:t>
      </w:r>
    </w:p>
    <w:p>
      <w:r>
        <w:t>The battery monitoring module in inst_mon/battery_monitor.py uses a similar vendor-specific pattern: it first obtains a UID through remoteAttachTrigger and then requests data through receiveTrigger. This pattern is valid for the current station ecosystem, but it is fully dependent on a particular XML schema and timing model.</w:t>
      </w:r>
    </w:p>
    <w:p>
      <w:pPr>
        <w:pStyle w:val="Heading2"/>
      </w:pPr>
      <w:r>
        <w:t>3.4 Data Model and Telemetry Normalization</w:t>
      </w:r>
    </w:p>
    <w:p>
      <w:r>
        <w:t>The current implementation stores station results as a dictionary keyed by parameter name with values like Temperature moyenne, Humidite, Vent(F m/s), and ServerTime. This is useful for current operation, but it is not yet normalized into an enterprise-style telemetry model. In a more mature system, all stations should expose the same canonical schema, regardless of vendor or station family.</w:t>
      </w:r>
    </w:p>
    <w:p>
      <w:pPr>
        <w:pStyle w:val="Heading1"/>
      </w:pPr>
      <w:r>
        <w:t>4. Strengths of the Current Monitor</w:t>
      </w:r>
    </w:p>
    <w:p>
      <w:r>
        <w:t>- Good operational fit for the current objective: the monitor answers a real operational need for GBON station health visibility.</w:t>
      </w:r>
    </w:p>
    <w:p>
      <w:r>
        <w:t>- Use of asyncio with async HTTP checks is a strong architectural choice for responsive monitoring over many stations.</w:t>
      </w:r>
    </w:p>
    <w:p>
      <w:r>
        <w:t>- Separation of observability concerns is appropriate: station status, battery condition, alerts, and dashboard display are all distinct responsibilities.</w:t>
      </w:r>
    </w:p>
    <w:p>
      <w:r>
        <w:t>- Notification logic and dashboard UI provide practical operational awareness, which is essential for a monitoring platform.</w:t>
      </w:r>
    </w:p>
    <w:p>
      <w:r>
        <w:t>- The implementation is simple enough to maintain and extend for a small team and a tightly scoped deployment.</w:t>
      </w:r>
    </w:p>
    <w:p>
      <w:r>
        <w:t>- The code already captures time-stamped status and uses browser-side alert deduplication, which reduces noise.</w:t>
      </w:r>
    </w:p>
    <w:p>
      <w:pPr>
        <w:pStyle w:val="Heading1"/>
      </w:pPr>
      <w:r>
        <w:t>5. Weaknesses, Risks, and Design Gaps</w:t>
      </w:r>
    </w:p>
    <w:p>
      <w:r>
        <w:t>- Vendor coupling: the monitor is tightly coupled to Microstep-specific APIs, XML payloads, and parameter names. This makes it fragile to firmware variations and not portable to other station types.</w:t>
      </w:r>
    </w:p>
    <w:p>
      <w:r>
        <w:t>- Regex-based parsing is brittle: XML/HTML/response formatting changes can silently break the monitor without obvious errors.</w:t>
      </w:r>
    </w:p>
    <w:p>
      <w:r>
        <w:t>- No formal schema contract: the raw data model is implicit rather than enforced, which increases risk of downstream dashboard and alerting bugs.</w:t>
      </w:r>
    </w:p>
    <w:p>
      <w:r>
        <w:t>- Weak resilience engineering: no exponential backoff, no circuit breaker, no degraded-mode logic, and no explicit classification of timeout vs data-error vs station-down states.</w:t>
      </w:r>
    </w:p>
    <w:p>
      <w:r>
        <w:t>- Potential performance bottleneck: battery monitoring is executed in a loop for each station, which may become expensive as the station count grows.</w:t>
      </w:r>
    </w:p>
    <w:p>
      <w:r>
        <w:t>- Single-source monitoring model: the system is designed around one monitoring family and one alert pattern; multi-site and multi-protocol operations are not yet architected.</w:t>
      </w:r>
    </w:p>
    <w:p>
      <w:r>
        <w:t>- Security exposure: requests use verify=False and no authentication or certificate validation strategy. This is acceptable for lab conditions but not for a controlled field deployment without a hardened security design.</w:t>
      </w:r>
    </w:p>
    <w:p>
      <w:r>
        <w:t>- Configuration management is still too loose: multiple config files and a mix of runtime state and JSON persistence are not ideal for operational governance.</w:t>
      </w:r>
    </w:p>
    <w:p>
      <w:r>
        <w:t>- No formal state persistence or recovery model: if the service restarts, some historical station down states may be lost unless rebuilt from monitored data.</w:t>
      </w:r>
    </w:p>
    <w:p>
      <w:r>
        <w:t>- Missing operational telemetry: there is little insight into latency, failure reasons, API error percentages, or downstream health of each station family.</w:t>
      </w:r>
    </w:p>
    <w:p>
      <w:pPr>
        <w:pStyle w:val="Heading1"/>
      </w:pPr>
      <w:r>
        <w:t>6. Detailed Optimization Recommendations</w:t>
      </w:r>
    </w:p>
    <w:p>
      <w:pPr>
        <w:pStyle w:val="Heading2"/>
      </w:pPr>
      <w:r>
        <w:t>6.1 Re-architect Around a Station Abstraction Layer</w:t>
      </w:r>
    </w:p>
    <w:p>
      <w:r>
        <w:t>The most important improvement is to replace direct vendor logic with a protocol abstraction. Introduce a StationDriver interface with implementations for Microstep, generic HTTP, SNMP-based stations, or other vendor families. Each driver should implement a common contract such as check_availability(), fetch_measurements(), fetch_battery_status(), and get_station_metadata(). This design prevents the operational logic from embedding XML details in the monitoring engine.</w:t>
      </w:r>
    </w:p>
    <w:p>
      <w:r>
        <w:t>This yields a key benefit: the rest of the platform remains vendor-neutral. Alert logic, UI, state transitions, and persistence do not need to know whether data came from Microstep, a different station standard, or a generic HTTP endpoint.</w:t>
      </w:r>
    </w:p>
    <w:p>
      <w:pPr>
        <w:pStyle w:val="Heading2"/>
      </w:pPr>
      <w:r>
        <w:t>6.2 Normalize Telemetry into a Canonical Data Schema</w:t>
      </w:r>
    </w:p>
    <w:p>
      <w:r>
        <w:t>Define a standard telemetry model such as station_id, station_name, station_type, status, timestamp, battery_voltage, measurement_set, quality_flags, source_protocol, and source_raw_payload. Each station driver converts vendor-specific values to this normalized schema before they enter the monitoring engine. This is essential if the project eventually supports mixed station ecosystems or remote analysis systems.</w:t>
      </w:r>
    </w:p>
    <w:p>
      <w:pPr>
        <w:pStyle w:val="Heading2"/>
      </w:pPr>
      <w:r>
        <w:t>6.3 Improve Resilience and Operational Robustness</w:t>
      </w:r>
    </w:p>
    <w:p>
      <w:r>
        <w:t>The monitoring loop should include retry policies, per-station backoff, timeout classification, and graceful degraded-mode behavior. For example, a station that is unreachable should be classified as NETWORK_FAIL, while a station that responds but returns malformed or empty data should be classified as DATA_INVALID. These are not the same condition and require different operational responses.</w:t>
      </w:r>
    </w:p>
    <w:p>
      <w:r>
        <w:t>Also add: per-station concurrency limits, jittered polling schedules, and health check summaries so the system can recover from bursts or temporary outages without generating noise.</w:t>
      </w:r>
    </w:p>
    <w:p>
      <w:pPr>
        <w:pStyle w:val="Heading2"/>
      </w:pPr>
      <w:r>
        <w:t>6.4 Security and Production Hardening</w:t>
      </w:r>
    </w:p>
    <w:p>
      <w:r>
        <w:t>The current use of verify=False is acceptable for a lab or field pilot but unsuitable for a production deployment. The monitor should support certificate verification, TLS configuration, optional mTLS, clear credentials management, network segmentation, and audit logging. In a real GBON environment, operations must be governed, not opportunistic.</w:t>
      </w:r>
    </w:p>
    <w:p>
      <w:pPr>
        <w:pStyle w:val="Heading2"/>
      </w:pPr>
      <w:r>
        <w:t>6.5 Alerting and Notification Quality</w:t>
      </w:r>
    </w:p>
    <w:p>
      <w:r>
        <w:t>The alerting logic is operationally useful but should be upgraded to a proper event pipeline. It should classify event severity, correlate repeated alarms, support acknowledgement states, and avoid duplicate notifications for the same root cause. A good operational pattern is: detect event -&gt; classify -&gt; deduplicate -&gt; route to alert channels -&gt; persist -&gt; acknowledge.</w:t>
      </w:r>
    </w:p>
    <w:p>
      <w:pPr>
        <w:pStyle w:val="Heading2"/>
      </w:pPr>
      <w:r>
        <w:t>6.6 Configuration, State, and Deployment Discipline</w:t>
      </w:r>
    </w:p>
    <w:p>
      <w:r>
        <w:t>The codebase should separate configuration, live state, and monitoring logic. Current config management is lightweight but should be made explicit: use environment variables or a version-controlled config schema, separate persistent data from transient runtime state, and define a consistent deployment layout for development, testing, and production. This makes the project safer and easier to operate at scale.</w:t>
      </w:r>
    </w:p>
    <w:p>
      <w:pPr>
        <w:pStyle w:val="Heading1"/>
      </w:pPr>
      <w:r>
        <w:t>7. Recommended Optimization Roadmap</w:t>
      </w:r>
    </w:p>
    <w:p>
      <w:r>
        <w:t>1. Phase 1 (0-30 days): harden the current system, add error classification, structured logging, and unit tests for the Microstep parser.</w:t>
      </w:r>
    </w:p>
    <w:p>
      <w:r>
        <w:t>2. Phase 2 (30-60 days): add an abstraction layer for station drivers, normalize the telemetry schema, and separate protocol-specific logic from core monitoring logic.</w:t>
      </w:r>
    </w:p>
    <w:p>
      <w:r>
        <w:t>3. Phase 3 (60-90 days): add real observability, retry/backoff strategy, certificate security, and staging deployment patterns.</w:t>
      </w:r>
    </w:p>
    <w:p>
      <w:r>
        <w:t>4. Phase 4 (90+ days): extend support to additional station families and create a multi-station monitoring platform with centralized dashboards and operations workflows.</w:t>
      </w:r>
    </w:p>
    <w:p>
      <w:pPr>
        <w:pStyle w:val="Heading1"/>
      </w:pPr>
      <w:r>
        <w:t>8. Final Assessment</w:t>
      </w:r>
    </w:p>
    <w:p>
      <w:r>
        <w:t>The current monitor is technically viable and operationally relevant for the immediate GBON Microstep use case. It addresses a real monitoring need and is far beyond a basic proof of concept. The problem is not whether the monitor works — it does. The challenge is whether it can remain robust, maintainable, secure, and scalable as the station ecosystem grows and the operational environment becomes more demanding. The answer is yes, but only if the project moves from a single-vendor integration solution to a disciplined monitoring framework built on abstraction, normalization, resilience, and operational governance.</w:t>
      </w:r>
    </w:p>
    <w:p>
      <w:r>
        <w:rPr>
          <w:b/>
        </w:rPr>
        <w:t>Recommendation: proceed with a structured modernization phase focused on protocol abstraction, telemetry normalization, resilient polling, and production security hardening.</w:t>
      </w:r>
    </w:p>
    <w:p>
      <w:r>
        <w:t>Document generated from the current project codebase review.</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