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197D" w14:textId="77777777" w:rsidR="00DC31F3" w:rsidRDefault="00000000">
      <w:pPr>
        <w:spacing w:line="480" w:lineRule="auto"/>
        <w:jc w:val="center"/>
      </w:pPr>
      <w:r>
        <w:rPr>
          <w:b/>
          <w:bCs/>
          <w:sz w:val="28"/>
          <w:szCs w:val="28"/>
        </w:rPr>
        <w:t>ANOVA Analysis of Supply Chain Efficiency and Product Quality</w:t>
      </w:r>
    </w:p>
    <w:p w14:paraId="30328EC0" w14:textId="2A76AD92" w:rsidR="00DC31F3" w:rsidRDefault="00000000">
      <w:pPr>
        <w:spacing w:line="480" w:lineRule="auto"/>
        <w:jc w:val="center"/>
      </w:pPr>
      <w:r>
        <w:rPr>
          <w:sz w:val="22"/>
          <w:szCs w:val="22"/>
        </w:rPr>
        <w:t xml:space="preserve">STAT 301 Group </w:t>
      </w:r>
      <w:proofErr w:type="gramStart"/>
      <w:r>
        <w:rPr>
          <w:sz w:val="22"/>
          <w:szCs w:val="22"/>
        </w:rPr>
        <w:t>Project  |</w:t>
      </w:r>
      <w:proofErr w:type="gramEnd"/>
      <w:r>
        <w:rPr>
          <w:sz w:val="22"/>
          <w:szCs w:val="22"/>
        </w:rPr>
        <w:t xml:space="preserve">  </w:t>
      </w:r>
      <w:r w:rsidR="00111E06">
        <w:rPr>
          <w:sz w:val="22"/>
          <w:szCs w:val="22"/>
        </w:rPr>
        <w:t xml:space="preserve">Feifei </w:t>
      </w:r>
      <w:proofErr w:type="gramStart"/>
      <w:r w:rsidR="00111E06">
        <w:rPr>
          <w:sz w:val="22"/>
          <w:szCs w:val="22"/>
        </w:rPr>
        <w:t>Li,  Kateryn</w:t>
      </w:r>
      <w:proofErr w:type="gramEnd"/>
      <w:r w:rsidR="00111E06">
        <w:rPr>
          <w:sz w:val="22"/>
          <w:szCs w:val="22"/>
        </w:rPr>
        <w:t xml:space="preserve"> Stoven</w:t>
      </w:r>
    </w:p>
    <w:p w14:paraId="1E9B3A63" w14:textId="77777777" w:rsidR="00DC31F3" w:rsidRDefault="00DC31F3">
      <w:pPr>
        <w:spacing w:line="480" w:lineRule="auto"/>
      </w:pPr>
    </w:p>
    <w:p w14:paraId="441BAB40" w14:textId="77777777" w:rsidR="00DC31F3" w:rsidRDefault="00000000">
      <w:pPr>
        <w:pStyle w:val="Heading1"/>
      </w:pPr>
      <w:r>
        <w:t>Introduction</w:t>
      </w:r>
    </w:p>
    <w:p w14:paraId="7485946F" w14:textId="77777777" w:rsidR="00DC31F3" w:rsidRDefault="00000000">
      <w:pPr>
        <w:spacing w:line="480" w:lineRule="auto"/>
        <w:jc w:val="both"/>
      </w:pPr>
      <w:r>
        <w:t>This project analyzes a supply chain dataset containing 100 observations and 24 variables, obtained from Kaggle, documenting operational and quality metrics across a consumer goods supply chain in five Indian cities. Two research questions are examined: (1) Does product type significantly affect manufacturing costs? (2) Do transportation mode and product type interact to affect defect rates?</w:t>
      </w:r>
    </w:p>
    <w:p w14:paraId="074F3F1D" w14:textId="77777777" w:rsidR="00FA0E13" w:rsidRDefault="00000000">
      <w:pPr>
        <w:spacing w:line="480" w:lineRule="auto"/>
        <w:jc w:val="both"/>
      </w:pPr>
      <w:r>
        <w:t xml:space="preserve">The four variables used are: </w:t>
      </w:r>
    </w:p>
    <w:p w14:paraId="2B7742C5" w14:textId="34675487" w:rsidR="00FA0E13" w:rsidRDefault="005F0FA0">
      <w:pPr>
        <w:spacing w:line="480" w:lineRule="auto"/>
        <w:jc w:val="both"/>
      </w:pPr>
      <w:r w:rsidRPr="005F0FA0">
        <w:t>IV 1</w:t>
      </w:r>
      <w:proofErr w:type="gramStart"/>
      <w:r>
        <w:t>:  Product</w:t>
      </w:r>
      <w:proofErr w:type="gramEnd"/>
      <w:r>
        <w:t xml:space="preserve"> Type, a categorical independent variable with 3 levels (cosmetics n=26, haircare n=34, skincare n=40), serving as the independent variable in both questions. </w:t>
      </w:r>
    </w:p>
    <w:p w14:paraId="1F258489" w14:textId="77777777" w:rsidR="005F0FA0" w:rsidRDefault="005F0FA0" w:rsidP="005F0FA0">
      <w:pPr>
        <w:spacing w:line="480" w:lineRule="auto"/>
        <w:jc w:val="both"/>
      </w:pPr>
      <w:r>
        <w:t xml:space="preserve">IV 2: Transportation Mode, a categorical independent variable with 4 levels (Air n=26, Rail n=28, Road n=29, Sea n=17), is the second independent variable in Question 2. </w:t>
      </w:r>
    </w:p>
    <w:p w14:paraId="28E1970A" w14:textId="4CFD188C" w:rsidR="00FA0E13" w:rsidRDefault="005F0FA0">
      <w:pPr>
        <w:spacing w:line="480" w:lineRule="auto"/>
        <w:jc w:val="both"/>
      </w:pPr>
      <w:r>
        <w:t xml:space="preserve">DV 1: Manufacturing Costs, a continuous numeric dependent variable representing total production cost per SKU in dollars, is the response variable for Question 1. </w:t>
      </w:r>
    </w:p>
    <w:p w14:paraId="439C4C87" w14:textId="4C3E12CF" w:rsidR="00DC31F3" w:rsidRDefault="005F0FA0">
      <w:pPr>
        <w:spacing w:line="480" w:lineRule="auto"/>
        <w:jc w:val="both"/>
      </w:pPr>
      <w:r>
        <w:t>DV 2: Defect Rates, a continuous numeric dependent variable representing the proportion of defective units per SKU, is the response variable for Question 2.</w:t>
      </w:r>
    </w:p>
    <w:p w14:paraId="33AA958A" w14:textId="77777777" w:rsidR="00FA0E13" w:rsidRDefault="00000000">
      <w:pPr>
        <w:spacing w:line="480" w:lineRule="auto"/>
        <w:jc w:val="both"/>
      </w:pPr>
      <w:r w:rsidRPr="00FA0E13">
        <w:rPr>
          <w:b/>
          <w:bCs/>
        </w:rPr>
        <w:t>Question 1 hypotheses</w:t>
      </w:r>
      <w:r>
        <w:t xml:space="preserve">: </w:t>
      </w:r>
    </w:p>
    <w:p w14:paraId="1C1AECFA" w14:textId="071F1EE3" w:rsidR="00FA0E13" w:rsidRDefault="00000000">
      <w:pPr>
        <w:spacing w:line="480" w:lineRule="auto"/>
        <w:jc w:val="both"/>
      </w:pPr>
      <w:r>
        <w:t xml:space="preserve">H₀: μ₁ = μ₂ = μ₃. </w:t>
      </w:r>
    </w:p>
    <w:p w14:paraId="5E30A797" w14:textId="3700B896" w:rsidR="00DC31F3" w:rsidRDefault="00000000">
      <w:pPr>
        <w:spacing w:line="480" w:lineRule="auto"/>
        <w:jc w:val="both"/>
      </w:pPr>
      <w:r>
        <w:t xml:space="preserve">H₁: At least </w:t>
      </w:r>
      <w:r w:rsidR="00311619">
        <w:t>two</w:t>
      </w:r>
      <w:r>
        <w:t xml:space="preserve"> </w:t>
      </w:r>
      <w:r w:rsidR="00E052A2">
        <w:t>means of product type are different</w:t>
      </w:r>
      <w:r>
        <w:t>.</w:t>
      </w:r>
    </w:p>
    <w:p w14:paraId="75F22C00" w14:textId="5D8F5C4E" w:rsidR="00FA0E13" w:rsidRDefault="00000000">
      <w:pPr>
        <w:spacing w:line="480" w:lineRule="auto"/>
        <w:jc w:val="both"/>
      </w:pPr>
      <w:r w:rsidRPr="00FA0E13">
        <w:rPr>
          <w:b/>
          <w:bCs/>
        </w:rPr>
        <w:t>Question 2 hypotheses</w:t>
      </w:r>
      <w:r>
        <w:t xml:space="preserve">: </w:t>
      </w:r>
    </w:p>
    <w:p w14:paraId="38CD0A25" w14:textId="311D8840" w:rsidR="005F0FA0" w:rsidRDefault="005F0FA0" w:rsidP="005F0FA0">
      <w:pPr>
        <w:pStyle w:val="ListParagraph"/>
        <w:numPr>
          <w:ilvl w:val="0"/>
          <w:numId w:val="4"/>
        </w:numPr>
        <w:spacing w:line="480" w:lineRule="auto"/>
        <w:jc w:val="both"/>
      </w:pPr>
      <w:r w:rsidRPr="005F0FA0">
        <w:t>main effects</w:t>
      </w:r>
      <w:r>
        <w:t xml:space="preserve"> of transportation mode</w:t>
      </w:r>
    </w:p>
    <w:p w14:paraId="0A7E90CC" w14:textId="12BF8D2C" w:rsidR="00FA0E13" w:rsidRDefault="00000000" w:rsidP="00D357EF">
      <w:pPr>
        <w:spacing w:line="480" w:lineRule="auto"/>
        <w:ind w:left="720"/>
        <w:jc w:val="both"/>
      </w:pPr>
      <w:r>
        <w:lastRenderedPageBreak/>
        <w:t xml:space="preserve"> H₀:</w:t>
      </w:r>
      <w:r w:rsidR="005F0FA0">
        <w:rPr>
          <w:b/>
          <w:bCs/>
        </w:rPr>
        <w:t xml:space="preserve"> µ</w:t>
      </w:r>
      <w:r w:rsidR="005F0FA0" w:rsidRPr="005F0FA0">
        <w:rPr>
          <w:b/>
          <w:bCs/>
          <w:vertAlign w:val="subscript"/>
        </w:rPr>
        <w:t>AIR</w:t>
      </w:r>
      <w:r w:rsidR="005F0FA0">
        <w:rPr>
          <w:b/>
          <w:bCs/>
        </w:rPr>
        <w:t xml:space="preserve"> = µ </w:t>
      </w:r>
      <w:proofErr w:type="gramStart"/>
      <w:r w:rsidR="005F0FA0" w:rsidRPr="005F0FA0">
        <w:rPr>
          <w:b/>
          <w:bCs/>
          <w:vertAlign w:val="subscript"/>
        </w:rPr>
        <w:t>RAIL</w:t>
      </w:r>
      <w:r w:rsidR="005F0FA0">
        <w:rPr>
          <w:b/>
          <w:bCs/>
        </w:rPr>
        <w:t xml:space="preserve">  =</w:t>
      </w:r>
      <w:proofErr w:type="gramEnd"/>
      <w:r w:rsidR="005F0FA0">
        <w:rPr>
          <w:b/>
          <w:bCs/>
        </w:rPr>
        <w:t xml:space="preserve"> µ</w:t>
      </w:r>
      <w:r w:rsidR="00D357EF" w:rsidRPr="00D357EF">
        <w:rPr>
          <w:b/>
          <w:bCs/>
          <w:vertAlign w:val="subscript"/>
        </w:rPr>
        <w:t>Road</w:t>
      </w:r>
      <w:r w:rsidR="00D357EF">
        <w:rPr>
          <w:b/>
          <w:bCs/>
        </w:rPr>
        <w:t xml:space="preserve"> = µ </w:t>
      </w:r>
      <w:r w:rsidR="00D357EF" w:rsidRPr="00D357EF">
        <w:rPr>
          <w:b/>
          <w:bCs/>
          <w:vertAlign w:val="subscript"/>
        </w:rPr>
        <w:t>Sea</w:t>
      </w:r>
    </w:p>
    <w:p w14:paraId="76C9F438" w14:textId="1D95A294" w:rsidR="00FA0E13" w:rsidRDefault="00000000" w:rsidP="00D357EF">
      <w:pPr>
        <w:spacing w:line="480" w:lineRule="auto"/>
        <w:ind w:left="720"/>
        <w:jc w:val="both"/>
      </w:pPr>
      <w:r>
        <w:t xml:space="preserve"> H₁: </w:t>
      </w:r>
      <w:r w:rsidR="005F0FA0" w:rsidRPr="005F0FA0">
        <w:t>at least two means are different</w:t>
      </w:r>
      <w:r>
        <w:t xml:space="preserve">. </w:t>
      </w:r>
    </w:p>
    <w:p w14:paraId="298D62D1" w14:textId="77777777" w:rsidR="00D357EF" w:rsidRDefault="00D357EF" w:rsidP="00D357EF">
      <w:pPr>
        <w:pStyle w:val="ListParagraph"/>
        <w:numPr>
          <w:ilvl w:val="0"/>
          <w:numId w:val="4"/>
        </w:numPr>
        <w:spacing w:line="480" w:lineRule="auto"/>
        <w:jc w:val="both"/>
      </w:pPr>
      <w:r>
        <w:t xml:space="preserve">Main Effects of Product </w:t>
      </w:r>
      <w:proofErr w:type="gramStart"/>
      <w:r>
        <w:t>type</w:t>
      </w:r>
      <w:proofErr w:type="gramEnd"/>
    </w:p>
    <w:p w14:paraId="49A5EF9B" w14:textId="254BC4BD" w:rsidR="00FA0E13" w:rsidRDefault="00000000" w:rsidP="00D357EF">
      <w:pPr>
        <w:pStyle w:val="ListParagraph"/>
        <w:spacing w:line="480" w:lineRule="auto"/>
        <w:ind w:left="720"/>
        <w:jc w:val="both"/>
      </w:pPr>
      <w:r>
        <w:t xml:space="preserve"> H₀: </w:t>
      </w:r>
      <w:r w:rsidR="00D357EF">
        <w:rPr>
          <w:b/>
          <w:bCs/>
        </w:rPr>
        <w:t xml:space="preserve">µ </w:t>
      </w:r>
      <w:proofErr w:type="gramStart"/>
      <w:r w:rsidR="00D357EF">
        <w:rPr>
          <w:b/>
          <w:bCs/>
          <w:vertAlign w:val="subscript"/>
        </w:rPr>
        <w:t>haircare</w:t>
      </w:r>
      <w:r w:rsidR="00D357EF">
        <w:rPr>
          <w:b/>
          <w:bCs/>
        </w:rPr>
        <w:t xml:space="preserve">  =</w:t>
      </w:r>
      <w:proofErr w:type="gramEnd"/>
      <w:r w:rsidR="00D357EF">
        <w:rPr>
          <w:b/>
          <w:bCs/>
        </w:rPr>
        <w:t xml:space="preserve"> µ</w:t>
      </w:r>
      <w:r w:rsidR="00D357EF">
        <w:rPr>
          <w:b/>
          <w:bCs/>
          <w:vertAlign w:val="subscript"/>
        </w:rPr>
        <w:t xml:space="preserve">cosmetics </w:t>
      </w:r>
      <w:r w:rsidR="00D357EF">
        <w:rPr>
          <w:b/>
          <w:bCs/>
        </w:rPr>
        <w:t xml:space="preserve">= µ </w:t>
      </w:r>
      <w:r w:rsidR="00D357EF">
        <w:rPr>
          <w:b/>
          <w:bCs/>
          <w:vertAlign w:val="subscript"/>
        </w:rPr>
        <w:t>skincare</w:t>
      </w:r>
    </w:p>
    <w:p w14:paraId="78D5C37B" w14:textId="5180B31E" w:rsidR="00FA0E13" w:rsidRDefault="00D357EF" w:rsidP="00D357EF">
      <w:pPr>
        <w:spacing w:line="480" w:lineRule="auto"/>
        <w:ind w:left="720"/>
        <w:jc w:val="both"/>
      </w:pPr>
      <w:r>
        <w:t xml:space="preserve"> H₁: </w:t>
      </w:r>
      <w:r w:rsidR="005F0FA0" w:rsidRPr="005F0FA0">
        <w:t>at least two means are different</w:t>
      </w:r>
    </w:p>
    <w:p w14:paraId="2D5D03A5" w14:textId="39CC9EB2" w:rsidR="00D357EF" w:rsidRDefault="00D357EF" w:rsidP="00D357EF">
      <w:pPr>
        <w:pStyle w:val="ListParagraph"/>
        <w:numPr>
          <w:ilvl w:val="0"/>
          <w:numId w:val="4"/>
        </w:numPr>
        <w:spacing w:line="480" w:lineRule="auto"/>
        <w:jc w:val="both"/>
      </w:pPr>
      <w:r w:rsidRPr="00D357EF">
        <w:t xml:space="preserve">Interaction between </w:t>
      </w:r>
      <w:r>
        <w:t>transportation mode and product type.</w:t>
      </w:r>
    </w:p>
    <w:p w14:paraId="4CEBF086" w14:textId="527852A8" w:rsidR="00FA0E13" w:rsidRDefault="00000000" w:rsidP="00FA0E13">
      <w:pPr>
        <w:spacing w:line="480" w:lineRule="auto"/>
        <w:jc w:val="both"/>
      </w:pPr>
      <w:r>
        <w:t xml:space="preserve"> </w:t>
      </w:r>
      <w:r w:rsidR="00D357EF">
        <w:tab/>
      </w:r>
      <w:r>
        <w:t xml:space="preserve">H₀: </w:t>
      </w:r>
      <w:r w:rsidR="00D357EF">
        <w:t xml:space="preserve">There is </w:t>
      </w:r>
      <w:r>
        <w:t xml:space="preserve">no interaction between transportation mode and product </w:t>
      </w:r>
      <w:proofErr w:type="gramStart"/>
      <w:r>
        <w:t>type;</w:t>
      </w:r>
      <w:proofErr w:type="gramEnd"/>
      <w:r>
        <w:t xml:space="preserve"> </w:t>
      </w:r>
    </w:p>
    <w:p w14:paraId="0B9A2FD0" w14:textId="473B8596" w:rsidR="00DC31F3" w:rsidRDefault="00000000" w:rsidP="00D357EF">
      <w:pPr>
        <w:spacing w:line="480" w:lineRule="auto"/>
        <w:ind w:firstLine="720"/>
        <w:jc w:val="both"/>
      </w:pPr>
      <w:r>
        <w:t>H₁:</w:t>
      </w:r>
      <w:r w:rsidR="00D357EF">
        <w:t xml:space="preserve"> There is an interaction between </w:t>
      </w:r>
      <w:r>
        <w:t xml:space="preserve">transportation mode </w:t>
      </w:r>
      <w:r w:rsidR="00D357EF">
        <w:t>and</w:t>
      </w:r>
      <w:r>
        <w:t xml:space="preserve"> product type.</w:t>
      </w:r>
    </w:p>
    <w:p w14:paraId="3528FDE1" w14:textId="77777777" w:rsidR="00DC31F3" w:rsidRDefault="00DC31F3">
      <w:pPr>
        <w:spacing w:line="480" w:lineRule="auto"/>
      </w:pPr>
    </w:p>
    <w:p w14:paraId="00A066E0" w14:textId="77777777" w:rsidR="00DC31F3" w:rsidRDefault="00000000">
      <w:pPr>
        <w:pStyle w:val="Heading1"/>
      </w:pPr>
      <w:r>
        <w:t>Methods</w:t>
      </w:r>
    </w:p>
    <w:p w14:paraId="24975374" w14:textId="77777777" w:rsidR="00DC31F3" w:rsidRDefault="00000000">
      <w:pPr>
        <w:pStyle w:val="Heading2"/>
      </w:pPr>
      <w:r>
        <w:t>Data Cleaning and Processing</w:t>
      </w:r>
    </w:p>
    <w:p w14:paraId="0D1F201B" w14:textId="77777777" w:rsidR="005845EC" w:rsidRDefault="005845EC">
      <w:pPr>
        <w:pStyle w:val="Heading2"/>
        <w:rPr>
          <w:b w:val="0"/>
          <w:bCs w:val="0"/>
          <w:color w:val="auto"/>
        </w:rPr>
      </w:pPr>
      <w:r w:rsidRPr="005845EC">
        <w:rPr>
          <w:b w:val="0"/>
          <w:bCs w:val="0"/>
          <w:color w:val="auto"/>
        </w:rPr>
        <w:t>The dataset was imported into R from the original Kaggle CSV. Four ambiguous column names were renamed (e.g., </w:t>
      </w:r>
      <w:proofErr w:type="spellStart"/>
      <w:r w:rsidRPr="005845EC">
        <w:rPr>
          <w:b w:val="0"/>
          <w:bCs w:val="0"/>
          <w:color w:val="auto"/>
        </w:rPr>
        <w:t>Lead.times</w:t>
      </w:r>
      <w:proofErr w:type="spellEnd"/>
      <w:r w:rsidRPr="005845EC">
        <w:rPr>
          <w:b w:val="0"/>
          <w:bCs w:val="0"/>
          <w:color w:val="auto"/>
        </w:rPr>
        <w:t> → </w:t>
      </w:r>
      <w:proofErr w:type="spellStart"/>
      <w:r w:rsidRPr="005845EC">
        <w:rPr>
          <w:b w:val="0"/>
          <w:bCs w:val="0"/>
          <w:color w:val="auto"/>
        </w:rPr>
        <w:t>Supplier_Lead_Time</w:t>
      </w:r>
      <w:proofErr w:type="spellEnd"/>
      <w:r w:rsidRPr="005845EC">
        <w:rPr>
          <w:b w:val="0"/>
          <w:bCs w:val="0"/>
          <w:color w:val="auto"/>
        </w:rPr>
        <w:t>, Costs → </w:t>
      </w:r>
      <w:proofErr w:type="spellStart"/>
      <w:r w:rsidRPr="005845EC">
        <w:rPr>
          <w:b w:val="0"/>
          <w:bCs w:val="0"/>
          <w:color w:val="auto"/>
        </w:rPr>
        <w:t>Total_Costs</w:t>
      </w:r>
      <w:proofErr w:type="spellEnd"/>
      <w:r w:rsidRPr="005845EC">
        <w:rPr>
          <w:b w:val="0"/>
          <w:bCs w:val="0"/>
          <w:color w:val="auto"/>
        </w:rPr>
        <w:t>). No missing values and no duplicate rows were found. All categorical variables were converted to R factors. An IQR-based outlier scan identified no extreme values. All 100 observations and 24 variables were retained in the cleaned dataset </w:t>
      </w:r>
      <w:proofErr w:type="spellStart"/>
      <w:r w:rsidRPr="005845EC">
        <w:rPr>
          <w:b w:val="0"/>
          <w:bCs w:val="0"/>
          <w:color w:val="auto"/>
        </w:rPr>
        <w:t>Cleaned_Supply_Chain_Data</w:t>
      </w:r>
      <w:proofErr w:type="spellEnd"/>
      <w:r w:rsidRPr="005845EC">
        <w:rPr>
          <w:b w:val="0"/>
          <w:bCs w:val="0"/>
          <w:color w:val="auto"/>
        </w:rPr>
        <w:t>.</w:t>
      </w:r>
    </w:p>
    <w:p w14:paraId="14130B25" w14:textId="0817E233" w:rsidR="005845EC" w:rsidRDefault="00000000">
      <w:pPr>
        <w:pStyle w:val="Heading2"/>
      </w:pPr>
      <w:r>
        <w:t>Choice of Analysis</w:t>
      </w:r>
    </w:p>
    <w:p w14:paraId="0D0F7754" w14:textId="77777777" w:rsidR="005845EC" w:rsidRPr="005845EC" w:rsidRDefault="005845EC" w:rsidP="005845EC">
      <w:pPr>
        <w:spacing w:line="480" w:lineRule="auto"/>
        <w:jc w:val="both"/>
      </w:pPr>
      <w:r w:rsidRPr="005845EC">
        <w:rPr>
          <w:b/>
          <w:bCs/>
        </w:rPr>
        <w:t>Question 1</w:t>
      </w:r>
      <w:r w:rsidRPr="005845EC">
        <w:t> uses a one-way ANOVA because there is one categorical IV (Product Type, 3 levels) and one continuous DV (Manufacturing Costs). ANOVA is chosen over multiple pairwise t-tests because running three t-tests at α = 0.05 inflates the Type I error rate. ANOVA controls this with a single F-test (F = MSB / MSW).</w:t>
      </w:r>
    </w:p>
    <w:p w14:paraId="256187EA" w14:textId="0BBF2A4E" w:rsidR="005845EC" w:rsidRPr="005845EC" w:rsidRDefault="005845EC" w:rsidP="005845EC">
      <w:pPr>
        <w:spacing w:line="480" w:lineRule="auto"/>
        <w:jc w:val="both"/>
      </w:pPr>
      <w:r w:rsidRPr="005845EC">
        <w:rPr>
          <w:b/>
          <w:bCs/>
        </w:rPr>
        <w:t>Question 2</w:t>
      </w:r>
      <w:r w:rsidRPr="005845EC">
        <w:t xml:space="preserve"> uses a two-way ANOVA with interaction because there are two categorical IVs (Transportation Mode and Product Type) and one continuous DV (Defect Rates). The 4×3 design </w:t>
      </w:r>
      <w:r w:rsidRPr="005845EC">
        <w:lastRenderedPageBreak/>
        <w:t>is unbalanced (see Table 2), so Type II sums of squares are applied via the </w:t>
      </w:r>
      <w:proofErr w:type="gramStart"/>
      <w:r w:rsidRPr="005845EC">
        <w:t>Anova(</w:t>
      </w:r>
      <w:proofErr w:type="gramEnd"/>
      <w:r w:rsidRPr="005845EC">
        <w:t>) function from the car package, which is order-independent and appropriate for unbalanced designs. When the interaction is significant, post-hoc analysis is conducted within the transportation mode where the interaction appears strongest.</w:t>
      </w:r>
    </w:p>
    <w:p w14:paraId="3D0F2426" w14:textId="77777777" w:rsidR="00DC31F3" w:rsidRDefault="00DC31F3">
      <w:pPr>
        <w:spacing w:line="480" w:lineRule="auto"/>
      </w:pPr>
    </w:p>
    <w:p w14:paraId="08EA8C2B" w14:textId="77777777" w:rsidR="00DC31F3" w:rsidRDefault="00000000">
      <w:pPr>
        <w:pStyle w:val="Heading1"/>
      </w:pPr>
      <w:r>
        <w:t>Conclusion</w:t>
      </w:r>
    </w:p>
    <w:p w14:paraId="63802ADA" w14:textId="1E46D691" w:rsidR="00DC31F3" w:rsidRDefault="00000000" w:rsidP="00E052A2">
      <w:pPr>
        <w:pStyle w:val="Heading2"/>
      </w:pPr>
      <w:r>
        <w:t>Question 1: One-Way ANOVA — Product Type vs. Manufacturing Costs</w:t>
      </w:r>
    </w:p>
    <w:p w14:paraId="46F8CD1A" w14:textId="7E4DCC52" w:rsidR="00DC31F3" w:rsidRDefault="00000000">
      <w:pPr>
        <w:spacing w:before="60" w:after="30" w:line="480" w:lineRule="auto"/>
        <w:jc w:val="center"/>
      </w:pPr>
      <w:r>
        <w:rPr>
          <w:b/>
          <w:bCs/>
          <w:sz w:val="22"/>
          <w:szCs w:val="22"/>
        </w:rPr>
        <w:t xml:space="preserve">Table </w:t>
      </w:r>
      <w:r w:rsidR="00FA0E13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: One-Way ANOVA Results — Manufacturing Costs by Product Type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1565"/>
        <w:gridCol w:w="1565"/>
        <w:gridCol w:w="1565"/>
        <w:gridCol w:w="1565"/>
      </w:tblGrid>
      <w:tr w:rsidR="00DC31F3" w14:paraId="273A0C8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14B77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F915" w14:textId="77777777" w:rsidR="00DC31F3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df</w:t>
            </w:r>
            <w:proofErr w:type="spellEnd"/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88734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Sum Sq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790F0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Mean Sq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FFFC2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 value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394A3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p-value</w:t>
            </w:r>
          </w:p>
        </w:tc>
      </w:tr>
      <w:tr w:rsidR="00DC31F3" w14:paraId="23F6C1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0672B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Product Type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2D6A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2A70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629.0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AA61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314.6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E1CFB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0.370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ACFE8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0.692</w:t>
            </w:r>
          </w:p>
        </w:tc>
      </w:tr>
      <w:tr w:rsidR="00DC31F3" w14:paraId="6FC1CF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7ED5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Residuals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D97F4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97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B5F07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82531.0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98542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850.8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9F63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6405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0F790D2" w14:textId="1EA2476E" w:rsidR="00E052A2" w:rsidRPr="00E052A2" w:rsidRDefault="00000000" w:rsidP="00E052A2">
      <w:pPr>
        <w:spacing w:line="480" w:lineRule="auto"/>
        <w:jc w:val="center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  <w:t>Note: α = 0.05. ns = not significant.</w:t>
      </w:r>
    </w:p>
    <w:p w14:paraId="686C8D4B" w14:textId="77777777" w:rsidR="00DC31F3" w:rsidRDefault="00000000">
      <w:pPr>
        <w:spacing w:before="60" w:line="480" w:lineRule="auto"/>
        <w:jc w:val="center"/>
      </w:pPr>
      <w:r>
        <w:rPr>
          <w:noProof/>
        </w:rPr>
        <w:drawing>
          <wp:inline distT="0" distB="0" distL="0" distR="0" wp14:anchorId="7B4E6D3E" wp14:editId="0AC1D9B0">
            <wp:extent cx="352425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6F42" w14:textId="77777777" w:rsidR="00DC31F3" w:rsidRDefault="00000000">
      <w:pPr>
        <w:spacing w:line="480" w:lineRule="auto"/>
        <w:jc w:val="center"/>
      </w:pPr>
      <w:r>
        <w:rPr>
          <w:color w:val="444444"/>
          <w:sz w:val="20"/>
          <w:szCs w:val="20"/>
        </w:rPr>
        <w:t>Figure 1: Mean Manufacturing Costs by Product Type with 95% CIs. Mean values labeled above error bars.</w:t>
      </w:r>
    </w:p>
    <w:p w14:paraId="1DF992B3" w14:textId="647480B6" w:rsidR="00E052A2" w:rsidRDefault="00000000">
      <w:pPr>
        <w:spacing w:line="480" w:lineRule="auto"/>
        <w:jc w:val="both"/>
      </w:pPr>
      <w:r>
        <w:t>Test statistic: F</w:t>
      </w:r>
      <w:r w:rsidR="00D357EF">
        <w:t xml:space="preserve"> = 0.370</w:t>
      </w:r>
      <w:r>
        <w:t xml:space="preserve">, p = 0.692. </w:t>
      </w:r>
    </w:p>
    <w:p w14:paraId="5F39F7DD" w14:textId="00FEE280" w:rsidR="00DC31F3" w:rsidRDefault="00000000">
      <w:pPr>
        <w:spacing w:line="480" w:lineRule="auto"/>
        <w:jc w:val="both"/>
      </w:pPr>
      <w:r>
        <w:t xml:space="preserve">Since p = 0.692 &gt; 0.05, we fail to reject H₀. There is no statistically significant difference in mean manufacturing costs across product types; </w:t>
      </w:r>
      <w:r w:rsidR="005845EC" w:rsidRPr="005845EC">
        <w:t>No post-hoc testing is needed.</w:t>
      </w:r>
    </w:p>
    <w:p w14:paraId="4DE6BEAA" w14:textId="77777777" w:rsidR="00DC31F3" w:rsidRDefault="00DC31F3">
      <w:pPr>
        <w:spacing w:line="480" w:lineRule="auto"/>
      </w:pPr>
    </w:p>
    <w:p w14:paraId="282D5062" w14:textId="77777777" w:rsidR="00DC31F3" w:rsidRDefault="00000000">
      <w:pPr>
        <w:pStyle w:val="Heading2"/>
      </w:pPr>
      <w:r>
        <w:t>Question 2: Two-Way ANOVA — Transportation Mode × Product Type vs. Defect Rates</w:t>
      </w:r>
    </w:p>
    <w:p w14:paraId="6D718429" w14:textId="17E013B9" w:rsidR="00DC31F3" w:rsidRDefault="00000000">
      <w:pPr>
        <w:spacing w:line="480" w:lineRule="auto"/>
        <w:jc w:val="both"/>
      </w:pPr>
      <w:r>
        <w:lastRenderedPageBreak/>
        <w:t xml:space="preserve">Table </w:t>
      </w:r>
      <w:r w:rsidR="00FA0E13">
        <w:t>2</w:t>
      </w:r>
      <w:r>
        <w:t xml:space="preserve"> confirms the unbalanced cell structure requiring Type II SS. Table 3 presents the full ANOVA results. Figure 2 shows the interaction plot.</w:t>
      </w:r>
    </w:p>
    <w:p w14:paraId="36E7FA74" w14:textId="51A0A015" w:rsidR="00DC31F3" w:rsidRDefault="00000000">
      <w:pPr>
        <w:spacing w:before="60" w:after="30" w:line="480" w:lineRule="auto"/>
        <w:jc w:val="center"/>
      </w:pPr>
      <w:r>
        <w:rPr>
          <w:b/>
          <w:bCs/>
          <w:sz w:val="22"/>
          <w:szCs w:val="22"/>
        </w:rPr>
        <w:t xml:space="preserve">Table </w:t>
      </w:r>
      <w:r w:rsidR="00FA0E13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: Cell Counts — Transportation Mode × Product Type</w:t>
      </w:r>
    </w:p>
    <w:tbl>
      <w:tblPr>
        <w:tblW w:w="7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15"/>
        <w:gridCol w:w="1415"/>
        <w:gridCol w:w="1415"/>
        <w:gridCol w:w="1415"/>
      </w:tblGrid>
      <w:tr w:rsidR="00DC31F3" w14:paraId="061CF2BC" w14:textId="77777777" w:rsidTr="005845EC">
        <w:trPr>
          <w:tblHeader/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FFACB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Transport Mode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548F6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Cosmetics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CF217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Haircare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02556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Skincare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52AEF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</w:tr>
      <w:tr w:rsidR="00DC31F3" w14:paraId="22D3115C" w14:textId="77777777" w:rsidTr="005845EC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8DCF5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Air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1617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60B59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E106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711CF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</w:tr>
      <w:tr w:rsidR="00DC31F3" w14:paraId="682AA030" w14:textId="77777777" w:rsidTr="005845EC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DC42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Rail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9C0F6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8631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4E41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E009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</w:tr>
      <w:tr w:rsidR="00DC31F3" w14:paraId="5E8AC0A3" w14:textId="77777777" w:rsidTr="005845EC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035C4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Road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B825D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4DB5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E686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6FC53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</w:tr>
      <w:tr w:rsidR="00DC31F3" w14:paraId="3262CBEC" w14:textId="77777777" w:rsidTr="005845EC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D07CF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Sea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13476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68FC6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670FA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8FCB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</w:tr>
      <w:tr w:rsidR="00DC31F3" w14:paraId="19329559" w14:textId="77777777" w:rsidTr="005845EC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5EA5D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CAC28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5411D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34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FD36B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40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EA091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14:paraId="4498336D" w14:textId="77777777" w:rsidR="00DC31F3" w:rsidRDefault="00000000">
      <w:pPr>
        <w:spacing w:line="480" w:lineRule="auto"/>
        <w:jc w:val="center"/>
      </w:pPr>
      <w:r>
        <w:rPr>
          <w:color w:val="444444"/>
          <w:sz w:val="20"/>
          <w:szCs w:val="20"/>
        </w:rPr>
        <w:t>Note: Cell sizes range from 4 to 13 — unbalanced design requiring Type II SS.</w:t>
      </w:r>
    </w:p>
    <w:p w14:paraId="1DF9AA00" w14:textId="77777777" w:rsidR="00DC31F3" w:rsidRDefault="00000000">
      <w:pPr>
        <w:spacing w:before="60" w:after="30" w:line="480" w:lineRule="auto"/>
        <w:jc w:val="center"/>
      </w:pPr>
      <w:r>
        <w:rPr>
          <w:b/>
          <w:bCs/>
          <w:sz w:val="22"/>
          <w:szCs w:val="22"/>
        </w:rPr>
        <w:t>Table 3: Two-Way ANOVA (Type II SS) — Defect Rates by Transportation Mode and Product Type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0"/>
        <w:gridCol w:w="1270"/>
        <w:gridCol w:w="1270"/>
        <w:gridCol w:w="1270"/>
        <w:gridCol w:w="1770"/>
      </w:tblGrid>
      <w:tr w:rsidR="00DC31F3" w14:paraId="48D4FD40" w14:textId="77777777">
        <w:trPr>
          <w:tblHeader/>
        </w:trPr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8DD5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CD0F7" w14:textId="77777777" w:rsidR="00DC31F3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df</w:t>
            </w:r>
            <w:proofErr w:type="spellEnd"/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94A20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Sum Sq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DA8E2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 value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4B84B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p-value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F1F6A" w14:textId="77777777" w:rsidR="00DC31F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Significance</w:t>
            </w:r>
          </w:p>
        </w:tc>
      </w:tr>
      <w:tr w:rsidR="00DC31F3" w14:paraId="3447F6B2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44EA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Transportation Mode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929D0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5FAA9" w14:textId="21D929CB" w:rsidR="00DC31F3" w:rsidRDefault="00E052A2">
            <w:pPr>
              <w:jc w:val="center"/>
            </w:pPr>
            <w:r>
              <w:rPr>
                <w:sz w:val="19"/>
                <w:szCs w:val="19"/>
              </w:rPr>
              <w:t>9.07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E0706" w14:textId="201C9B2F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1.</w:t>
            </w:r>
            <w:r w:rsidR="00E052A2">
              <w:rPr>
                <w:sz w:val="19"/>
                <w:szCs w:val="19"/>
              </w:rPr>
              <w:t>61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6517" w14:textId="3DEF2F5D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0.</w:t>
            </w:r>
            <w:r w:rsidR="00E052A2">
              <w:rPr>
                <w:sz w:val="19"/>
                <w:szCs w:val="19"/>
              </w:rPr>
              <w:t>193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3238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ns</w:t>
            </w:r>
          </w:p>
        </w:tc>
      </w:tr>
      <w:tr w:rsidR="00DC31F3" w14:paraId="6AF0366F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EB19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Product Type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AEF28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5998A" w14:textId="134829B8" w:rsidR="00DC31F3" w:rsidRDefault="00E052A2">
            <w:pPr>
              <w:jc w:val="center"/>
            </w:pPr>
            <w:r>
              <w:rPr>
                <w:sz w:val="19"/>
                <w:szCs w:val="19"/>
              </w:rPr>
              <w:t>5.13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00BF7" w14:textId="19106A86" w:rsidR="00DC31F3" w:rsidRDefault="00E052A2">
            <w:pPr>
              <w:jc w:val="center"/>
            </w:pPr>
            <w:r w:rsidRPr="00E052A2">
              <w:rPr>
                <w:sz w:val="20"/>
                <w:szCs w:val="20"/>
              </w:rPr>
              <w:t>1.37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7CB7D" w14:textId="7010B5D4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0.</w:t>
            </w:r>
            <w:r w:rsidR="00E052A2">
              <w:rPr>
                <w:sz w:val="19"/>
                <w:szCs w:val="19"/>
              </w:rPr>
              <w:t>261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63C32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ns</w:t>
            </w:r>
          </w:p>
        </w:tc>
      </w:tr>
      <w:tr w:rsidR="00DC31F3" w14:paraId="48D05E60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52C4C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Mode × Type (Interaction)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12FB5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01343" w14:textId="678D3F7E" w:rsidR="00DC31F3" w:rsidRDefault="00E052A2">
            <w:pPr>
              <w:jc w:val="center"/>
            </w:pPr>
            <w:r>
              <w:rPr>
                <w:sz w:val="19"/>
                <w:szCs w:val="19"/>
              </w:rPr>
              <w:t>32.00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FC961" w14:textId="1428649F" w:rsidR="00DC31F3" w:rsidRDefault="00E052A2">
            <w:pPr>
              <w:jc w:val="center"/>
            </w:pPr>
            <w:r w:rsidRPr="00E052A2">
              <w:rPr>
                <w:sz w:val="20"/>
                <w:szCs w:val="20"/>
              </w:rPr>
              <w:t>2.84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D787D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0.014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41CC4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* sig.</w:t>
            </w:r>
          </w:p>
        </w:tc>
      </w:tr>
      <w:tr w:rsidR="00DC31F3" w14:paraId="5243BE27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1542D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Residuals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313E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88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8EAC5" w14:textId="2DDCBEB9" w:rsidR="00DC31F3" w:rsidRDefault="00E052A2">
            <w:pPr>
              <w:jc w:val="center"/>
            </w:pPr>
            <w:r>
              <w:rPr>
                <w:sz w:val="19"/>
                <w:szCs w:val="19"/>
              </w:rPr>
              <w:t>165.45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359D6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A5184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60894" w14:textId="77777777" w:rsidR="00DC31F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BE2B457" w14:textId="77777777" w:rsidR="00DC31F3" w:rsidRDefault="00000000">
      <w:pPr>
        <w:spacing w:line="480" w:lineRule="auto"/>
        <w:jc w:val="center"/>
      </w:pPr>
      <w:r>
        <w:rPr>
          <w:color w:val="444444"/>
          <w:sz w:val="20"/>
          <w:szCs w:val="20"/>
        </w:rPr>
        <w:t>Note: ns = not significant; * = significant at α = 0.05.</w:t>
      </w:r>
    </w:p>
    <w:p w14:paraId="3B165E80" w14:textId="4FF0A7C1" w:rsidR="00D35EFB" w:rsidRPr="00AE5067" w:rsidRDefault="00D35EFB" w:rsidP="00D35EFB">
      <w:pPr>
        <w:spacing w:line="480" w:lineRule="auto"/>
        <w:jc w:val="both"/>
        <w:rPr>
          <w:b/>
          <w:bCs/>
        </w:rPr>
      </w:pPr>
      <w:r w:rsidRPr="00AE5067">
        <w:rPr>
          <w:b/>
          <w:bCs/>
        </w:rPr>
        <w:t>Decision</w:t>
      </w:r>
    </w:p>
    <w:p w14:paraId="64342B91" w14:textId="785D4622" w:rsidR="00D35EFB" w:rsidRDefault="00D35EFB" w:rsidP="00D35EFB">
      <w:pPr>
        <w:spacing w:line="480" w:lineRule="auto"/>
        <w:jc w:val="both"/>
      </w:pPr>
      <w:r>
        <w:t>Transportation Mode:</w:t>
      </w:r>
      <w:r w:rsidR="00D357EF">
        <w:t xml:space="preserve"> F = 1.61,</w:t>
      </w:r>
      <w:r>
        <w:t xml:space="preserve"> p</w:t>
      </w:r>
      <w:r w:rsidR="00D357EF">
        <w:t>-value</w:t>
      </w:r>
      <w:r>
        <w:t xml:space="preserve"> = 0.193 &gt; 0.05 → fail to reject H0</w:t>
      </w:r>
    </w:p>
    <w:p w14:paraId="40783610" w14:textId="186CB732" w:rsidR="00D35EFB" w:rsidRDefault="00D35EFB" w:rsidP="00D35EFB">
      <w:pPr>
        <w:spacing w:line="480" w:lineRule="auto"/>
        <w:jc w:val="both"/>
      </w:pPr>
      <w:r>
        <w:t>Product Type</w:t>
      </w:r>
      <w:proofErr w:type="gramStart"/>
      <w:r>
        <w:t xml:space="preserve">:  </w:t>
      </w:r>
      <w:r w:rsidR="00D357EF">
        <w:t>F</w:t>
      </w:r>
      <w:proofErr w:type="gramEnd"/>
      <w:r w:rsidR="00D357EF">
        <w:t xml:space="preserve"> = 1.37</w:t>
      </w:r>
      <w:proofErr w:type="gramStart"/>
      <w:r w:rsidR="00D357EF">
        <w:t>,</w:t>
      </w:r>
      <w:r>
        <w:t xml:space="preserve">  </w:t>
      </w:r>
      <w:r w:rsidR="005845EC">
        <w:t>p</w:t>
      </w:r>
      <w:proofErr w:type="gramEnd"/>
      <w:r w:rsidR="00D357EF">
        <w:t>-value</w:t>
      </w:r>
      <w:r>
        <w:t xml:space="preserve"> = 0.261 &gt; 0.05 → fail to reject H0</w:t>
      </w:r>
    </w:p>
    <w:p w14:paraId="6B76F2E4" w14:textId="77777777" w:rsidR="005845EC" w:rsidRDefault="00D35EFB" w:rsidP="00D35EFB">
      <w:pPr>
        <w:spacing w:line="480" w:lineRule="auto"/>
        <w:jc w:val="both"/>
      </w:pPr>
      <w:r>
        <w:t xml:space="preserve">Interaction:    </w:t>
      </w:r>
      <w:r w:rsidR="00D357EF">
        <w:t>F = 2.84</w:t>
      </w:r>
      <w:proofErr w:type="gramStart"/>
      <w:r w:rsidR="00D357EF">
        <w:t xml:space="preserve">, </w:t>
      </w:r>
      <w:r>
        <w:t xml:space="preserve"> p</w:t>
      </w:r>
      <w:proofErr w:type="gramEnd"/>
      <w:r w:rsidR="00D357EF">
        <w:t>-</w:t>
      </w:r>
      <w:proofErr w:type="spellStart"/>
      <w:r w:rsidR="00D357EF">
        <w:t>vaule</w:t>
      </w:r>
      <w:proofErr w:type="spellEnd"/>
      <w:r>
        <w:t xml:space="preserve"> = 0.014 &lt; 0.05 → REJECT H</w:t>
      </w:r>
      <w:r w:rsidRPr="00D35EFB">
        <w:rPr>
          <w:vertAlign w:val="subscript"/>
        </w:rPr>
        <w:t>0</w:t>
      </w:r>
      <w:r>
        <w:t xml:space="preserve">, </w:t>
      </w:r>
      <w:r w:rsidR="00D357EF">
        <w:t xml:space="preserve"> </w:t>
      </w:r>
    </w:p>
    <w:p w14:paraId="3832ABC6" w14:textId="32A15DFA" w:rsidR="00B82C44" w:rsidRPr="00AE5067" w:rsidRDefault="00D357EF" w:rsidP="00D35EFB">
      <w:pPr>
        <w:spacing w:line="480" w:lineRule="auto"/>
        <w:jc w:val="both"/>
        <w:rPr>
          <w:b/>
          <w:bCs/>
        </w:rPr>
      </w:pPr>
      <w:r w:rsidRPr="00AE5067">
        <w:rPr>
          <w:b/>
          <w:bCs/>
        </w:rPr>
        <w:t xml:space="preserve">There is </w:t>
      </w:r>
      <w:r w:rsidR="00D35EFB" w:rsidRPr="00AE5067">
        <w:rPr>
          <w:b/>
          <w:bCs/>
        </w:rPr>
        <w:t xml:space="preserve">significant interaction </w:t>
      </w:r>
      <w:r w:rsidRPr="00AE5067">
        <w:rPr>
          <w:b/>
          <w:bCs/>
        </w:rPr>
        <w:t xml:space="preserve">between </w:t>
      </w:r>
      <w:r w:rsidR="005845EC" w:rsidRPr="00AE5067">
        <w:rPr>
          <w:b/>
          <w:bCs/>
        </w:rPr>
        <w:t>Transportation. Mode</w:t>
      </w:r>
      <w:r w:rsidRPr="00AE5067">
        <w:rPr>
          <w:b/>
          <w:bCs/>
        </w:rPr>
        <w:t xml:space="preserve"> with </w:t>
      </w:r>
      <w:r w:rsidR="005845EC" w:rsidRPr="00AE5067">
        <w:rPr>
          <w:b/>
          <w:bCs/>
        </w:rPr>
        <w:t>Product. Type</w:t>
      </w:r>
    </w:p>
    <w:p w14:paraId="7C19158E" w14:textId="77777777" w:rsidR="00AE5067" w:rsidRDefault="00AE5067" w:rsidP="00D35EFB">
      <w:pPr>
        <w:spacing w:line="480" w:lineRule="auto"/>
        <w:jc w:val="both"/>
      </w:pPr>
    </w:p>
    <w:p w14:paraId="081620BC" w14:textId="0CBFB940" w:rsidR="005845EC" w:rsidRDefault="005845EC" w:rsidP="005845EC">
      <w:pPr>
        <w:spacing w:line="480" w:lineRule="auto"/>
        <w:jc w:val="center"/>
      </w:pPr>
      <w:r>
        <w:rPr>
          <w:color w:val="444444"/>
          <w:sz w:val="20"/>
          <w:szCs w:val="20"/>
        </w:rPr>
        <w:t>Figure 2: Interaction Plot — Mean Defect Rate by Transportation Mode and Product Type. Lines diverge sharply under Air (cosmetics ~0.40 vs. haircare ~2.92), confirming the significant interaction (p = 0.014).</w:t>
      </w:r>
      <w:r w:rsidRPr="005845EC">
        <w:rPr>
          <w:noProof/>
        </w:rPr>
        <w:t xml:space="preserve"> </w:t>
      </w:r>
      <w:r w:rsidRPr="008A3B5C">
        <w:rPr>
          <w:noProof/>
        </w:rPr>
        <w:drawing>
          <wp:inline distT="0" distB="0" distL="0" distR="0" wp14:anchorId="12ED894F" wp14:editId="2EABB872">
            <wp:extent cx="5943600" cy="749935"/>
            <wp:effectExtent l="0" t="0" r="0" b="0"/>
            <wp:docPr id="13688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4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8955" w14:textId="22C09A7C" w:rsidR="008A3B5C" w:rsidRDefault="005845EC" w:rsidP="00AE5067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F475C77" wp14:editId="7F0551D6">
            <wp:extent cx="4619625" cy="2850968"/>
            <wp:effectExtent l="0" t="0" r="0" b="6985"/>
            <wp:docPr id="1420042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867" cy="286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DFCE7" w14:textId="77777777" w:rsidR="008A3B5C" w:rsidRDefault="008A3B5C" w:rsidP="00AE5067">
      <w:pPr>
        <w:spacing w:line="480" w:lineRule="auto"/>
        <w:jc w:val="center"/>
        <w:rPr>
          <w:b/>
          <w:bCs/>
        </w:rPr>
      </w:pPr>
      <w:r w:rsidRPr="008A3B5C">
        <w:rPr>
          <w:noProof/>
        </w:rPr>
        <w:drawing>
          <wp:inline distT="0" distB="0" distL="0" distR="0" wp14:anchorId="42EBC622" wp14:editId="378EA131">
            <wp:extent cx="3857625" cy="1932431"/>
            <wp:effectExtent l="0" t="0" r="0" b="0"/>
            <wp:docPr id="12507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16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022" cy="194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D8F3" w14:textId="3D193401" w:rsidR="00DC31F3" w:rsidRDefault="00AE5067">
      <w:pPr>
        <w:spacing w:line="480" w:lineRule="auto"/>
      </w:pPr>
      <w:r w:rsidRPr="00AE5067">
        <w:rPr>
          <w:b/>
          <w:bCs/>
        </w:rPr>
        <w:t>Post-hoc Analysis</w:t>
      </w:r>
      <w:r>
        <w:rPr>
          <w:b/>
          <w:bCs/>
        </w:rPr>
        <w:t xml:space="preserve">: </w:t>
      </w:r>
      <w:r w:rsidR="005845EC" w:rsidRPr="005845EC">
        <w:t xml:space="preserve">Because the interaction plot shows the strongest divergence under Air transportation (cosmetics mean defect rate ~0.40 vs. haircare ~2.92), we conducted one-way ANOVA within Air mode only. Results showed a significant effect </w:t>
      </w:r>
      <w:proofErr w:type="gramStart"/>
      <w:r w:rsidR="005845EC" w:rsidRPr="005845EC">
        <w:t>of</w:t>
      </w:r>
      <w:proofErr w:type="gramEnd"/>
      <w:r w:rsidR="005845EC" w:rsidRPr="005845EC">
        <w:t xml:space="preserve"> product type under Air (F = 4.602, p</w:t>
      </w:r>
      <w:r w:rsidR="005845EC">
        <w:t>-value</w:t>
      </w:r>
      <w:r w:rsidR="005845EC" w:rsidRPr="005845EC">
        <w:t xml:space="preserve"> = 0.021). Tukey HSD confirmed that haircare products have significantly higher defect rates than cosmetics under Air transportation (difference = +2.525, adjusted p = 0.017). No significant differences were found between skincare and either group. For Rail, Road, and Sea modes, the lines are roughly parallel, suggesting no meaningful product-type differences within those transportation modes.</w:t>
      </w:r>
    </w:p>
    <w:p w14:paraId="0F445012" w14:textId="77777777" w:rsidR="00C37083" w:rsidRPr="005845EC" w:rsidRDefault="00C37083">
      <w:pPr>
        <w:spacing w:line="480" w:lineRule="auto"/>
      </w:pPr>
    </w:p>
    <w:p w14:paraId="3F54AA35" w14:textId="77777777" w:rsidR="00DC31F3" w:rsidRDefault="00000000">
      <w:pPr>
        <w:pStyle w:val="Heading2"/>
      </w:pPr>
      <w:r>
        <w:lastRenderedPageBreak/>
        <w:t>Most Interesting Finding</w:t>
      </w:r>
    </w:p>
    <w:p w14:paraId="1AE38A90" w14:textId="2C30A5FB" w:rsidR="00DC31F3" w:rsidRDefault="00AE5067">
      <w:pPr>
        <w:spacing w:line="480" w:lineRule="auto"/>
      </w:pPr>
      <w:r w:rsidRPr="00AE5067">
        <w:t>The most compelling result is the contrast between the two questions. Product type alone does not affect manufacturing costs (p</w:t>
      </w:r>
      <w:r>
        <w:t>-value</w:t>
      </w:r>
      <w:r w:rsidRPr="00AE5067">
        <w:t xml:space="preserve"> = 0.692), and transportation mode alone does not affect defect rates (p</w:t>
      </w:r>
      <w:r>
        <w:t>-value</w:t>
      </w:r>
      <w:r w:rsidRPr="00AE5067">
        <w:t xml:space="preserve"> = 0.193) — yet their combination reveals a significant quality difference (p</w:t>
      </w:r>
      <w:r>
        <w:t>-value</w:t>
      </w:r>
      <w:r w:rsidRPr="00AE5067">
        <w:t>= 0.014). This demonstrates the importance of examining interaction effects. From a management perspective, air transportation should be used with caution for haircare products, and uniform logistics policies applied across all product types may conceal important quality risks.</w:t>
      </w:r>
    </w:p>
    <w:p w14:paraId="77131875" w14:textId="77777777" w:rsidR="00AE5067" w:rsidRDefault="00AE5067">
      <w:pPr>
        <w:spacing w:line="480" w:lineRule="auto"/>
      </w:pPr>
    </w:p>
    <w:p w14:paraId="264777BA" w14:textId="77777777" w:rsidR="00DC31F3" w:rsidRDefault="00000000">
      <w:pPr>
        <w:pStyle w:val="Heading2"/>
      </w:pPr>
      <w:r>
        <w:t>Limitations</w:t>
      </w:r>
    </w:p>
    <w:p w14:paraId="799A169C" w14:textId="77777777" w:rsidR="00AE5067" w:rsidRPr="00AE5067" w:rsidRDefault="00AE5067" w:rsidP="00AE5067">
      <w:pPr>
        <w:spacing w:line="480" w:lineRule="auto"/>
      </w:pPr>
      <w:r w:rsidRPr="00AE5067">
        <w:rPr>
          <w:b/>
          <w:bCs/>
        </w:rPr>
        <w:t>Sample size.</w:t>
      </w:r>
      <w:r w:rsidRPr="00AE5067">
        <w:t> With n = 100 across 24 cells, cell sizes range from 4 to 13 observations. The smallest cell (Sea + Haircare, n = 4) reduces statistical power and increases uncertainty in cell-level estimates.</w:t>
      </w:r>
    </w:p>
    <w:p w14:paraId="276257D5" w14:textId="77777777" w:rsidR="00AE5067" w:rsidRPr="00AE5067" w:rsidRDefault="00AE5067" w:rsidP="00AE5067">
      <w:pPr>
        <w:spacing w:line="480" w:lineRule="auto"/>
      </w:pPr>
      <w:r w:rsidRPr="00AE5067">
        <w:rPr>
          <w:b/>
          <w:bCs/>
        </w:rPr>
        <w:t>Observational data.</w:t>
      </w:r>
      <w:r w:rsidRPr="00AE5067">
        <w:t> The dataset is not experimental; causality cannot be established. Confounders such as shipping distance or packaging quality may explain the interaction.</w:t>
      </w:r>
    </w:p>
    <w:p w14:paraId="02D05548" w14:textId="77777777" w:rsidR="00AE5067" w:rsidRPr="00AE5067" w:rsidRDefault="00AE5067" w:rsidP="00AE5067">
      <w:pPr>
        <w:spacing w:line="480" w:lineRule="auto"/>
      </w:pPr>
      <w:r w:rsidRPr="00AE5067">
        <w:rPr>
          <w:b/>
          <w:bCs/>
        </w:rPr>
        <w:t>Generalizability.</w:t>
      </w:r>
      <w:r w:rsidRPr="00AE5067">
        <w:t> Results reflect one supply chain in India and may not transfer to other industries or regions.</w:t>
      </w:r>
    </w:p>
    <w:p w14:paraId="697203FC" w14:textId="77777777" w:rsidR="00FA0E13" w:rsidRDefault="00FA0E13" w:rsidP="00FA0E13">
      <w:pPr>
        <w:pStyle w:val="ListParagraph"/>
        <w:spacing w:line="480" w:lineRule="auto"/>
        <w:ind w:left="720"/>
      </w:pPr>
    </w:p>
    <w:p w14:paraId="34F7FB15" w14:textId="77777777" w:rsidR="00FA0E13" w:rsidRDefault="00FA0E13" w:rsidP="00FA0E13">
      <w:pPr>
        <w:pStyle w:val="ListParagraph"/>
        <w:spacing w:line="480" w:lineRule="auto"/>
        <w:ind w:left="720"/>
      </w:pPr>
    </w:p>
    <w:p w14:paraId="06414EDC" w14:textId="77777777" w:rsidR="00FA0E13" w:rsidRPr="00FA0E13" w:rsidRDefault="00FA0E13" w:rsidP="00FA0E13">
      <w:pPr>
        <w:pStyle w:val="ListParagraph"/>
        <w:spacing w:line="480" w:lineRule="auto"/>
        <w:rPr>
          <w:b/>
          <w:bCs/>
          <w:color w:val="004F88"/>
        </w:rPr>
      </w:pPr>
      <w:r w:rsidRPr="00FA0E13">
        <w:rPr>
          <w:b/>
          <w:bCs/>
          <w:color w:val="004F88"/>
        </w:rPr>
        <w:t>References</w:t>
      </w:r>
    </w:p>
    <w:p w14:paraId="127B0406" w14:textId="77777777" w:rsidR="00FA0E13" w:rsidRPr="00FA0E13" w:rsidRDefault="00FA0E13" w:rsidP="00FA0E13">
      <w:pPr>
        <w:pStyle w:val="ListParagraph"/>
        <w:spacing w:line="480" w:lineRule="auto"/>
      </w:pPr>
      <w:proofErr w:type="spellStart"/>
      <w:r w:rsidRPr="00FA0E13">
        <w:t>Amirmotefaker</w:t>
      </w:r>
      <w:proofErr w:type="spellEnd"/>
      <w:r w:rsidRPr="00FA0E13">
        <w:t>. (n.d.). </w:t>
      </w:r>
      <w:r w:rsidRPr="00FA0E13">
        <w:rPr>
          <w:i/>
          <w:iCs/>
        </w:rPr>
        <w:t>Supply chain analysis</w:t>
      </w:r>
      <w:r w:rsidRPr="00FA0E13">
        <w:t> [Kaggle notebook]. Retrieved from </w:t>
      </w:r>
      <w:hyperlink r:id="rId9" w:tgtFrame="_blank" w:history="1">
        <w:r w:rsidRPr="00FA0E13">
          <w:rPr>
            <w:rStyle w:val="Hyperlink"/>
          </w:rPr>
          <w:t>https://www.kaggle.com/code/amirmotefaker/supply-chain-analysis/input</w:t>
        </w:r>
      </w:hyperlink>
    </w:p>
    <w:p w14:paraId="412A337D" w14:textId="77777777" w:rsidR="00FA0E13" w:rsidRDefault="00FA0E13" w:rsidP="00FA0E13">
      <w:pPr>
        <w:pStyle w:val="ListParagraph"/>
        <w:spacing w:line="480" w:lineRule="auto"/>
      </w:pPr>
    </w:p>
    <w:sectPr w:rsidR="00FA0E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52E9"/>
    <w:multiLevelType w:val="hybridMultilevel"/>
    <w:tmpl w:val="BD249ADC"/>
    <w:lvl w:ilvl="0" w:tplc="497EB45C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972A8"/>
    <w:multiLevelType w:val="hybridMultilevel"/>
    <w:tmpl w:val="B512F5F2"/>
    <w:lvl w:ilvl="0" w:tplc="0A00DFC6">
      <w:start w:val="1"/>
      <w:numFmt w:val="bullet"/>
      <w:lvlText w:val="●"/>
      <w:lvlJc w:val="left"/>
      <w:pPr>
        <w:ind w:left="720" w:hanging="360"/>
      </w:pPr>
    </w:lvl>
    <w:lvl w:ilvl="1" w:tplc="5064A3E0">
      <w:start w:val="1"/>
      <w:numFmt w:val="bullet"/>
      <w:lvlText w:val="○"/>
      <w:lvlJc w:val="left"/>
      <w:pPr>
        <w:ind w:left="1440" w:hanging="360"/>
      </w:pPr>
    </w:lvl>
    <w:lvl w:ilvl="2" w:tplc="6B4E2B18">
      <w:start w:val="1"/>
      <w:numFmt w:val="bullet"/>
      <w:lvlText w:val="■"/>
      <w:lvlJc w:val="left"/>
      <w:pPr>
        <w:ind w:left="2160" w:hanging="360"/>
      </w:pPr>
    </w:lvl>
    <w:lvl w:ilvl="3" w:tplc="879E1EF2">
      <w:start w:val="1"/>
      <w:numFmt w:val="bullet"/>
      <w:lvlText w:val="●"/>
      <w:lvlJc w:val="left"/>
      <w:pPr>
        <w:ind w:left="2880" w:hanging="360"/>
      </w:pPr>
    </w:lvl>
    <w:lvl w:ilvl="4" w:tplc="6C68296A">
      <w:start w:val="1"/>
      <w:numFmt w:val="bullet"/>
      <w:lvlText w:val="○"/>
      <w:lvlJc w:val="left"/>
      <w:pPr>
        <w:ind w:left="3600" w:hanging="360"/>
      </w:pPr>
    </w:lvl>
    <w:lvl w:ilvl="5" w:tplc="4E8A65FE">
      <w:start w:val="1"/>
      <w:numFmt w:val="bullet"/>
      <w:lvlText w:val="■"/>
      <w:lvlJc w:val="left"/>
      <w:pPr>
        <w:ind w:left="4320" w:hanging="360"/>
      </w:pPr>
    </w:lvl>
    <w:lvl w:ilvl="6" w:tplc="1772AD8A">
      <w:start w:val="1"/>
      <w:numFmt w:val="bullet"/>
      <w:lvlText w:val="●"/>
      <w:lvlJc w:val="left"/>
      <w:pPr>
        <w:ind w:left="5040" w:hanging="360"/>
      </w:pPr>
    </w:lvl>
    <w:lvl w:ilvl="7" w:tplc="264227CA">
      <w:start w:val="1"/>
      <w:numFmt w:val="bullet"/>
      <w:lvlText w:val="●"/>
      <w:lvlJc w:val="left"/>
      <w:pPr>
        <w:ind w:left="5760" w:hanging="360"/>
      </w:pPr>
    </w:lvl>
    <w:lvl w:ilvl="8" w:tplc="CCCE91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3C6FF5"/>
    <w:multiLevelType w:val="hybridMultilevel"/>
    <w:tmpl w:val="90404B10"/>
    <w:lvl w:ilvl="0" w:tplc="1278E6FE">
      <w:start w:val="1"/>
      <w:numFmt w:val="bullet"/>
      <w:lvlText w:val="•"/>
      <w:lvlJc w:val="left"/>
      <w:pPr>
        <w:ind w:left="720" w:hanging="360"/>
      </w:pPr>
    </w:lvl>
    <w:lvl w:ilvl="1" w:tplc="57A4AD16">
      <w:numFmt w:val="decimal"/>
      <w:lvlText w:val=""/>
      <w:lvlJc w:val="left"/>
    </w:lvl>
    <w:lvl w:ilvl="2" w:tplc="B60C96C4">
      <w:numFmt w:val="decimal"/>
      <w:lvlText w:val=""/>
      <w:lvlJc w:val="left"/>
    </w:lvl>
    <w:lvl w:ilvl="3" w:tplc="6302DF4C">
      <w:numFmt w:val="decimal"/>
      <w:lvlText w:val=""/>
      <w:lvlJc w:val="left"/>
    </w:lvl>
    <w:lvl w:ilvl="4" w:tplc="17882248">
      <w:numFmt w:val="decimal"/>
      <w:lvlText w:val=""/>
      <w:lvlJc w:val="left"/>
    </w:lvl>
    <w:lvl w:ilvl="5" w:tplc="96F6F41C">
      <w:numFmt w:val="decimal"/>
      <w:lvlText w:val=""/>
      <w:lvlJc w:val="left"/>
    </w:lvl>
    <w:lvl w:ilvl="6" w:tplc="820C7992">
      <w:numFmt w:val="decimal"/>
      <w:lvlText w:val=""/>
      <w:lvlJc w:val="left"/>
    </w:lvl>
    <w:lvl w:ilvl="7" w:tplc="446E94F2">
      <w:numFmt w:val="decimal"/>
      <w:lvlText w:val=""/>
      <w:lvlJc w:val="left"/>
    </w:lvl>
    <w:lvl w:ilvl="8" w:tplc="A868356E">
      <w:numFmt w:val="decimal"/>
      <w:lvlText w:val=""/>
      <w:lvlJc w:val="left"/>
    </w:lvl>
  </w:abstractNum>
  <w:abstractNum w:abstractNumId="3" w15:restartNumberingAfterBreak="0">
    <w:nsid w:val="657B60B4"/>
    <w:multiLevelType w:val="multilevel"/>
    <w:tmpl w:val="6BC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A6BC2"/>
    <w:multiLevelType w:val="hybridMultilevel"/>
    <w:tmpl w:val="466C0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789685">
    <w:abstractNumId w:val="1"/>
    <w:lvlOverride w:ilvl="0">
      <w:startOverride w:val="1"/>
    </w:lvlOverride>
  </w:num>
  <w:num w:numId="2" w16cid:durableId="44768257">
    <w:abstractNumId w:val="2"/>
    <w:lvlOverride w:ilvl="0">
      <w:startOverride w:val="1"/>
    </w:lvlOverride>
  </w:num>
  <w:num w:numId="3" w16cid:durableId="1362323129">
    <w:abstractNumId w:val="0"/>
  </w:num>
  <w:num w:numId="4" w16cid:durableId="251354569">
    <w:abstractNumId w:val="4"/>
  </w:num>
  <w:num w:numId="5" w16cid:durableId="995960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F3"/>
    <w:rsid w:val="00111E06"/>
    <w:rsid w:val="00311619"/>
    <w:rsid w:val="004304F8"/>
    <w:rsid w:val="005845EC"/>
    <w:rsid w:val="005F0FA0"/>
    <w:rsid w:val="008A3B5C"/>
    <w:rsid w:val="00951FBD"/>
    <w:rsid w:val="00AE5067"/>
    <w:rsid w:val="00B82C44"/>
    <w:rsid w:val="00BA5F4D"/>
    <w:rsid w:val="00C37083"/>
    <w:rsid w:val="00D357EF"/>
    <w:rsid w:val="00D35EFB"/>
    <w:rsid w:val="00DC31F3"/>
    <w:rsid w:val="00E052A2"/>
    <w:rsid w:val="00F0275B"/>
    <w:rsid w:val="00F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139F"/>
  <w15:docId w15:val="{07086C11-680F-4555-ABD4-A3775E45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480" w:lineRule="auto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line="480" w:lineRule="auto"/>
      <w:outlineLvl w:val="1"/>
    </w:pPr>
    <w:rPr>
      <w:b/>
      <w:bCs/>
      <w:color w:val="2E549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0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amirmotefaker/supply-chain-analysis/inp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Feifei li</cp:lastModifiedBy>
  <cp:revision>2</cp:revision>
  <dcterms:created xsi:type="dcterms:W3CDTF">2026-04-18T21:30:00Z</dcterms:created>
  <dcterms:modified xsi:type="dcterms:W3CDTF">2026-04-18T21:30:00Z</dcterms:modified>
</cp:coreProperties>
</file>