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3E4E" w14:textId="77777777" w:rsidR="005D5916" w:rsidRPr="003A3009" w:rsidRDefault="005D5916" w:rsidP="005D5916">
      <w:r w:rsidRPr="003A3009">
        <w:t>Q1: One-way ANOVA (Product Type vs. Manufacturing Costs)</w:t>
      </w:r>
    </w:p>
    <w:p w14:paraId="2DA610ED" w14:textId="77777777" w:rsidR="005D5916" w:rsidRPr="003A3009" w:rsidRDefault="005D5916" w:rsidP="005D5916">
      <w:r w:rsidRPr="003A3009">
        <w:t>Research Question: Does the Product Type significantly affect the Manufacturing Costs?</w:t>
      </w:r>
    </w:p>
    <w:p w14:paraId="56E41EBA" w14:textId="77777777" w:rsidR="005D5916" w:rsidRPr="003A3009" w:rsidRDefault="005D5916" w:rsidP="005D5916">
      <w:r w:rsidRPr="003A3009">
        <w:t>Hypotheses:</w:t>
      </w:r>
    </w:p>
    <w:p w14:paraId="087B9C1E" w14:textId="4148584F" w:rsidR="005D5916" w:rsidRPr="003A3009" w:rsidRDefault="00826C75" w:rsidP="005D591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D5916" w:rsidRPr="003A3009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cosmetics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haircare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skincare</m:t>
            </m:r>
          </m:sub>
        </m:sSub>
      </m:oMath>
    </w:p>
    <w:p w14:paraId="0920D683" w14:textId="77777777" w:rsidR="005D5916" w:rsidRPr="003A3009" w:rsidRDefault="005D5916" w:rsidP="005D5916">
      <w:pPr>
        <w:numPr>
          <w:ilvl w:val="1"/>
          <w:numId w:val="1"/>
        </w:numPr>
      </w:pPr>
      <w:r w:rsidRPr="003A3009">
        <w:rPr>
          <w:i/>
          <w:iCs/>
        </w:rPr>
        <w:t>(Null: The mean manufacturing costs are equal for all three product types.)</w:t>
      </w:r>
    </w:p>
    <w:p w14:paraId="4BD20820" w14:textId="7F859DAB" w:rsidR="005D5916" w:rsidRPr="003A3009" w:rsidRDefault="00826C75" w:rsidP="005D591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D5916" w:rsidRPr="003A3009">
        <w:t>: At least two of the population means are different.</w:t>
      </w:r>
    </w:p>
    <w:p w14:paraId="538E97BA" w14:textId="77777777" w:rsidR="005D5916" w:rsidRPr="003A3009" w:rsidRDefault="005D5916" w:rsidP="005D5916">
      <w:pPr>
        <w:numPr>
          <w:ilvl w:val="1"/>
          <w:numId w:val="1"/>
        </w:numPr>
      </w:pPr>
      <w:r w:rsidRPr="003A3009">
        <w:rPr>
          <w:i/>
          <w:iCs/>
        </w:rPr>
        <w:t>(Alternative: The mean manufacturing cost differs for at least one product type compared to the others.)</w:t>
      </w:r>
    </w:p>
    <w:p w14:paraId="205FAE30" w14:textId="5605BF53" w:rsidR="005D5916" w:rsidRPr="003A3009" w:rsidRDefault="005D5916" w:rsidP="005D5916">
      <w:r w:rsidRPr="003A3009">
        <w:t>Test Used: One-way Analysis of Variance (ANOVA)</w:t>
      </w:r>
      <w:r w:rsidRPr="003A3009">
        <w:br/>
        <w:t>Significance Level: </w:t>
      </w:r>
      <m:oMath>
        <m:r>
          <w:rPr>
            <w:rFonts w:ascii="Cambria Math" w:hAnsi="Cambria Math"/>
          </w:rPr>
          <m:t>α=0.05</m:t>
        </m:r>
      </m:oMath>
    </w:p>
    <w:p w14:paraId="1B909BBF" w14:textId="64909827" w:rsidR="00C608E9" w:rsidRPr="003A3009" w:rsidRDefault="005133FE" w:rsidP="005D5916">
      <w:r w:rsidRPr="003A3009">
        <w:rPr>
          <w:noProof/>
        </w:rPr>
        <w:drawing>
          <wp:inline distT="0" distB="0" distL="0" distR="0" wp14:anchorId="1A29EFB4" wp14:editId="55DD9692">
            <wp:extent cx="3562847" cy="647790"/>
            <wp:effectExtent l="0" t="0" r="0" b="0"/>
            <wp:docPr id="14841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3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4870" w14:textId="238E8271" w:rsidR="00394511" w:rsidRPr="003A3009" w:rsidRDefault="00394511" w:rsidP="005D5916">
      <w:r w:rsidRPr="003A3009">
        <w:rPr>
          <w:noProof/>
        </w:rPr>
        <w:drawing>
          <wp:inline distT="0" distB="0" distL="0" distR="0" wp14:anchorId="2D2EFAB9" wp14:editId="7E556498">
            <wp:extent cx="5725324" cy="1619476"/>
            <wp:effectExtent l="0" t="0" r="8890" b="0"/>
            <wp:docPr id="13146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36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16DF" w14:textId="3EBE794C" w:rsidR="00773D39" w:rsidRPr="003A3009" w:rsidRDefault="006837AE" w:rsidP="005D5916">
      <w:r w:rsidRPr="003A3009">
        <w:rPr>
          <w:noProof/>
        </w:rPr>
        <w:lastRenderedPageBreak/>
        <w:drawing>
          <wp:inline distT="0" distB="0" distL="0" distR="0" wp14:anchorId="30F22109" wp14:editId="32A83656">
            <wp:extent cx="5633420" cy="3476625"/>
            <wp:effectExtent l="0" t="0" r="5715" b="0"/>
            <wp:docPr id="1299322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47" cy="3482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23D5D" w14:textId="470DA29A" w:rsidR="003A3009" w:rsidRPr="003A3009" w:rsidRDefault="003A3009" w:rsidP="005D5916">
      <w:r w:rsidRPr="003A3009">
        <w:t>Figure 1: Mean Manufacturing Costs by Product Type with 95% Confidence Intervals</w:t>
      </w:r>
    </w:p>
    <w:p w14:paraId="11AA2555" w14:textId="67CA20B8" w:rsidR="005D5916" w:rsidRPr="003A3009" w:rsidRDefault="005D5916" w:rsidP="005D5916">
      <w:r w:rsidRPr="003A3009">
        <w:t>Results:</w:t>
      </w:r>
    </w:p>
    <w:p w14:paraId="4766E2B4" w14:textId="77777777" w:rsidR="005D5916" w:rsidRPr="003A3009" w:rsidRDefault="005D5916" w:rsidP="005D5916">
      <w:pPr>
        <w:numPr>
          <w:ilvl w:val="0"/>
          <w:numId w:val="2"/>
        </w:numPr>
      </w:pPr>
      <w:r w:rsidRPr="003A3009">
        <w:t>F-</w:t>
      </w:r>
      <w:proofErr w:type="gramStart"/>
      <w:r w:rsidRPr="003A3009">
        <w:t>statistic</w:t>
      </w:r>
      <w:proofErr w:type="gramEnd"/>
      <w:r w:rsidRPr="003A3009">
        <w:t>: 0.37</w:t>
      </w:r>
    </w:p>
    <w:p w14:paraId="5113EF67" w14:textId="77777777" w:rsidR="005D5916" w:rsidRPr="003A3009" w:rsidRDefault="005D5916" w:rsidP="005D5916">
      <w:pPr>
        <w:numPr>
          <w:ilvl w:val="0"/>
          <w:numId w:val="2"/>
        </w:numPr>
      </w:pPr>
      <w:r w:rsidRPr="003A3009">
        <w:t>p-value: 0.692</w:t>
      </w:r>
    </w:p>
    <w:p w14:paraId="460E1F06" w14:textId="77777777" w:rsidR="005D5916" w:rsidRPr="003A3009" w:rsidRDefault="005D5916" w:rsidP="005D5916">
      <w:r w:rsidRPr="003A3009">
        <w:t>Conclusion:</w:t>
      </w:r>
    </w:p>
    <w:p w14:paraId="26C90C76" w14:textId="553E5B34" w:rsidR="005D5916" w:rsidRPr="003A3009" w:rsidRDefault="005D5916" w:rsidP="005D5916">
      <w:pPr>
        <w:numPr>
          <w:ilvl w:val="0"/>
          <w:numId w:val="3"/>
        </w:numPr>
      </w:pPr>
      <w:r w:rsidRPr="003A3009">
        <w:t xml:space="preserve">Decision: Since the p-value (0.692) </w:t>
      </w:r>
      <w:r w:rsidR="00773D39" w:rsidRPr="003A3009">
        <w:t xml:space="preserve">&gt; </w:t>
      </w:r>
      <w:r w:rsidRPr="003A3009">
        <w:t>0.05, we fail to reject the null hypothesis.</w:t>
      </w:r>
    </w:p>
    <w:p w14:paraId="09EFD832" w14:textId="77777777" w:rsidR="005D5916" w:rsidRPr="003A3009" w:rsidRDefault="005D5916" w:rsidP="005D5916">
      <w:pPr>
        <w:numPr>
          <w:ilvl w:val="0"/>
          <w:numId w:val="3"/>
        </w:numPr>
      </w:pPr>
      <w:r w:rsidRPr="003A3009">
        <w:t xml:space="preserve">Interpretation: There is insufficient evidence to conclude that product type (cosmetics, haircare, or skincare) has a significant effect on manufacturing costs. The Tukey HSD post-hoc test confirms that </w:t>
      </w:r>
      <w:proofErr w:type="gramStart"/>
      <w:r w:rsidRPr="003A3009">
        <w:t>no</w:t>
      </w:r>
      <w:proofErr w:type="gramEnd"/>
      <w:r w:rsidRPr="003A3009">
        <w:t xml:space="preserve"> pairwise comparisons between the three product types are statistically significant (all adjusted p-values &gt; 0.69).</w:t>
      </w:r>
    </w:p>
    <w:p w14:paraId="03FDD69A" w14:textId="77777777" w:rsidR="006837AE" w:rsidRPr="003A3009" w:rsidRDefault="006837AE" w:rsidP="006837AE">
      <w:pPr>
        <w:ind w:left="720"/>
      </w:pPr>
    </w:p>
    <w:p w14:paraId="43465F34" w14:textId="77777777" w:rsidR="00ED5DA2" w:rsidRPr="003A3009" w:rsidRDefault="00ED5DA2" w:rsidP="00ED5DA2">
      <w:r w:rsidRPr="003A3009">
        <w:t>Q2: Two-way ANOVA (Shipping Carrier &amp; Location vs. Shipping Costs)</w:t>
      </w:r>
    </w:p>
    <w:p w14:paraId="7DBF17C4" w14:textId="77777777" w:rsidR="00ED5DA2" w:rsidRPr="003A3009" w:rsidRDefault="00ED5DA2" w:rsidP="00ED5DA2">
      <w:r w:rsidRPr="003A3009">
        <w:t>Research Question: How do Shipping Carrier and Location interact to affect Shipping Costs?</w:t>
      </w:r>
    </w:p>
    <w:p w14:paraId="26FFBE27" w14:textId="77777777" w:rsidR="00ED5DA2" w:rsidRPr="003A3009" w:rsidRDefault="00ED5DA2" w:rsidP="00ED5DA2">
      <w:r w:rsidRPr="003A3009">
        <w:t>Hypotheses:</w:t>
      </w:r>
    </w:p>
    <w:p w14:paraId="3C2EB310" w14:textId="77777777" w:rsidR="00ED5DA2" w:rsidRPr="003A3009" w:rsidRDefault="00ED5DA2" w:rsidP="00ED5DA2">
      <w:r w:rsidRPr="003A3009">
        <w:rPr>
          <w:i/>
          <w:iCs/>
        </w:rPr>
        <w:t>Main Effect of Shipping Carrier:</w:t>
      </w:r>
    </w:p>
    <w:p w14:paraId="66983EEF" w14:textId="5F5D49D7" w:rsidR="00ED5DA2" w:rsidRPr="003A3009" w:rsidRDefault="00826C75" w:rsidP="00ED5DA2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D5DA2" w:rsidRPr="003A3009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Carrier 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Carrier 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Carrier C</m:t>
            </m:r>
          </m:sub>
        </m:sSub>
      </m:oMath>
    </w:p>
    <w:p w14:paraId="79B333A8" w14:textId="1D77A3A8" w:rsidR="00ED5DA2" w:rsidRPr="003A3009" w:rsidRDefault="00826C75" w:rsidP="00ED5DA2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ED5DA2" w:rsidRPr="003A3009">
        <w:t>: At least two carriers have different mean shipping costs.</w:t>
      </w:r>
    </w:p>
    <w:p w14:paraId="6AD1B641" w14:textId="77777777" w:rsidR="00ED5DA2" w:rsidRPr="003A3009" w:rsidRDefault="00ED5DA2" w:rsidP="00ED5DA2">
      <w:r w:rsidRPr="003A3009">
        <w:rPr>
          <w:i/>
          <w:iCs/>
        </w:rPr>
        <w:t>Main Effect of Location:</w:t>
      </w:r>
    </w:p>
    <w:p w14:paraId="0A49D021" w14:textId="63BA9217" w:rsidR="00ED5DA2" w:rsidRPr="003A3009" w:rsidRDefault="00826C75" w:rsidP="00ED5DA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D5DA2" w:rsidRPr="003A3009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Bangalore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Chennai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Delhi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Kolkata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Mumbai</m:t>
            </m:r>
          </m:sub>
        </m:sSub>
      </m:oMath>
    </w:p>
    <w:p w14:paraId="4CC246D9" w14:textId="21134C71" w:rsidR="00ED5DA2" w:rsidRPr="003A3009" w:rsidRDefault="00826C75" w:rsidP="00ED5DA2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ED5DA2" w:rsidRPr="003A3009">
        <w:t xml:space="preserve">: At least two locations have different </w:t>
      </w:r>
      <w:proofErr w:type="gramStart"/>
      <w:r w:rsidR="00ED5DA2" w:rsidRPr="003A3009">
        <w:t>mean</w:t>
      </w:r>
      <w:proofErr w:type="gramEnd"/>
      <w:r w:rsidR="00ED5DA2" w:rsidRPr="003A3009">
        <w:t xml:space="preserve"> shipping costs.</w:t>
      </w:r>
    </w:p>
    <w:p w14:paraId="5424C9E6" w14:textId="77777777" w:rsidR="00ED5DA2" w:rsidRPr="003A3009" w:rsidRDefault="00ED5DA2" w:rsidP="00ED5DA2">
      <w:r w:rsidRPr="003A3009">
        <w:rPr>
          <w:i/>
          <w:iCs/>
        </w:rPr>
        <w:t>Interaction Effect (Carrier × Location):</w:t>
      </w:r>
    </w:p>
    <w:p w14:paraId="226258F2" w14:textId="14DB8B9D" w:rsidR="00ED5DA2" w:rsidRPr="003A3009" w:rsidRDefault="00826C75" w:rsidP="00ED5DA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D5DA2" w:rsidRPr="003A3009">
        <w:t>: There is no interaction between Shipping Carrier and Location.</w:t>
      </w:r>
    </w:p>
    <w:p w14:paraId="31FAEDF8" w14:textId="713B7DB3" w:rsidR="00ED5DA2" w:rsidRPr="003A3009" w:rsidRDefault="00826C75" w:rsidP="00ED5DA2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ED5DA2" w:rsidRPr="003A3009">
        <w:t>: There is an interaction between Shipping Carrier and Location.</w:t>
      </w:r>
    </w:p>
    <w:p w14:paraId="08C84455" w14:textId="77777777" w:rsidR="0054280C" w:rsidRDefault="0054280C" w:rsidP="00ED5DA2">
      <w:r w:rsidRPr="007B2A90">
        <w:drawing>
          <wp:inline distT="0" distB="0" distL="0" distR="0" wp14:anchorId="4D2E3EAE" wp14:editId="022786C3">
            <wp:extent cx="3753374" cy="1181265"/>
            <wp:effectExtent l="0" t="0" r="0" b="0"/>
            <wp:docPr id="14189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0376" w14:textId="41698962" w:rsidR="00ED5DA2" w:rsidRDefault="00ED5DA2" w:rsidP="00ED5DA2">
      <w:r w:rsidRPr="003A3009">
        <w:t>Test Used:</w:t>
      </w:r>
      <w:r w:rsidR="0054280C" w:rsidRPr="0054280C">
        <w:t xml:space="preserve"> </w:t>
      </w:r>
      <w:r w:rsidR="0054280C" w:rsidRPr="0054280C">
        <w:t>Unbalanced design</w:t>
      </w:r>
      <w:r w:rsidR="0054280C">
        <w:t xml:space="preserve"> </w:t>
      </w:r>
      <w:r w:rsidRPr="003A3009">
        <w:t>Two-way Factorial ANOVA</w:t>
      </w:r>
      <w:r w:rsidRPr="003A3009">
        <w:br/>
        <w:t>Significance Level: </w:t>
      </w:r>
      <m:oMath>
        <m:r>
          <w:rPr>
            <w:rFonts w:ascii="Cambria Math" w:hAnsi="Cambria Math"/>
          </w:rPr>
          <m:t>α=0.05</m:t>
        </m:r>
      </m:oMath>
    </w:p>
    <w:p w14:paraId="0A1E2D0E" w14:textId="118205F5" w:rsidR="005133FE" w:rsidRPr="003A3009" w:rsidRDefault="0054280C" w:rsidP="00ED5DA2">
      <w:r w:rsidRPr="0054280C">
        <w:drawing>
          <wp:inline distT="0" distB="0" distL="0" distR="0" wp14:anchorId="442B3BC8" wp14:editId="49A12ED6">
            <wp:extent cx="4858428" cy="1638529"/>
            <wp:effectExtent l="0" t="0" r="0" b="0"/>
            <wp:docPr id="19892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011" w14:textId="77777777" w:rsidR="00ED5DA2" w:rsidRPr="003A3009" w:rsidRDefault="00ED5DA2" w:rsidP="00ED5DA2">
      <w:r w:rsidRPr="003A3009">
        <w:t>Conclusion:</w:t>
      </w:r>
    </w:p>
    <w:p w14:paraId="26BAF3C6" w14:textId="4B99C806" w:rsidR="00ED5DA2" w:rsidRPr="003A3009" w:rsidRDefault="00ED5DA2" w:rsidP="0054280C">
      <w:r w:rsidRPr="003A3009">
        <w:t>Main Effect (Carrier): Fail to reject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A3009">
        <w:t xml:space="preserve">. There is no significant main effect of shipping </w:t>
      </w:r>
      <w:proofErr w:type="gramStart"/>
      <w:r w:rsidRPr="003A3009">
        <w:t>carrier</w:t>
      </w:r>
      <w:proofErr w:type="gramEnd"/>
      <w:r w:rsidRPr="003A3009">
        <w:t xml:space="preserve"> on shipping costs (p = 0.9</w:t>
      </w:r>
      <w:r w:rsidR="0054280C">
        <w:t>7</w:t>
      </w:r>
      <w:r w:rsidRPr="003A3009">
        <w:t>).</w:t>
      </w:r>
    </w:p>
    <w:p w14:paraId="6D26C439" w14:textId="659B76EE" w:rsidR="00ED5DA2" w:rsidRPr="003A3009" w:rsidRDefault="00ED5DA2" w:rsidP="0054280C">
      <w:r w:rsidRPr="003A3009">
        <w:t>Main Effect (Location): Fail to reject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A3009">
        <w:t>. There is no significant main effect of location on shipping costs (p = 0.32).</w:t>
      </w:r>
    </w:p>
    <w:p w14:paraId="0342C1FC" w14:textId="6D374140" w:rsidR="00ED5DA2" w:rsidRPr="003A3009" w:rsidRDefault="00ED5DA2" w:rsidP="0054280C">
      <w:r w:rsidRPr="003A3009">
        <w:t>Interaction Effect: Fail to reject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A3009">
        <w:t> at the strict 0.05 level. However, the p-value (0.055) is marginally significant, suggesting a potential trend. Based on the conventional </w:t>
      </w:r>
      <m:oMath>
        <m:r>
          <w:rPr>
            <w:rFonts w:ascii="Cambria Math" w:hAnsi="Cambria Math"/>
          </w:rPr>
          <m:t>α=</m:t>
        </m:r>
        <m:r>
          <w:rPr>
            <w:rFonts w:ascii="Cambria Math" w:hAnsi="Cambria Math"/>
          </w:rPr>
          <w:lastRenderedPageBreak/>
          <m:t>0.05</m:t>
        </m:r>
      </m:oMath>
      <w:r w:rsidRPr="003A3009">
        <w:t> threshold, we conclude there is insufficient evidence of a statistically significant interaction between shipping carrier and location.</w:t>
      </w:r>
    </w:p>
    <w:p w14:paraId="0898A115" w14:textId="77777777" w:rsidR="00363122" w:rsidRPr="003A3009" w:rsidRDefault="00363122" w:rsidP="00ED5DA2"/>
    <w:p w14:paraId="77BA1EA8" w14:textId="77777777" w:rsidR="004C0881" w:rsidRDefault="00363122" w:rsidP="00ED5DA2">
      <w:r w:rsidRPr="003A3009">
        <w:rPr>
          <w:noProof/>
        </w:rPr>
        <w:drawing>
          <wp:inline distT="0" distB="0" distL="0" distR="0" wp14:anchorId="0F597F67" wp14:editId="38C69642">
            <wp:extent cx="5048250" cy="3115491"/>
            <wp:effectExtent l="0" t="0" r="0" b="8890"/>
            <wp:docPr id="275860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00" cy="312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122C7" w14:textId="2465D0FE" w:rsidR="00363122" w:rsidRPr="004C0881" w:rsidRDefault="004C0881" w:rsidP="00ED5DA2">
      <w:pPr>
        <w:rPr>
          <w:b/>
          <w:bCs/>
        </w:rPr>
      </w:pPr>
      <w:r w:rsidRPr="00CB0A4E">
        <w:rPr>
          <w:b/>
          <w:bCs/>
        </w:rPr>
        <w:t>Figure 2: Interaction Plot – Shipping Carrier × Location</w:t>
      </w:r>
    </w:p>
    <w:p w14:paraId="40B9AEE8" w14:textId="5EE7E363" w:rsidR="004444C2" w:rsidRDefault="00617CA5">
      <w:pPr>
        <w:rPr>
          <w:i/>
          <w:iCs/>
        </w:rPr>
      </w:pPr>
      <w:r w:rsidRPr="00617CA5">
        <w:rPr>
          <w:i/>
          <w:iCs/>
        </w:rPr>
        <w:t xml:space="preserve">Figure 2 shows the interaction plot based on raw mean shipping costs. However, because the design is unbalanced (see Table </w:t>
      </w:r>
      <w:r w:rsidR="004C0881">
        <w:rPr>
          <w:i/>
          <w:iCs/>
        </w:rPr>
        <w:t>below</w:t>
      </w:r>
      <w:r w:rsidRPr="00617CA5">
        <w:rPr>
          <w:i/>
          <w:iCs/>
        </w:rPr>
        <w:t xml:space="preserve"> for cell counts), the statistical tests used Type II sums of squares to account for unequal group sizes.</w:t>
      </w:r>
    </w:p>
    <w:p w14:paraId="7CBB9482" w14:textId="16C5023A" w:rsidR="004C0881" w:rsidRPr="003A3009" w:rsidRDefault="004C0881">
      <w:r w:rsidRPr="004C0881">
        <w:drawing>
          <wp:inline distT="0" distB="0" distL="0" distR="0" wp14:anchorId="1EF336E6" wp14:editId="738DE87F">
            <wp:extent cx="3829584" cy="819264"/>
            <wp:effectExtent l="0" t="0" r="0" b="0"/>
            <wp:docPr id="50268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81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881" w:rsidRPr="003A3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8C1"/>
    <w:multiLevelType w:val="multilevel"/>
    <w:tmpl w:val="544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7678"/>
    <w:multiLevelType w:val="multilevel"/>
    <w:tmpl w:val="509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2D0C"/>
    <w:multiLevelType w:val="multilevel"/>
    <w:tmpl w:val="9D9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D3794"/>
    <w:multiLevelType w:val="multilevel"/>
    <w:tmpl w:val="CBB2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02607"/>
    <w:multiLevelType w:val="multilevel"/>
    <w:tmpl w:val="08B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59DC"/>
    <w:multiLevelType w:val="multilevel"/>
    <w:tmpl w:val="487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1170"/>
    <w:multiLevelType w:val="multilevel"/>
    <w:tmpl w:val="65E8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651F3"/>
    <w:multiLevelType w:val="multilevel"/>
    <w:tmpl w:val="61CE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1618C"/>
    <w:multiLevelType w:val="multilevel"/>
    <w:tmpl w:val="FAC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D0AD3"/>
    <w:multiLevelType w:val="multilevel"/>
    <w:tmpl w:val="C4F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A1EBD"/>
    <w:multiLevelType w:val="multilevel"/>
    <w:tmpl w:val="E85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B76E6"/>
    <w:multiLevelType w:val="multilevel"/>
    <w:tmpl w:val="35F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50CF1"/>
    <w:multiLevelType w:val="multilevel"/>
    <w:tmpl w:val="564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D68CB"/>
    <w:multiLevelType w:val="multilevel"/>
    <w:tmpl w:val="F35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E5350"/>
    <w:multiLevelType w:val="multilevel"/>
    <w:tmpl w:val="D7D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E371F"/>
    <w:multiLevelType w:val="multilevel"/>
    <w:tmpl w:val="CC2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0076C"/>
    <w:multiLevelType w:val="multilevel"/>
    <w:tmpl w:val="C9D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60B4C"/>
    <w:multiLevelType w:val="multilevel"/>
    <w:tmpl w:val="097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92885">
    <w:abstractNumId w:val="16"/>
  </w:num>
  <w:num w:numId="2" w16cid:durableId="1129201198">
    <w:abstractNumId w:val="10"/>
  </w:num>
  <w:num w:numId="3" w16cid:durableId="690642225">
    <w:abstractNumId w:val="14"/>
  </w:num>
  <w:num w:numId="4" w16cid:durableId="476840215">
    <w:abstractNumId w:val="11"/>
  </w:num>
  <w:num w:numId="5" w16cid:durableId="76289014">
    <w:abstractNumId w:val="15"/>
  </w:num>
  <w:num w:numId="6" w16cid:durableId="1645887295">
    <w:abstractNumId w:val="13"/>
  </w:num>
  <w:num w:numId="7" w16cid:durableId="1223324796">
    <w:abstractNumId w:val="17"/>
  </w:num>
  <w:num w:numId="8" w16cid:durableId="1508406170">
    <w:abstractNumId w:val="8"/>
  </w:num>
  <w:num w:numId="9" w16cid:durableId="358050735">
    <w:abstractNumId w:val="5"/>
  </w:num>
  <w:num w:numId="10" w16cid:durableId="1620140685">
    <w:abstractNumId w:val="12"/>
  </w:num>
  <w:num w:numId="11" w16cid:durableId="780028876">
    <w:abstractNumId w:val="0"/>
  </w:num>
  <w:num w:numId="12" w16cid:durableId="87383880">
    <w:abstractNumId w:val="2"/>
  </w:num>
  <w:num w:numId="13" w16cid:durableId="1047997504">
    <w:abstractNumId w:val="7"/>
  </w:num>
  <w:num w:numId="14" w16cid:durableId="1224634749">
    <w:abstractNumId w:val="1"/>
  </w:num>
  <w:num w:numId="15" w16cid:durableId="924724548">
    <w:abstractNumId w:val="4"/>
  </w:num>
  <w:num w:numId="16" w16cid:durableId="2088529878">
    <w:abstractNumId w:val="9"/>
  </w:num>
  <w:num w:numId="17" w16cid:durableId="299921906">
    <w:abstractNumId w:val="3"/>
  </w:num>
  <w:num w:numId="18" w16cid:durableId="1881630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37"/>
    <w:rsid w:val="00193FAD"/>
    <w:rsid w:val="001A0882"/>
    <w:rsid w:val="00291337"/>
    <w:rsid w:val="00363122"/>
    <w:rsid w:val="003853FE"/>
    <w:rsid w:val="00394511"/>
    <w:rsid w:val="003A3009"/>
    <w:rsid w:val="004444C2"/>
    <w:rsid w:val="00473C13"/>
    <w:rsid w:val="004C0881"/>
    <w:rsid w:val="005133FE"/>
    <w:rsid w:val="0054280C"/>
    <w:rsid w:val="00550B0D"/>
    <w:rsid w:val="005D5916"/>
    <w:rsid w:val="00617CA5"/>
    <w:rsid w:val="006837AE"/>
    <w:rsid w:val="007032B0"/>
    <w:rsid w:val="00773D39"/>
    <w:rsid w:val="007B2A90"/>
    <w:rsid w:val="007F1478"/>
    <w:rsid w:val="008A1BCF"/>
    <w:rsid w:val="00B84559"/>
    <w:rsid w:val="00B92CCE"/>
    <w:rsid w:val="00C608E9"/>
    <w:rsid w:val="00D1356F"/>
    <w:rsid w:val="00DF0537"/>
    <w:rsid w:val="00E53667"/>
    <w:rsid w:val="00ED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8315"/>
  <w15:chartTrackingRefBased/>
  <w15:docId w15:val="{C0FAC594-5CFB-4EAB-83F9-37193DF8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2D9A055EF4844A70E5CB3D0BF290A" ma:contentTypeVersion="16" ma:contentTypeDescription="Create a new document." ma:contentTypeScope="" ma:versionID="d8754775e3c2c923111ace46ce64b338">
  <xsd:schema xmlns:xsd="http://www.w3.org/2001/XMLSchema" xmlns:xs="http://www.w3.org/2001/XMLSchema" xmlns:p="http://schemas.microsoft.com/office/2006/metadata/properties" xmlns:ns3="977907a4-9d72-4200-8ca4-b8d2a50a201e" xmlns:ns4="f2fd7959-53f4-4422-ad72-d728d19f6d22" targetNamespace="http://schemas.microsoft.com/office/2006/metadata/properties" ma:root="true" ma:fieldsID="f23c21f91a5cd943030bd33a34c7fcc1" ns3:_="" ns4:_="">
    <xsd:import namespace="977907a4-9d72-4200-8ca4-b8d2a50a201e"/>
    <xsd:import namespace="f2fd7959-53f4-4422-ad72-d728d19f6d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907a4-9d72-4200-8ca4-b8d2a50a2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7959-53f4-4422-ad72-d728d19f6d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7907a4-9d72-4200-8ca4-b8d2a50a201e" xsi:nil="true"/>
  </documentManagement>
</p:properties>
</file>

<file path=customXml/itemProps1.xml><?xml version="1.0" encoding="utf-8"?>
<ds:datastoreItem xmlns:ds="http://schemas.openxmlformats.org/officeDocument/2006/customXml" ds:itemID="{542015C0-0AA7-4AF5-A4EB-326854951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7907a4-9d72-4200-8ca4-b8d2a50a201e"/>
    <ds:schemaRef ds:uri="f2fd7959-53f4-4422-ad72-d728d19f6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FB94-700E-4844-A484-D1C2A7009E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A0D986-BFF6-4E4D-B256-17034CA9FECE}">
  <ds:schemaRefs>
    <ds:schemaRef ds:uri="http://schemas.microsoft.com/office/2006/metadata/properties"/>
    <ds:schemaRef ds:uri="http://schemas.microsoft.com/office/infopath/2007/PartnerControls"/>
    <ds:schemaRef ds:uri="977907a4-9d72-4200-8ca4-b8d2a50a20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Feifei li</dc:creator>
  <cp:keywords/>
  <dc:description/>
  <cp:lastModifiedBy>Feifei li</cp:lastModifiedBy>
  <cp:revision>3</cp:revision>
  <dcterms:created xsi:type="dcterms:W3CDTF">2026-04-15T01:15:00Z</dcterms:created>
  <dcterms:modified xsi:type="dcterms:W3CDTF">2026-04-15T02:23:00Z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0x0101003A92D9A055EF4844A70E5CB3D0BF290A</vt:lpwstr>
  </property>
</Properties>
</file>