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开心时也会流眼泪。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嬉しい時も涙が出ます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小张从图书馆跑了出来。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張さんは図書館から走ってきました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我的爱好是踢足球。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私の趣味はサッカーをすることです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像书上写的那样去做饭的话，可以做的很好吃。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本に書いてある様にごはんを作れば、美味しくできます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天空很暗，所以应该会下雨吧。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空が暗くて、雨が降るでしょう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我的烦恼是视力不好。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私の悩みは目が良くないことです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按照老师说的那样去学习。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先生が話した通りに勉強します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23292506"/>
    <w:rsid w:val="402A193B"/>
    <w:rsid w:val="50791CB1"/>
    <w:rsid w:val="6706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2023-07-17T10:48:43Z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65D6E202507A4418848599A7BEEFB9F7_13</vt:lpwstr>
  </property>
</Properties>
</file>