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109C4" w14:textId="2AF256E8" w:rsidR="008E19D3" w:rsidRPr="001D7C65" w:rsidRDefault="00307B2B" w:rsidP="00E91A21">
      <w:pPr>
        <w:jc w:val="both"/>
        <w:rPr>
          <w:rFonts w:ascii="Gentium" w:hAnsi="Gentium" w:cs="Gentium"/>
          <w:noProof/>
        </w:rPr>
      </w:pPr>
      <w:r w:rsidRPr="001D7C65">
        <w:rPr>
          <w:rFonts w:ascii="Gentium" w:hAnsi="Gentium" w:cs="Gentium"/>
          <w:noProof/>
        </w:rPr>
        <w:t>The Greek fragments of ‘Syriac</w:t>
      </w:r>
      <w:r w:rsidR="008E19D3" w:rsidRPr="001D7C65">
        <w:rPr>
          <w:rFonts w:ascii="Gentium" w:hAnsi="Gentium" w:cs="Gentium"/>
          <w:noProof/>
        </w:rPr>
        <w:t xml:space="preserve"> </w:t>
      </w:r>
      <w:r w:rsidRPr="001D7C65">
        <w:rPr>
          <w:rFonts w:ascii="Gentium" w:hAnsi="Gentium" w:cs="Gentium"/>
          <w:noProof/>
        </w:rPr>
        <w:t xml:space="preserve">(2) </w:t>
      </w:r>
      <w:r w:rsidR="008E19D3" w:rsidRPr="001D7C65">
        <w:rPr>
          <w:rFonts w:ascii="Gentium" w:hAnsi="Gentium" w:cs="Gentium"/>
          <w:noProof/>
        </w:rPr>
        <w:t>Baruch</w:t>
      </w:r>
      <w:r w:rsidRPr="001D7C65">
        <w:rPr>
          <w:rFonts w:ascii="Gentium" w:hAnsi="Gentium" w:cs="Gentium"/>
          <w:noProof/>
        </w:rPr>
        <w:t>’</w:t>
      </w:r>
      <w:r w:rsidR="008E19D3" w:rsidRPr="001D7C65">
        <w:rPr>
          <w:rFonts w:ascii="Gentium" w:hAnsi="Gentium" w:cs="Gentium"/>
          <w:noProof/>
        </w:rPr>
        <w:t xml:space="preserve"> are presented here as they appear in B. P. Grenfell and A. S. Hunt (eds.), </w:t>
      </w:r>
      <w:r w:rsidR="008E19D3" w:rsidRPr="001D7C65">
        <w:rPr>
          <w:rFonts w:ascii="Gentium" w:hAnsi="Gentium" w:cs="Gentium"/>
          <w:i/>
          <w:iCs/>
          <w:noProof/>
          <w:u w:val="single"/>
        </w:rPr>
        <w:t>The Oxyrhynchus Papyri</w:t>
      </w:r>
      <w:r w:rsidR="008E19D3" w:rsidRPr="001D7C65">
        <w:rPr>
          <w:rFonts w:ascii="Gentium" w:hAnsi="Gentium" w:cs="Gentium"/>
          <w:noProof/>
        </w:rPr>
        <w:t xml:space="preserve"> (vol. 3; London: Egypt Exploration Fund, 1903) 4-5.</w:t>
      </w:r>
      <w:r w:rsidR="00D77E05" w:rsidRPr="001D7C65">
        <w:rPr>
          <w:rFonts w:ascii="Gentium" w:hAnsi="Gentium" w:cs="Gentium"/>
          <w:noProof/>
        </w:rPr>
        <w:t xml:space="preserve"> </w:t>
      </w:r>
      <w:r w:rsidR="008E19D3" w:rsidRPr="001D7C65">
        <w:rPr>
          <w:rFonts w:ascii="Gentium" w:hAnsi="Gentium" w:cs="Gentium"/>
          <w:noProof/>
        </w:rPr>
        <w:t>The text preserved on t</w:t>
      </w:r>
      <w:r w:rsidR="00CF0F98" w:rsidRPr="001D7C65">
        <w:rPr>
          <w:rFonts w:ascii="Gentium" w:hAnsi="Gentium" w:cs="Gentium"/>
          <w:noProof/>
        </w:rPr>
        <w:t>his one papyrus page includes S</w:t>
      </w:r>
      <w:r w:rsidR="002C75F3" w:rsidRPr="001D7C65">
        <w:rPr>
          <w:rFonts w:ascii="Gentium" w:hAnsi="Gentium" w:cs="Gentium"/>
          <w:noProof/>
        </w:rPr>
        <w:t>Ba 12:1–</w:t>
      </w:r>
      <w:r w:rsidR="008E19D3" w:rsidRPr="001D7C65">
        <w:rPr>
          <w:rFonts w:ascii="Gentium" w:hAnsi="Gentium" w:cs="Gentium"/>
          <w:noProof/>
        </w:rPr>
        <w:t>13:2 (</w:t>
      </w:r>
      <w:r w:rsidR="008E19D3" w:rsidRPr="001D7C65">
        <w:rPr>
          <w:rFonts w:ascii="Gentium" w:hAnsi="Gentium" w:cs="Gentium"/>
          <w:i/>
          <w:iCs/>
          <w:noProof/>
        </w:rPr>
        <w:t>verso</w:t>
      </w:r>
      <w:r w:rsidR="002C75F3" w:rsidRPr="001D7C65">
        <w:rPr>
          <w:rFonts w:ascii="Gentium" w:hAnsi="Gentium" w:cs="Gentium"/>
          <w:noProof/>
        </w:rPr>
        <w:t>)</w:t>
      </w:r>
      <w:r w:rsidR="00CF0F98" w:rsidRPr="001D7C65">
        <w:rPr>
          <w:rFonts w:ascii="Gentium" w:hAnsi="Gentium" w:cs="Gentium"/>
          <w:noProof/>
        </w:rPr>
        <w:t xml:space="preserve"> and S</w:t>
      </w:r>
      <w:r w:rsidR="002C75F3" w:rsidRPr="001D7C65">
        <w:rPr>
          <w:rFonts w:ascii="Gentium" w:hAnsi="Gentium" w:cs="Gentium"/>
          <w:noProof/>
        </w:rPr>
        <w:t>Ba 13:11–</w:t>
      </w:r>
      <w:r w:rsidR="007E4963" w:rsidRPr="001D7C65">
        <w:rPr>
          <w:rFonts w:ascii="Gentium" w:hAnsi="Gentium" w:cs="Gentium"/>
          <w:noProof/>
        </w:rPr>
        <w:t>14:2 (</w:t>
      </w:r>
      <w:r w:rsidR="007E4963" w:rsidRPr="001D7C65">
        <w:rPr>
          <w:rFonts w:ascii="Gentium" w:hAnsi="Gentium" w:cs="Gentium"/>
          <w:i/>
          <w:iCs/>
          <w:noProof/>
        </w:rPr>
        <w:t>recto</w:t>
      </w:r>
      <w:r w:rsidR="007E4963" w:rsidRPr="001D7C65">
        <w:rPr>
          <w:rFonts w:ascii="Gentium" w:hAnsi="Gentium" w:cs="Gentium"/>
          <w:noProof/>
        </w:rPr>
        <w:t>).</w:t>
      </w:r>
      <w:r w:rsidR="00DF7882" w:rsidRPr="001D7C65">
        <w:rPr>
          <w:rFonts w:ascii="Gentium" w:hAnsi="Gentium" w:cs="Gentium"/>
          <w:noProof/>
        </w:rPr>
        <w:t xml:space="preserve"> The text given here has been gleaned from the </w:t>
      </w:r>
      <w:hyperlink r:id="rId4" w:tooltip="Website for the source text." w:history="1">
        <w:r w:rsidR="00DF7882" w:rsidRPr="001D7C65">
          <w:rPr>
            <w:rStyle w:val="Hyperlink"/>
            <w:rFonts w:ascii="Gentium" w:hAnsi="Gentium" w:cs="Gentium"/>
            <w:noProof/>
          </w:rPr>
          <w:t>Online Critical Pseudepigrapha</w:t>
        </w:r>
      </w:hyperlink>
      <w:r w:rsidR="00DF7882" w:rsidRPr="001D7C65">
        <w:rPr>
          <w:rFonts w:ascii="Gentium" w:hAnsi="Gentium" w:cs="Gentium"/>
          <w:noProof/>
        </w:rPr>
        <w:t>.</w:t>
      </w:r>
    </w:p>
    <w:p w14:paraId="52706B02" w14:textId="77777777" w:rsidR="00307B2B" w:rsidRPr="001D7C65" w:rsidRDefault="00307B2B" w:rsidP="00E91A21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6B1EF645" w14:textId="77777777" w:rsidR="00145965" w:rsidRPr="001D7C65" w:rsidRDefault="00145965" w:rsidP="006D1A30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sectPr w:rsidR="00145965" w:rsidRPr="001D7C65" w:rsidSect="00E06A4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C61E84" w14:textId="77777777" w:rsidR="00E06A46" w:rsidRPr="001D7C65" w:rsidRDefault="00E06A46" w:rsidP="006D1A30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D7C65"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12</w:t>
      </w:r>
    </w:p>
    <w:p w14:paraId="748D9247" w14:textId="58051C9A" w:rsidR="008E19D3" w:rsidRPr="001D7C65" w:rsidRDefault="008E19D3" w:rsidP="00E91A2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ἀλλὰ τ]ο̣ῦτο οἷο̣[ν οἴομαι ἐρῶ καὶ λαλ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]σω πρ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 τὴν [γῆν τὴν εὐ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δουσαν ο]ὐ̣ π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ντοτε μεσεμ[βρ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ἀποκα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ει </w:t>
      </w: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οὐδ]ὲ τὸ δι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νεκες αἱ ἄκτι[νες τοῦ ἡλ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λ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]μπουσιν· κα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συ μὴ πρ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 [δοκα χαιρ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σειν] </w:t>
      </w: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3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 ἐπ[ὶ] πολὺ καταδ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κα[ζε ἀληθῶς γὰρ ἐν] καιρῷ ἐξϋπνισθ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[πρ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 σε ἡ ὀργὴ </w:t>
      </w: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4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νῦν ὑπὸ τ]ῆ̣ς̣ μακροθυμ[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ὡς χαλινῷ κατ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χεται. </w:t>
      </w: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5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καὶ]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εἰπὼν ταῦτα [ἐν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στευσα ἡμ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]ρας 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ζ̅ </w:t>
      </w:r>
    </w:p>
    <w:p w14:paraId="1DDAB4AC" w14:textId="77777777" w:rsidR="00145965" w:rsidRPr="001D7C65" w:rsidRDefault="00145965" w:rsidP="006D1A30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sectPr w:rsidR="00145965" w:rsidRPr="001D7C65" w:rsidSect="00E06A4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31B64F" w14:textId="77777777" w:rsidR="00E06A46" w:rsidRPr="001D7C65" w:rsidRDefault="00E06A46" w:rsidP="006D1A30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D7C65"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13</w:t>
      </w:r>
    </w:p>
    <w:p w14:paraId="6C2BF31A" w14:textId="55F375EA" w:rsidR="006548B9" w:rsidRPr="001D7C65" w:rsidRDefault="008E19D3" w:rsidP="00E91A2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με[τὰ ταῦτα ὅτι ἐγὼ] Βαροὺχ ἱστ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κειν ἐπὶ τὸ [ὄρος Σιὼν. καὶ ἰδοὺ φων]ὴ̣ ἐξῆλθεν ἐξ ὕ[ψους καὶ εἶπε μοι </w:t>
      </w: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 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ἄνα]σ̣τα ἐπὶ τοὺς π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[δας σου Βαροὺχ καὶ ἄκουε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] τ̣ὸν λ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 ἰσχυ[ροῦ θεοῦ …</w:t>
      </w:r>
    </w:p>
    <w:p w14:paraId="6D1A16C4" w14:textId="026D5449" w:rsidR="008E19D3" w:rsidRPr="001D7C65" w:rsidRDefault="008E19D3" w:rsidP="00E91A2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11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… τὰ ἔθνη κ̣α̣[ … 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καταπα]τ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σαντες τὴν [γῆν καὶ καταχρησ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μενοι] τοῖς ἐν αὐτῇ κτ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σμ̣[ασι. ὑμεῖς γὰρ εὐερ]γετο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ἀε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12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 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ἠχα[ριστεῖτε ἀεὶ]</w:t>
      </w:r>
    </w:p>
    <w:p w14:paraId="6A51EAD8" w14:textId="77777777" w:rsidR="00145965" w:rsidRPr="001D7C65" w:rsidRDefault="00145965" w:rsidP="006D1A30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sectPr w:rsidR="00145965" w:rsidRPr="001D7C65" w:rsidSect="00E06A4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E853D1" w14:textId="77777777" w:rsidR="00E06A46" w:rsidRPr="001D7C65" w:rsidRDefault="00E06A46" w:rsidP="006D1A30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1D7C65"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14</w:t>
      </w:r>
    </w:p>
    <w:p w14:paraId="17E44116" w14:textId="4EFF929B" w:rsidR="00317C44" w:rsidRPr="001D7C65" w:rsidRDefault="008E19D3" w:rsidP="00317C44">
      <w:pPr>
        <w:spacing w:before="120"/>
        <w:jc w:val="both"/>
        <w:rPr>
          <w:rFonts w:ascii="Gentium" w:hAnsi="Gentium" w:cs="Gentium"/>
          <w:i/>
          <w:iCs/>
          <w:noProof/>
          <w:color w:val="000080"/>
          <w:sz w:val="28"/>
          <w:szCs w:val="28"/>
          <w:lang w:val="la-Latn"/>
        </w:rPr>
      </w:pP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1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ἀπεκρ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καὶ εἶπο[ν· Ἰδοὺ ἀπ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δει]ξ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μοι καιρῶν τ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ξεις· κ[αὶ τὸ μ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λλον ἔσ]εσθαι· καὶ εἶ̣π̣[ε]ς̣ μ̣[ο]ι· [Ὅτι ὑπ᾽ ἐθνῶν] ὑ̣π̣ενεχθή̣σ̣ε̣[ται ἡ ὑπ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λεχθεῖσα] πρ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ξις. </w:t>
      </w:r>
      <w:r w:rsidRPr="001D7C65">
        <w:rPr>
          <w:rStyle w:val="versenumber1"/>
          <w:rFonts w:ascii="Gentium" w:eastAsia="Arial Unicode MS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t>2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νῦν̣ [οἶδα ὅτι πολλοὶ … 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] εἰσι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οἱ μαρτυ̣ρ̣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σαν[τες καὶ … 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] ἔζησαν· καὶ ἐπορευθη[σαν ἐκ κ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σμου] ὀλ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 δὲ περ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[εσται ἔθνη ἐν ἐκε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νοις] τοῖς καιροῖς· οἷ̣[ς … 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εἶπες] λ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γους· καὶ τ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π̣[λ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ἐν το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ἢ τ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χε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]ρ̣ο̣ν̣α̣ τ̣[ο]</w:t>
      </w:r>
      <w:r w:rsidR="000B17E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48B9"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τ[ων … 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]</w:t>
      </w:r>
      <w:r w:rsidRPr="001D7C65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</w:p>
    <w:p w14:paraId="0B7E0994" w14:textId="75DC0FBD" w:rsidR="00C668BC" w:rsidRPr="001D7C65" w:rsidRDefault="00C668BC" w:rsidP="00E91A21">
      <w:pPr>
        <w:spacing w:before="120"/>
        <w:jc w:val="both"/>
        <w:rPr>
          <w:rFonts w:ascii="Gentium" w:hAnsi="Gentium" w:cs="Gentium"/>
          <w:i/>
          <w:iCs/>
          <w:noProof/>
          <w:color w:val="000080"/>
          <w:sz w:val="28"/>
          <w:szCs w:val="28"/>
          <w:lang w:val="la-Latn"/>
        </w:rPr>
      </w:pPr>
    </w:p>
    <w:sectPr w:rsidR="00C668BC" w:rsidRPr="001D7C65" w:rsidSect="00E06A4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4E"/>
    <w:rsid w:val="000101C4"/>
    <w:rsid w:val="000B17E9"/>
    <w:rsid w:val="00145965"/>
    <w:rsid w:val="00151F4E"/>
    <w:rsid w:val="001D7C65"/>
    <w:rsid w:val="00216C6B"/>
    <w:rsid w:val="00217F0E"/>
    <w:rsid w:val="002225C2"/>
    <w:rsid w:val="002C75F3"/>
    <w:rsid w:val="002F3E23"/>
    <w:rsid w:val="00307B2B"/>
    <w:rsid w:val="00317C44"/>
    <w:rsid w:val="003F7B24"/>
    <w:rsid w:val="004B2FC0"/>
    <w:rsid w:val="004B4506"/>
    <w:rsid w:val="00511EDE"/>
    <w:rsid w:val="00580265"/>
    <w:rsid w:val="00585442"/>
    <w:rsid w:val="006548B9"/>
    <w:rsid w:val="00656ED1"/>
    <w:rsid w:val="0068407B"/>
    <w:rsid w:val="00690BA9"/>
    <w:rsid w:val="006D0C93"/>
    <w:rsid w:val="006D1A30"/>
    <w:rsid w:val="00707899"/>
    <w:rsid w:val="00742450"/>
    <w:rsid w:val="007706C9"/>
    <w:rsid w:val="007E4963"/>
    <w:rsid w:val="007F6F7C"/>
    <w:rsid w:val="008E19D3"/>
    <w:rsid w:val="00913AA3"/>
    <w:rsid w:val="00A50E6D"/>
    <w:rsid w:val="00AD5050"/>
    <w:rsid w:val="00C333D2"/>
    <w:rsid w:val="00C668BC"/>
    <w:rsid w:val="00CA2D7B"/>
    <w:rsid w:val="00CF0F98"/>
    <w:rsid w:val="00D708FA"/>
    <w:rsid w:val="00D77E05"/>
    <w:rsid w:val="00DA343B"/>
    <w:rsid w:val="00DF7882"/>
    <w:rsid w:val="00E06A46"/>
    <w:rsid w:val="00E26799"/>
    <w:rsid w:val="00E9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13916"/>
  <w15:docId w15:val="{8A2A42E5-5F35-479E-9ED2-8F4AA390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2FC0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rsid w:val="004B2FC0"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greek1">
    <w:name w:val="greek1"/>
    <w:basedOn w:val="DefaultParagraphFont"/>
    <w:rPr>
      <w:rFonts w:ascii="Arial Unicode MS" w:eastAsia="Arial Unicode MS" w:hAnsi="Arial Unicode MS" w:cs="Arial Unicode MS" w:hint="eastAsia"/>
      <w:rtl w:val="0"/>
    </w:rPr>
  </w:style>
  <w:style w:type="paragraph" w:customStyle="1" w:styleId="aramaic">
    <w:name w:val="aramaic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hebrew">
    <w:name w:val="hebrew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latin">
    <w:name w:val="latin"/>
    <w:basedOn w:val="Normal"/>
    <w:pPr>
      <w:spacing w:before="100" w:beforeAutospacing="1" w:after="100" w:afterAutospacing="1"/>
    </w:pPr>
    <w:rPr>
      <w:rFonts w:ascii="Palatino Linotype" w:eastAsia="Arial Unicode MS" w:hAnsi="Palatino Linotype" w:cs="Arial Unicode MS"/>
      <w:lang w:bidi="he-IL"/>
    </w:rPr>
  </w:style>
  <w:style w:type="character" w:customStyle="1" w:styleId="chapternumber1">
    <w:name w:val="chapternumber1"/>
    <w:basedOn w:val="DefaultParagraphFont"/>
    <w:rsid w:val="0068407B"/>
    <w:rPr>
      <w:color w:val="FF0000"/>
    </w:rPr>
  </w:style>
  <w:style w:type="character" w:customStyle="1" w:styleId="versenumber1">
    <w:name w:val="versenumber1"/>
    <w:basedOn w:val="DefaultParagraphFont"/>
    <w:rsid w:val="0068407B"/>
    <w:rPr>
      <w:color w:val="FF0000"/>
    </w:rPr>
  </w:style>
  <w:style w:type="paragraph" w:customStyle="1" w:styleId="close">
    <w:name w:val="close"/>
    <w:basedOn w:val="Normal"/>
    <w:rsid w:val="004B2FC0"/>
    <w:pPr>
      <w:spacing w:before="100" w:after="100"/>
      <w:ind w:left="400" w:right="400" w:firstLine="200"/>
    </w:pPr>
    <w:rPr>
      <w:lang w:eastAsia="en-GB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DF7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eudepigraph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Syriac Apocalypse of Baruch</vt:lpstr>
    </vt:vector>
  </TitlesOfParts>
  <Company>Zacchaeus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Syriac Apocalypse of Baruch</dc:title>
  <dc:subject/>
  <cp:keywords/>
  <dc:description/>
  <cp:lastModifiedBy>Adrian Hills</cp:lastModifiedBy>
  <cp:revision>1</cp:revision>
  <dcterms:created xsi:type="dcterms:W3CDTF">2024-06-24T16:10:00Z</dcterms:created>
  <dcterms:modified xsi:type="dcterms:W3CDTF">2025-06-29T16:33:00Z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F202</vt:lpwstr>
  </property>
  <property fmtid="{D5CDD505-2E9C-101B-9397-08002B2CF9AE}" pid="3" name="Source">
    <vt:lpwstr>Online Critical Pseudepigrapha</vt:lpwstr>
  </property>
</Properties>
</file>