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109C4" w14:textId="4FAB8F7F" w:rsidR="008E19D3" w:rsidRPr="00F055AD" w:rsidRDefault="00C668BC" w:rsidP="00E91A21">
      <w:pPr>
        <w:jc w:val="both"/>
        <w:rPr>
          <w:rFonts w:ascii="Gentium" w:hAnsi="Gentium" w:cs="Gentium"/>
          <w:noProof/>
        </w:rPr>
      </w:pPr>
      <w:r w:rsidRPr="00F055AD">
        <w:rPr>
          <w:rFonts w:ascii="Gentium" w:hAnsi="Gentium" w:cs="Gentium"/>
          <w:noProof/>
        </w:rPr>
        <w:t>The one surviving Latin fragment of S</w:t>
      </w:r>
      <w:r w:rsidR="00612A9D" w:rsidRPr="00F055AD">
        <w:rPr>
          <w:rFonts w:ascii="Gentium" w:hAnsi="Gentium" w:cs="Gentium"/>
          <w:noProof/>
        </w:rPr>
        <w:t>yriac (2) Baruch</w:t>
      </w:r>
      <w:r w:rsidRPr="00F055AD">
        <w:rPr>
          <w:rFonts w:ascii="Gentium" w:hAnsi="Gentium" w:cs="Gentium"/>
          <w:noProof/>
        </w:rPr>
        <w:t xml:space="preserve"> is a single citation found in </w:t>
      </w:r>
      <w:r w:rsidRPr="00F055AD">
        <w:rPr>
          <w:rFonts w:ascii="Gentium" w:hAnsi="Gentium" w:cs="Gentium"/>
          <w:i/>
          <w:iCs/>
          <w:noProof/>
          <w:u w:val="single"/>
        </w:rPr>
        <w:t>Cyprian, Test. 3.29</w:t>
      </w:r>
      <w:r w:rsidRPr="00F055AD">
        <w:rPr>
          <w:rFonts w:ascii="Gentium" w:hAnsi="Gentium" w:cs="Gentium"/>
          <w:noProof/>
        </w:rPr>
        <w:t>, which corresponds to 48:36, 33–34; this fragment is presented here, based on R. Weber’s edition of Cyprian (notice that Weber transcribes the initial letter ‘v’ consistently as ‘u’).</w:t>
      </w:r>
      <w:r w:rsidR="00BD5B8C" w:rsidRPr="00F055AD">
        <w:rPr>
          <w:rFonts w:ascii="Gentium" w:hAnsi="Gentium" w:cs="Gentium"/>
          <w:noProof/>
        </w:rPr>
        <w:t xml:space="preserve"> The text given here has been gleaned from the </w:t>
      </w:r>
      <w:hyperlink r:id="rId4" w:tooltip="Website for the source text." w:history="1">
        <w:r w:rsidR="00BD5B8C" w:rsidRPr="00F055AD">
          <w:rPr>
            <w:rStyle w:val="Hyperlink"/>
            <w:rFonts w:ascii="Gentium" w:hAnsi="Gentium" w:cs="Gentium"/>
            <w:noProof/>
          </w:rPr>
          <w:t>Online Critical Pseudepigrapha</w:t>
        </w:r>
      </w:hyperlink>
      <w:r w:rsidR="00BD5B8C" w:rsidRPr="00F055AD">
        <w:rPr>
          <w:rFonts w:ascii="Gentium" w:hAnsi="Gentium" w:cs="Gentium"/>
          <w:noProof/>
        </w:rPr>
        <w:t>.</w:t>
      </w:r>
    </w:p>
    <w:p w14:paraId="52706B02" w14:textId="77777777" w:rsidR="00307B2B" w:rsidRPr="00F055AD" w:rsidRDefault="00307B2B" w:rsidP="00E91A21">
      <w:pPr>
        <w:pBdr>
          <w:bottom w:val="single" w:sz="6" w:space="1" w:color="auto"/>
        </w:pBdr>
        <w:spacing w:line="20" w:lineRule="exact"/>
        <w:jc w:val="both"/>
        <w:rPr>
          <w:rFonts w:ascii="Gentium" w:hAnsi="Gentium" w:cs="Gentium"/>
          <w:noProof/>
          <w:color w:val="003300"/>
        </w:rPr>
      </w:pPr>
    </w:p>
    <w:p w14:paraId="2AA19966" w14:textId="77777777" w:rsidR="00307B2B" w:rsidRPr="00F055AD" w:rsidRDefault="00307B2B" w:rsidP="00E91A21">
      <w:pPr>
        <w:widowControl w:val="0"/>
        <w:pBdr>
          <w:bottom w:val="single" w:sz="6" w:space="1" w:color="auto"/>
        </w:pBdr>
        <w:spacing w:line="120" w:lineRule="exact"/>
        <w:jc w:val="both"/>
        <w:rPr>
          <w:rFonts w:ascii="Gentium" w:hAnsi="Gentium" w:cs="Gentium"/>
          <w:noProof/>
          <w:color w:val="003300"/>
        </w:rPr>
      </w:pPr>
    </w:p>
    <w:p w14:paraId="436DB353" w14:textId="77777777" w:rsidR="00951214" w:rsidRPr="00F055AD" w:rsidRDefault="00951214" w:rsidP="006D1A30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  <w:lang w:val="la-Latn"/>
        </w:rPr>
        <w:sectPr w:rsidR="00951214" w:rsidRPr="00F055AD" w:rsidSect="00E06A4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869E92" w14:textId="77777777" w:rsidR="00E06A46" w:rsidRPr="00F055AD" w:rsidRDefault="00E06A46" w:rsidP="006D1A30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  <w:lang w:val="la-Latn"/>
        </w:rPr>
      </w:pPr>
      <w:r w:rsidRPr="00F055AD">
        <w:rPr>
          <w:rStyle w:val="versenumber1"/>
          <w:rFonts w:ascii="Gentium" w:eastAsia="Arial Unicode MS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  <w:lang w:val="la-Latn"/>
        </w:rPr>
        <w:t>48</w:t>
      </w:r>
    </w:p>
    <w:p w14:paraId="0B7E0994" w14:textId="77777777" w:rsidR="00C668BC" w:rsidRPr="00F055AD" w:rsidRDefault="00C668BC" w:rsidP="00E91A21">
      <w:pPr>
        <w:spacing w:before="120"/>
        <w:jc w:val="both"/>
        <w:rPr>
          <w:rFonts w:ascii="Gentium" w:hAnsi="Gentium" w:cs="Gentium"/>
          <w:i/>
          <w:iCs/>
          <w:noProof/>
          <w:color w:val="000080"/>
          <w:sz w:val="28"/>
          <w:szCs w:val="28"/>
          <w:lang w:val="la-Latn"/>
        </w:rPr>
      </w:pPr>
      <w:r w:rsidRPr="00F055AD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la-Latn"/>
        </w:rPr>
        <w:t>36</w:t>
      </w:r>
      <w:r w:rsidRPr="00F055AD">
        <w:rPr>
          <w:rFonts w:ascii="Gentium" w:hAnsi="Gentium" w:cs="Gentium"/>
          <w:i/>
          <w:iCs/>
          <w:noProof/>
          <w:color w:val="000080"/>
          <w:sz w:val="28"/>
          <w:szCs w:val="28"/>
          <w:lang w:val="la-Latn"/>
        </w:rPr>
        <w:t xml:space="preserve"> ... et quaeretis me et uos et qui post uos uenerint, audire uerbum sapientiae et intellectus, et non inuenietis. </w:t>
      </w:r>
      <w:r w:rsidRPr="00F055AD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la-Latn"/>
        </w:rPr>
        <w:t>33</w:t>
      </w:r>
      <w:r w:rsidRPr="00F055AD">
        <w:rPr>
          <w:rFonts w:ascii="Gentium" w:hAnsi="Gentium" w:cs="Gentium"/>
          <w:i/>
          <w:iCs/>
          <w:noProof/>
          <w:color w:val="000080"/>
          <w:sz w:val="28"/>
          <w:szCs w:val="28"/>
          <w:lang w:val="la-Latn"/>
        </w:rPr>
        <w:t xml:space="preserve"> Nationes autem cupient uidere sapientem praedicantem, et non obtinget eis: ... Erit enim sapientia in paucis uigilantibus et tacitumis et quietis </w:t>
      </w:r>
      <w:r w:rsidRPr="00F055AD">
        <w:rPr>
          <w:rStyle w:val="verse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la-Latn"/>
        </w:rPr>
        <w:t>34</w:t>
      </w:r>
      <w:r w:rsidRPr="00F055AD">
        <w:rPr>
          <w:rFonts w:ascii="Gentium" w:hAnsi="Gentium" w:cs="Gentium"/>
          <w:i/>
          <w:iCs/>
          <w:noProof/>
          <w:color w:val="000080"/>
          <w:sz w:val="28"/>
          <w:szCs w:val="28"/>
          <w:lang w:val="la-Latn"/>
        </w:rPr>
        <w:t xml:space="preserve"> sibi confabulatnes et in cordibus suis meditantes, … Alii autem erunt sapientes ab spiritu erroris et pronuntiantes sicut altissimi et fortis edicta.</w:t>
      </w:r>
    </w:p>
    <w:sectPr w:rsidR="00C668BC" w:rsidRPr="00F055AD" w:rsidSect="00E06A46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4E"/>
    <w:rsid w:val="00151F4E"/>
    <w:rsid w:val="001B549A"/>
    <w:rsid w:val="002225C2"/>
    <w:rsid w:val="002C11BB"/>
    <w:rsid w:val="002C75F3"/>
    <w:rsid w:val="002F3E23"/>
    <w:rsid w:val="00307B2B"/>
    <w:rsid w:val="003F7B24"/>
    <w:rsid w:val="004B2FC0"/>
    <w:rsid w:val="004B4506"/>
    <w:rsid w:val="00511EDE"/>
    <w:rsid w:val="005469EC"/>
    <w:rsid w:val="00580265"/>
    <w:rsid w:val="005A0ED4"/>
    <w:rsid w:val="00612A9D"/>
    <w:rsid w:val="006548B9"/>
    <w:rsid w:val="0068407B"/>
    <w:rsid w:val="00690BA9"/>
    <w:rsid w:val="006D0C93"/>
    <w:rsid w:val="006D1A30"/>
    <w:rsid w:val="007706C9"/>
    <w:rsid w:val="007E4963"/>
    <w:rsid w:val="007F6F7C"/>
    <w:rsid w:val="0088005E"/>
    <w:rsid w:val="008E19D3"/>
    <w:rsid w:val="00913AA3"/>
    <w:rsid w:val="00951214"/>
    <w:rsid w:val="00A50E6D"/>
    <w:rsid w:val="00AD5050"/>
    <w:rsid w:val="00BD5B8C"/>
    <w:rsid w:val="00BF5F84"/>
    <w:rsid w:val="00C333D2"/>
    <w:rsid w:val="00C668BC"/>
    <w:rsid w:val="00CF0F98"/>
    <w:rsid w:val="00D77E05"/>
    <w:rsid w:val="00DA343B"/>
    <w:rsid w:val="00E06A46"/>
    <w:rsid w:val="00E26799"/>
    <w:rsid w:val="00E91A21"/>
    <w:rsid w:val="00F055AD"/>
    <w:rsid w:val="00F23018"/>
    <w:rsid w:val="00F8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13916"/>
  <w15:docId w15:val="{8A2A42E5-5F35-479E-9ED2-8F4AA390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2FC0"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rsid w:val="004B2FC0"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greek1">
    <w:name w:val="greek1"/>
    <w:basedOn w:val="DefaultParagraphFont"/>
    <w:rPr>
      <w:rFonts w:ascii="Arial Unicode MS" w:eastAsia="Arial Unicode MS" w:hAnsi="Arial Unicode MS" w:cs="Arial Unicode MS" w:hint="eastAsia"/>
      <w:rtl w:val="0"/>
    </w:rPr>
  </w:style>
  <w:style w:type="paragraph" w:customStyle="1" w:styleId="aramaic">
    <w:name w:val="aramaic"/>
    <w:basedOn w:val="Normal"/>
    <w:pPr>
      <w:bidi/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hebrew">
    <w:name w:val="hebrew"/>
    <w:basedOn w:val="Normal"/>
    <w:pPr>
      <w:bidi/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latin">
    <w:name w:val="latin"/>
    <w:basedOn w:val="Normal"/>
    <w:pPr>
      <w:spacing w:before="100" w:beforeAutospacing="1" w:after="100" w:afterAutospacing="1"/>
    </w:pPr>
    <w:rPr>
      <w:rFonts w:ascii="Palatino Linotype" w:eastAsia="Arial Unicode MS" w:hAnsi="Palatino Linotype" w:cs="Arial Unicode MS"/>
      <w:lang w:bidi="he-IL"/>
    </w:rPr>
  </w:style>
  <w:style w:type="character" w:customStyle="1" w:styleId="chapternumber1">
    <w:name w:val="chapternumber1"/>
    <w:basedOn w:val="DefaultParagraphFont"/>
    <w:rsid w:val="0068407B"/>
    <w:rPr>
      <w:color w:val="FF0000"/>
    </w:rPr>
  </w:style>
  <w:style w:type="character" w:customStyle="1" w:styleId="versenumber1">
    <w:name w:val="versenumber1"/>
    <w:basedOn w:val="DefaultParagraphFont"/>
    <w:rsid w:val="0068407B"/>
    <w:rPr>
      <w:color w:val="FF0000"/>
    </w:rPr>
  </w:style>
  <w:style w:type="paragraph" w:customStyle="1" w:styleId="close">
    <w:name w:val="close"/>
    <w:basedOn w:val="Normal"/>
    <w:rsid w:val="004B2FC0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seudepigraph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Syriac Apocalypse of Baruch</vt:lpstr>
    </vt:vector>
  </TitlesOfParts>
  <Company>Zacchaeus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Syriac Apocalypse of Baruch</dc:title>
  <dc:subject/>
  <cp:keywords/>
  <dc:description/>
  <cp:lastModifiedBy>Adrian Hills</cp:lastModifiedBy>
  <cp:revision>1</cp:revision>
  <dcterms:created xsi:type="dcterms:W3CDTF">2024-06-24T16:10:00Z</dcterms:created>
  <dcterms:modified xsi:type="dcterms:W3CDTF">2025-06-29T16:37:00Z</dcterms:modified>
  <cp:category>The Baruch Books (Fnnn-Xxx)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F202</vt:lpwstr>
  </property>
  <property fmtid="{D5CDD505-2E9C-101B-9397-08002B2CF9AE}" pid="3" name="Source">
    <vt:lpwstr>Online Critical Pseudepigrapha</vt:lpwstr>
  </property>
</Properties>
</file>