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0963430D" w:rsidR="003545B6" w:rsidRPr="00E564CF" w:rsidRDefault="00E564CF" w:rsidP="00E564CF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E564CF">
        <w:rPr>
          <w:rFonts w:ascii="Gentium" w:hAnsi="Gentium" w:cs="Gentium"/>
          <w:i/>
          <w:iCs/>
          <w:noProof/>
          <w:sz w:val="26"/>
          <w:szCs w:val="26"/>
        </w:rPr>
        <w:t>There is no extant MS of this book in an oriental language.</w:t>
      </w:r>
    </w:p>
    <w:sectPr w:rsidR="003545B6" w:rsidRPr="00E564CF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8557B3"/>
    <w:rsid w:val="009479A1"/>
    <w:rsid w:val="009A4F68"/>
    <w:rsid w:val="009A7C93"/>
    <w:rsid w:val="00A4084F"/>
    <w:rsid w:val="00C213DE"/>
    <w:rsid w:val="00E564CF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Esdras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2025-07-05T13:18:00Z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