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BFF70" w14:textId="524DB0B3" w:rsidR="00B556B8" w:rsidRPr="004410C7" w:rsidRDefault="00B556B8" w:rsidP="00EF6181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4410C7">
        <w:rPr>
          <w:rFonts w:ascii="Gentium" w:hAnsi="Gentium" w:cs="Gentium"/>
          <w:sz w:val="28"/>
          <w:szCs w:val="28"/>
        </w:rPr>
        <w:t>Visions of Amram</w:t>
      </w:r>
    </w:p>
    <w:p w14:paraId="27A13037" w14:textId="541498A6" w:rsidR="00B556B8" w:rsidRPr="004410C7" w:rsidRDefault="00B556B8" w:rsidP="00EF6181">
      <w:pPr>
        <w:pStyle w:val="ChapterLabel"/>
        <w:keepLines w:val="0"/>
        <w:widowControl w:val="0"/>
        <w:spacing w:before="120"/>
        <w:rPr>
          <w:rFonts w:ascii="Gentium" w:hAnsi="Gentium" w:cs="Gentium"/>
          <w:b w:val="0"/>
          <w:bCs/>
          <w:i/>
          <w:iCs/>
        </w:rPr>
      </w:pPr>
      <w:r w:rsidRPr="004410C7">
        <w:rPr>
          <w:rFonts w:ascii="Gentium" w:hAnsi="Gentium" w:cs="Gentium"/>
          <w:b w:val="0"/>
          <w:bCs/>
          <w:i/>
          <w:iCs/>
        </w:rPr>
        <w:t xml:space="preserve">(Adapted from an anonymous translation </w:t>
      </w:r>
      <w:hyperlink r:id="rId7" w:tooltip="Online source for the text" w:history="1">
        <w:r w:rsidRPr="004410C7">
          <w:rPr>
            <w:rStyle w:val="Hyperlink"/>
            <w:rFonts w:ascii="Gentium" w:hAnsi="Gentium" w:cs="Gentium"/>
            <w:b w:val="0"/>
            <w:bCs/>
            <w:i/>
            <w:iCs/>
          </w:rPr>
          <w:t>found online</w:t>
        </w:r>
      </w:hyperlink>
      <w:r w:rsidRPr="004410C7">
        <w:rPr>
          <w:rFonts w:ascii="Gentium" w:hAnsi="Gentium" w:cs="Gentium"/>
          <w:b w:val="0"/>
          <w:bCs/>
          <w:i/>
          <w:iCs/>
        </w:rPr>
        <w:t>.)</w:t>
      </w:r>
    </w:p>
    <w:p w14:paraId="11A936F5" w14:textId="5FD8D4E1" w:rsidR="00C95F67" w:rsidRPr="004410C7" w:rsidRDefault="003F38F4" w:rsidP="00EF6181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4410C7">
        <w:rPr>
          <w:rFonts w:ascii="Gentium" w:hAnsi="Gentium" w:cs="Gentium"/>
          <w:bCs/>
          <w:sz w:val="28"/>
          <w:szCs w:val="28"/>
        </w:rPr>
        <w:t>4Q543, Fr</w:t>
      </w:r>
      <w:r w:rsidR="002E1339" w:rsidRPr="004410C7">
        <w:rPr>
          <w:rFonts w:ascii="Gentium" w:hAnsi="Gentium" w:cs="Gentium"/>
          <w:bCs/>
          <w:sz w:val="28"/>
          <w:szCs w:val="28"/>
        </w:rPr>
        <w:t>agment</w:t>
      </w:r>
      <w:r w:rsidRPr="004410C7">
        <w:rPr>
          <w:rFonts w:ascii="Gentium" w:hAnsi="Gentium" w:cs="Gentium"/>
          <w:bCs/>
          <w:sz w:val="28"/>
          <w:szCs w:val="28"/>
        </w:rPr>
        <w:t xml:space="preserve"> 1 (4Q545–6)</w:t>
      </w:r>
    </w:p>
    <w:p w14:paraId="23AE20C2" w14:textId="5FBD4888" w:rsidR="00C95F67" w:rsidRPr="004410C7" w:rsidRDefault="00B556B8" w:rsidP="005B2EB4">
      <w:pPr>
        <w:spacing w:before="120"/>
        <w:ind w:firstLine="0"/>
        <w:jc w:val="both"/>
        <w:rPr>
          <w:rFonts w:cs="Gentium"/>
          <w:sz w:val="24"/>
        </w:rPr>
      </w:pPr>
      <w:r w:rsidRPr="004410C7">
        <w:rPr>
          <w:rFonts w:cs="Gentium"/>
          <w:sz w:val="24"/>
        </w:rPr>
        <w:t xml:space="preserve">Copy of the book of the words of the vision of Amram, son of </w:t>
      </w:r>
      <w:r w:rsidR="004410C7" w:rsidRPr="004410C7">
        <w:rPr>
          <w:rFonts w:cs="Gentium"/>
          <w:sz w:val="24"/>
        </w:rPr>
        <w:t>Qahat</w:t>
      </w:r>
      <w:r w:rsidRPr="004410C7">
        <w:rPr>
          <w:rFonts w:cs="Gentium"/>
          <w:sz w:val="24"/>
        </w:rPr>
        <w:t>, son of Levi all [that]</w:t>
      </w:r>
      <w:r w:rsidR="001343A8" w:rsidRPr="004410C7">
        <w:rPr>
          <w:rFonts w:cs="Gentium"/>
          <w:sz w:val="24"/>
        </w:rPr>
        <w:t xml:space="preserve"> </w:t>
      </w:r>
      <w:r w:rsidRPr="004410C7">
        <w:rPr>
          <w:rFonts w:cs="Gentium"/>
          <w:sz w:val="24"/>
        </w:rPr>
        <w:t>he explained to his sons and enjoined on them on the day of [his] death, in his one hundred</w:t>
      </w:r>
      <w:r w:rsidR="001343A8" w:rsidRPr="004410C7">
        <w:rPr>
          <w:rFonts w:cs="Gentium"/>
          <w:sz w:val="24"/>
        </w:rPr>
        <w:t xml:space="preserve"> </w:t>
      </w:r>
      <w:r w:rsidRPr="004410C7">
        <w:rPr>
          <w:rFonts w:cs="Gentium"/>
          <w:sz w:val="24"/>
        </w:rPr>
        <w:t>and th</w:t>
      </w:r>
      <w:r w:rsidR="003F38F4" w:rsidRPr="004410C7">
        <w:rPr>
          <w:rFonts w:cs="Gentium"/>
          <w:sz w:val="24"/>
        </w:rPr>
        <w:t>i</w:t>
      </w:r>
      <w:r w:rsidRPr="004410C7">
        <w:rPr>
          <w:rFonts w:cs="Gentium"/>
          <w:sz w:val="24"/>
        </w:rPr>
        <w:t>rty-s</w:t>
      </w:r>
      <w:r w:rsidR="008A0AAC">
        <w:rPr>
          <w:rFonts w:cs="Gentium"/>
          <w:sz w:val="24"/>
        </w:rPr>
        <w:t>ix</w:t>
      </w:r>
      <w:r w:rsidRPr="004410C7">
        <w:rPr>
          <w:rFonts w:cs="Gentium"/>
          <w:sz w:val="24"/>
        </w:rPr>
        <w:t>th year, which was the year of his death, [in] the one hundred and</w:t>
      </w:r>
      <w:r w:rsidR="001343A8" w:rsidRPr="004410C7">
        <w:rPr>
          <w:rFonts w:cs="Gentium"/>
          <w:sz w:val="24"/>
        </w:rPr>
        <w:t xml:space="preserve"> </w:t>
      </w:r>
      <w:r w:rsidRPr="004410C7">
        <w:rPr>
          <w:rFonts w:cs="Gentium"/>
          <w:sz w:val="24"/>
        </w:rPr>
        <w:t xml:space="preserve">fifty-second year of Israel’s exile in Egypt … to call Uzziel, his youngest brother, and he </w:t>
      </w:r>
      <w:r w:rsidR="004410C7">
        <w:rPr>
          <w:rFonts w:cs="Gentium"/>
          <w:sz w:val="24"/>
        </w:rPr>
        <w:t>[</w:t>
      </w:r>
      <w:r w:rsidRPr="004410C7">
        <w:rPr>
          <w:rFonts w:cs="Gentium"/>
          <w:sz w:val="24"/>
        </w:rPr>
        <w:t>married]</w:t>
      </w:r>
      <w:r w:rsidR="001343A8" w:rsidRPr="004410C7">
        <w:rPr>
          <w:rFonts w:cs="Gentium"/>
          <w:sz w:val="24"/>
        </w:rPr>
        <w:t xml:space="preserve"> </w:t>
      </w:r>
      <w:r w:rsidRPr="004410C7">
        <w:rPr>
          <w:rFonts w:cs="Gentium"/>
          <w:sz w:val="24"/>
        </w:rPr>
        <w:t>to him Miriam, [his] daughter and said (to her), “You are thirty years old.”</w:t>
      </w:r>
      <w:r w:rsidR="001343A8" w:rsidRPr="004410C7">
        <w:rPr>
          <w:rFonts w:cs="Gentium"/>
          <w:sz w:val="24"/>
        </w:rPr>
        <w:t xml:space="preserve"> </w:t>
      </w:r>
      <w:r w:rsidRPr="004410C7">
        <w:rPr>
          <w:rFonts w:cs="Gentium"/>
          <w:sz w:val="24"/>
        </w:rPr>
        <w:t>And he gave a banquet lasting seven days. And he a</w:t>
      </w:r>
      <w:r w:rsidR="004410C7">
        <w:rPr>
          <w:rFonts w:cs="Gentium"/>
          <w:sz w:val="24"/>
        </w:rPr>
        <w:t>t</w:t>
      </w:r>
      <w:r w:rsidRPr="004410C7">
        <w:rPr>
          <w:rFonts w:cs="Gentium"/>
          <w:sz w:val="24"/>
        </w:rPr>
        <w:t>e and drank and made merry during the banquet.</w:t>
      </w:r>
      <w:r w:rsidR="001343A8" w:rsidRPr="004410C7">
        <w:rPr>
          <w:rFonts w:cs="Gentium"/>
          <w:sz w:val="24"/>
        </w:rPr>
        <w:t xml:space="preserve"> </w:t>
      </w:r>
      <w:r w:rsidRPr="004410C7">
        <w:rPr>
          <w:rFonts w:cs="Gentium"/>
          <w:sz w:val="24"/>
        </w:rPr>
        <w:t xml:space="preserve">Then, when the days of the banquet were completed, he sent </w:t>
      </w:r>
      <w:r w:rsidR="004410C7">
        <w:rPr>
          <w:rFonts w:cs="Gentium"/>
          <w:sz w:val="24"/>
        </w:rPr>
        <w:t>t</w:t>
      </w:r>
      <w:r w:rsidRPr="004410C7">
        <w:rPr>
          <w:rFonts w:cs="Gentium"/>
          <w:sz w:val="24"/>
        </w:rPr>
        <w:t>o call Aaron, his son, and he was about twenty years old, and said to him, “</w:t>
      </w:r>
      <w:r w:rsidR="003F38F4" w:rsidRPr="004410C7">
        <w:rPr>
          <w:rFonts w:cs="Gentium"/>
          <w:sz w:val="24"/>
        </w:rPr>
        <w:t>Call, my son, the messengers, your brothers from the house of …”</w:t>
      </w:r>
      <w:r w:rsidR="00C95F67" w:rsidRPr="004410C7">
        <w:rPr>
          <w:rFonts w:cs="Gentium"/>
          <w:sz w:val="24"/>
        </w:rPr>
        <w:t xml:space="preserve"> </w:t>
      </w:r>
    </w:p>
    <w:p w14:paraId="780B7BD0" w14:textId="77777777" w:rsidR="00EF6181" w:rsidRPr="004410C7" w:rsidRDefault="00EF6181" w:rsidP="00B556B8">
      <w:pPr>
        <w:pStyle w:val="ChapterLabel"/>
        <w:keepLines w:val="0"/>
        <w:widowControl w:val="0"/>
        <w:spacing w:before="120"/>
        <w:jc w:val="left"/>
        <w:rPr>
          <w:rFonts w:ascii="Gentium" w:hAnsi="Gentium" w:cs="Gentium"/>
          <w:sz w:val="28"/>
          <w:szCs w:val="28"/>
        </w:rPr>
        <w:sectPr w:rsidR="00EF6181" w:rsidRPr="004410C7" w:rsidSect="00C95F67">
          <w:footnotePr>
            <w:numFmt w:val="lowerLetter"/>
            <w:numRestart w:val="eachSect"/>
          </w:footnotePr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48E725E" w14:textId="4259B066" w:rsidR="00C95F67" w:rsidRPr="004410C7" w:rsidRDefault="003F38F4" w:rsidP="00EF6181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4410C7">
        <w:rPr>
          <w:rFonts w:ascii="Gentium" w:hAnsi="Gentium" w:cs="Gentium"/>
          <w:bCs/>
          <w:sz w:val="28"/>
          <w:szCs w:val="28"/>
        </w:rPr>
        <w:t>4Q544, Fr</w:t>
      </w:r>
      <w:r w:rsidR="002E1339" w:rsidRPr="004410C7">
        <w:rPr>
          <w:rFonts w:ascii="Gentium" w:hAnsi="Gentium" w:cs="Gentium"/>
          <w:bCs/>
          <w:sz w:val="28"/>
          <w:szCs w:val="28"/>
        </w:rPr>
        <w:t>agment</w:t>
      </w:r>
      <w:r w:rsidRPr="004410C7">
        <w:rPr>
          <w:rFonts w:ascii="Gentium" w:hAnsi="Gentium" w:cs="Gentium"/>
          <w:bCs/>
          <w:sz w:val="28"/>
          <w:szCs w:val="28"/>
        </w:rPr>
        <w:t xml:space="preserve"> 1 (4Q543, 545–7)</w:t>
      </w:r>
    </w:p>
    <w:p w14:paraId="1D888B75" w14:textId="78932CDA" w:rsidR="0035571A" w:rsidRPr="004410C7" w:rsidRDefault="003F38F4" w:rsidP="003F38F4">
      <w:pPr>
        <w:spacing w:before="120"/>
        <w:ind w:firstLine="0"/>
        <w:jc w:val="both"/>
        <w:rPr>
          <w:rFonts w:cs="Gentium"/>
          <w:sz w:val="24"/>
        </w:rPr>
      </w:pPr>
      <w:r w:rsidRPr="004410C7">
        <w:rPr>
          <w:rFonts w:cs="Gentium"/>
          <w:sz w:val="24"/>
        </w:rPr>
        <w:t>Qahat (went) there to stay and dwell and build … many of the sons of m</w:t>
      </w:r>
      <w:r w:rsidR="004410C7">
        <w:rPr>
          <w:rFonts w:cs="Gentium"/>
          <w:sz w:val="24"/>
        </w:rPr>
        <w:t>y</w:t>
      </w:r>
      <w:r w:rsidRPr="004410C7">
        <w:rPr>
          <w:rFonts w:cs="Gentium"/>
          <w:sz w:val="24"/>
        </w:rPr>
        <w:t xml:space="preserve"> uncle together</w:t>
      </w:r>
      <w:r w:rsidR="00C95F67" w:rsidRPr="004410C7">
        <w:rPr>
          <w:rFonts w:cs="Gentium"/>
          <w:sz w:val="24"/>
        </w:rPr>
        <w:t xml:space="preserve"> </w:t>
      </w:r>
      <w:r w:rsidRPr="004410C7">
        <w:rPr>
          <w:rFonts w:cs="Gentium"/>
          <w:sz w:val="24"/>
        </w:rPr>
        <w:t xml:space="preserve">… a man as our work was very great until the dead would be buried. In the year of my beginning, when the news of a was became worrying, with my consent our company returned to the land of Egypt and I went to bury them and they did not build the tombs of our fathers. And my father </w:t>
      </w:r>
      <w:r w:rsidR="004410C7" w:rsidRPr="004410C7">
        <w:rPr>
          <w:rFonts w:cs="Gentium"/>
          <w:sz w:val="24"/>
        </w:rPr>
        <w:t xml:space="preserve">Qahat </w:t>
      </w:r>
      <w:r w:rsidRPr="004410C7">
        <w:rPr>
          <w:rFonts w:cs="Gentium"/>
          <w:sz w:val="24"/>
        </w:rPr>
        <w:t>and my wife Jochebed left me to</w:t>
      </w:r>
      <w:r w:rsidR="0035571A" w:rsidRPr="004410C7">
        <w:rPr>
          <w:rFonts w:cs="Gentium"/>
          <w:sz w:val="24"/>
        </w:rPr>
        <w:t xml:space="preserve"> stand and build and provide them with all their needs from the land of Canaan. And we stayed in Hebron while we were building. A war broke out between the Philistines and the Egyptians and the Philistines and Canaanites defeated the Egyptians and they closed the </w:t>
      </w:r>
      <w:r w:rsidR="001343A8" w:rsidRPr="004410C7">
        <w:rPr>
          <w:rFonts w:cs="Gentium"/>
          <w:sz w:val="24"/>
        </w:rPr>
        <w:t>[</w:t>
      </w:r>
      <w:r w:rsidR="0035571A" w:rsidRPr="004410C7">
        <w:rPr>
          <w:rFonts w:cs="Gentium"/>
          <w:sz w:val="24"/>
        </w:rPr>
        <w:t xml:space="preserve">frontiers] of Egypt. And it was impossible [for Jochebed, my wife, to go from Egypt to Canaan] for forty-one years. And we could not return to Egypt. Therefore, [we could] not … [the war] between Egypt and Canaan and the Philistines. And, during all this, [Jochebed] my wife [was away from me in the Land of Egypt … my post …for] she was [not] with me. And I did [not] take </w:t>
      </w:r>
      <w:r w:rsidR="004410C7">
        <w:rPr>
          <w:rFonts w:cs="Gentium"/>
          <w:sz w:val="24"/>
        </w:rPr>
        <w:t>[</w:t>
      </w:r>
      <w:r w:rsidR="0035571A" w:rsidRPr="004410C7">
        <w:rPr>
          <w:rFonts w:cs="Gentium"/>
          <w:sz w:val="24"/>
        </w:rPr>
        <w:t>another] wife. Women … all, that I would return to Egypt in peace and would see the face of my wife. [I saw Watchers] in my vision, a dream vision. And behold</w:t>
      </w:r>
      <w:r w:rsidR="004410C7">
        <w:rPr>
          <w:rFonts w:cs="Gentium"/>
          <w:sz w:val="24"/>
        </w:rPr>
        <w:t>!</w:t>
      </w:r>
      <w:r w:rsidR="0035571A" w:rsidRPr="004410C7">
        <w:rPr>
          <w:rFonts w:cs="Gentium"/>
          <w:sz w:val="24"/>
        </w:rPr>
        <w:t xml:space="preserve"> </w:t>
      </w:r>
      <w:r w:rsidR="004410C7">
        <w:rPr>
          <w:rFonts w:cs="Gentium"/>
          <w:sz w:val="24"/>
        </w:rPr>
        <w:t>T</w:t>
      </w:r>
      <w:r w:rsidR="0035571A" w:rsidRPr="004410C7">
        <w:rPr>
          <w:rFonts w:cs="Gentium"/>
          <w:sz w:val="24"/>
        </w:rPr>
        <w:t>wo (of them) argued about me and said … and they were engaged in a great quarrel concerning me. I asked them, “You, what are you … thus … [about me]</w:t>
      </w:r>
      <w:r w:rsidR="001343A8" w:rsidRPr="004410C7">
        <w:rPr>
          <w:rFonts w:cs="Gentium"/>
          <w:sz w:val="24"/>
        </w:rPr>
        <w:t>?</w:t>
      </w:r>
      <w:r w:rsidR="0035571A" w:rsidRPr="004410C7">
        <w:rPr>
          <w:rFonts w:cs="Gentium"/>
          <w:sz w:val="24"/>
        </w:rPr>
        <w:t>” They answered and [said to me, “We have</w:t>
      </w:r>
      <w:r w:rsidR="001343A8" w:rsidRPr="004410C7">
        <w:rPr>
          <w:rFonts w:cs="Gentium"/>
          <w:sz w:val="24"/>
        </w:rPr>
        <w:t xml:space="preserve"> </w:t>
      </w:r>
      <w:r w:rsidR="0035571A" w:rsidRPr="004410C7">
        <w:rPr>
          <w:rFonts w:cs="Gentium"/>
          <w:sz w:val="24"/>
        </w:rPr>
        <w:t>been made] masters and rule over all the sons of men.” And they said to me, “Which of us do you [choose …]”</w:t>
      </w:r>
    </w:p>
    <w:p w14:paraId="1CF83E16" w14:textId="5CE40B64" w:rsidR="001343A8" w:rsidRPr="004410C7" w:rsidRDefault="0035571A" w:rsidP="003F38F4">
      <w:pPr>
        <w:spacing w:before="120"/>
        <w:ind w:firstLine="0"/>
        <w:jc w:val="both"/>
        <w:rPr>
          <w:rFonts w:cs="Gentium"/>
          <w:sz w:val="24"/>
        </w:rPr>
      </w:pPr>
      <w:r w:rsidRPr="004410C7">
        <w:rPr>
          <w:rFonts w:cs="Gentium"/>
          <w:sz w:val="24"/>
        </w:rPr>
        <w:t>I raised my eyes and saw one</w:t>
      </w:r>
      <w:r w:rsidR="002E1339" w:rsidRPr="004410C7">
        <w:rPr>
          <w:rFonts w:cs="Gentium"/>
          <w:sz w:val="24"/>
        </w:rPr>
        <w:t xml:space="preserve"> </w:t>
      </w:r>
      <w:r w:rsidRPr="004410C7">
        <w:rPr>
          <w:rFonts w:cs="Gentium"/>
          <w:sz w:val="24"/>
        </w:rPr>
        <w:t>of them. His looks were frightening [like those of a] viper</w:t>
      </w:r>
      <w:r w:rsidR="001343A8" w:rsidRPr="004410C7">
        <w:rPr>
          <w:rFonts w:cs="Gentium"/>
          <w:sz w:val="24"/>
        </w:rPr>
        <w:t xml:space="preserve"> and his [garments] were multi-coloured and he was extremely dark …</w:t>
      </w:r>
    </w:p>
    <w:p w14:paraId="67E5F692" w14:textId="77777777" w:rsidR="001343A8" w:rsidRPr="004410C7" w:rsidRDefault="001343A8" w:rsidP="003F38F4">
      <w:pPr>
        <w:spacing w:before="120"/>
        <w:ind w:firstLine="0"/>
        <w:jc w:val="both"/>
        <w:rPr>
          <w:rFonts w:cs="Gentium"/>
          <w:sz w:val="24"/>
        </w:rPr>
      </w:pPr>
      <w:r w:rsidRPr="004410C7">
        <w:rPr>
          <w:rFonts w:cs="Gentium"/>
          <w:sz w:val="24"/>
        </w:rPr>
        <w:t>And, afterwards, I looked and, behold … by his appearance and his face was like that of an adder, and he was covered with … together, and over his eyes …</w:t>
      </w:r>
    </w:p>
    <w:p w14:paraId="3395E128" w14:textId="66D1BAE0" w:rsidR="002E1339" w:rsidRPr="004410C7" w:rsidRDefault="002E1339" w:rsidP="002E1339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4410C7">
        <w:rPr>
          <w:rFonts w:ascii="Gentium" w:hAnsi="Gentium" w:cs="Gentium"/>
          <w:bCs/>
          <w:sz w:val="28"/>
          <w:szCs w:val="28"/>
        </w:rPr>
        <w:lastRenderedPageBreak/>
        <w:t>Fragment 2</w:t>
      </w:r>
    </w:p>
    <w:p w14:paraId="5DD7FC7D" w14:textId="17A506CB" w:rsidR="00C95F67" w:rsidRPr="004410C7" w:rsidRDefault="001343A8" w:rsidP="003F38F4">
      <w:pPr>
        <w:spacing w:before="120"/>
        <w:ind w:firstLine="0"/>
        <w:jc w:val="both"/>
        <w:rPr>
          <w:rFonts w:cs="Gentium"/>
          <w:sz w:val="24"/>
        </w:rPr>
      </w:pPr>
      <w:r w:rsidRPr="004410C7">
        <w:rPr>
          <w:rFonts w:cs="Gentium"/>
          <w:sz w:val="24"/>
        </w:rPr>
        <w:t xml:space="preserve">… this [Watcher], “Who is he?” he said to me, “This [Watcher] … [and his three names are Belial, Prince of Darkness] and </w:t>
      </w:r>
      <w:r w:rsidR="00563ED9" w:rsidRPr="004410C7">
        <w:rPr>
          <w:rFonts w:cs="Gentium"/>
          <w:sz w:val="24"/>
        </w:rPr>
        <w:t>Melki</w:t>
      </w:r>
      <w:r w:rsidR="00563ED9">
        <w:rPr>
          <w:rFonts w:cs="Gentium"/>
          <w:sz w:val="24"/>
        </w:rPr>
        <w:t>-</w:t>
      </w:r>
      <w:r w:rsidR="00563ED9" w:rsidRPr="004410C7">
        <w:rPr>
          <w:rFonts w:cs="Gentium"/>
          <w:sz w:val="24"/>
        </w:rPr>
        <w:t>Resha</w:t>
      </w:r>
      <w:r w:rsidRPr="004410C7">
        <w:rPr>
          <w:rFonts w:cs="Gentium"/>
          <w:sz w:val="24"/>
        </w:rPr>
        <w:t xml:space="preserve">.” And I said, “My Lord, what rule …” [And he said to me] … [and all his paths are darkness … you see. And he rules over all darkness … and I rule over all light and [all] … </w:t>
      </w:r>
      <w:r w:rsidR="0035571A" w:rsidRPr="004410C7">
        <w:rPr>
          <w:rFonts w:cs="Gentium"/>
          <w:sz w:val="24"/>
        </w:rPr>
        <w:t xml:space="preserve"> </w:t>
      </w:r>
    </w:p>
    <w:p w14:paraId="3DFB3207" w14:textId="77777777" w:rsidR="00EF6181" w:rsidRPr="004410C7" w:rsidRDefault="00EF6181" w:rsidP="0035571A">
      <w:pPr>
        <w:pStyle w:val="ChapterLabel"/>
        <w:keepLines w:val="0"/>
        <w:widowControl w:val="0"/>
        <w:spacing w:before="120"/>
        <w:jc w:val="left"/>
        <w:rPr>
          <w:rFonts w:ascii="Gentium" w:hAnsi="Gentium" w:cs="Gentium"/>
          <w:sz w:val="28"/>
          <w:szCs w:val="28"/>
        </w:rPr>
        <w:sectPr w:rsidR="00EF6181" w:rsidRPr="004410C7" w:rsidSect="00EF6181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1FE3063" w14:textId="35A9F3A7" w:rsidR="00C95F67" w:rsidRPr="004410C7" w:rsidRDefault="002E1339" w:rsidP="00EF6181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4410C7">
        <w:rPr>
          <w:rFonts w:ascii="Gentium" w:hAnsi="Gentium" w:cs="Gentium"/>
          <w:bCs/>
          <w:sz w:val="28"/>
          <w:szCs w:val="28"/>
        </w:rPr>
        <w:t>4Q545 Fragment Ia(i)</w:t>
      </w:r>
      <w:r w:rsidR="00B556B8" w:rsidRPr="004410C7">
        <w:rPr>
          <w:rFonts w:ascii="Gentium" w:hAnsi="Gentium" w:cs="Gentium"/>
          <w:bCs/>
          <w:sz w:val="28"/>
          <w:szCs w:val="28"/>
        </w:rPr>
        <w:t xml:space="preserve"> </w:t>
      </w:r>
      <w:r w:rsidRPr="004410C7">
        <w:rPr>
          <w:rFonts w:ascii="Gentium" w:hAnsi="Gentium" w:cs="Gentium"/>
          <w:sz w:val="28"/>
          <w:szCs w:val="28"/>
        </w:rPr>
        <w:t>(4Q543</w:t>
      </w:r>
      <w:r w:rsidRPr="004410C7">
        <w:rPr>
          <w:rFonts w:ascii="Gentium" w:hAnsi="Gentium" w:cs="Gentium"/>
          <w:sz w:val="28"/>
          <w:szCs w:val="28"/>
          <w:vertAlign w:val="superscript"/>
        </w:rPr>
        <w:t>a</w:t>
      </w:r>
      <w:r w:rsidRPr="004410C7">
        <w:rPr>
          <w:rFonts w:ascii="Gentium" w:hAnsi="Gentium" w:cs="Gentium"/>
          <w:sz w:val="28"/>
          <w:szCs w:val="28"/>
        </w:rPr>
        <w:t>, 546</w:t>
      </w:r>
      <w:r w:rsidRPr="004410C7">
        <w:rPr>
          <w:rFonts w:ascii="Gentium" w:hAnsi="Gentium" w:cs="Gentium"/>
          <w:sz w:val="28"/>
          <w:szCs w:val="28"/>
          <w:vertAlign w:val="superscript"/>
        </w:rPr>
        <w:t>d</w:t>
      </w:r>
      <w:r w:rsidRPr="004410C7">
        <w:rPr>
          <w:rFonts w:ascii="Gentium" w:hAnsi="Gentium" w:cs="Gentium"/>
          <w:sz w:val="28"/>
          <w:szCs w:val="28"/>
        </w:rPr>
        <w:t>)</w:t>
      </w:r>
    </w:p>
    <w:p w14:paraId="5A547134" w14:textId="777C3807" w:rsidR="00EF6181" w:rsidRPr="004410C7" w:rsidRDefault="002E1339" w:rsidP="002E1339">
      <w:pPr>
        <w:spacing w:before="120"/>
        <w:ind w:firstLine="0"/>
        <w:jc w:val="both"/>
        <w:rPr>
          <w:rFonts w:cs="Gentium"/>
          <w:sz w:val="24"/>
        </w:rPr>
      </w:pPr>
      <w:r w:rsidRPr="004410C7">
        <w:rPr>
          <w:rFonts w:cs="Gentium"/>
          <w:sz w:val="24"/>
        </w:rPr>
        <w:t>Copy [of the writing of the words</w:t>
      </w:r>
      <w:r w:rsidR="00C95F67" w:rsidRPr="004410C7">
        <w:rPr>
          <w:rFonts w:cs="Gentium"/>
          <w:sz w:val="24"/>
        </w:rPr>
        <w:t xml:space="preserve"> </w:t>
      </w:r>
      <w:r w:rsidRPr="004410C7">
        <w:rPr>
          <w:rFonts w:cs="Gentium"/>
          <w:sz w:val="24"/>
        </w:rPr>
        <w:t>of the vision] of Amram, son of Qahat, son of Levi, all that [he has explained to his] sons … on the day of [his] death in the year one h</w:t>
      </w:r>
      <w:r w:rsidR="00563ED9">
        <w:rPr>
          <w:rFonts w:cs="Gentium"/>
          <w:sz w:val="24"/>
        </w:rPr>
        <w:t>u</w:t>
      </w:r>
      <w:r w:rsidRPr="004410C7">
        <w:rPr>
          <w:rFonts w:cs="Gentium"/>
          <w:sz w:val="24"/>
        </w:rPr>
        <w:t xml:space="preserve">ndred and thirty-six – this is the year of his death – in the year one hundred and fifty-two of the exile of Israel in Egypt. Also, it came to him … and call Uzziel, his younger brother, [and gave] him Miriam, his </w:t>
      </w:r>
      <w:r w:rsidR="00563ED9" w:rsidRPr="004410C7">
        <w:rPr>
          <w:rFonts w:cs="Gentium"/>
          <w:sz w:val="24"/>
        </w:rPr>
        <w:t>thirty-year-old</w:t>
      </w:r>
      <w:r w:rsidRPr="004410C7">
        <w:rPr>
          <w:rFonts w:cs="Gentium"/>
          <w:sz w:val="24"/>
        </w:rPr>
        <w:t xml:space="preserve"> daughter for wife. He made her wedding feats last</w:t>
      </w:r>
      <w:r w:rsidR="00EF76C7">
        <w:rPr>
          <w:rFonts w:cs="Gentium"/>
          <w:sz w:val="24"/>
        </w:rPr>
        <w:t>ing</w:t>
      </w:r>
      <w:r w:rsidRPr="004410C7">
        <w:rPr>
          <w:rFonts w:cs="Gentium"/>
          <w:sz w:val="24"/>
        </w:rPr>
        <w:t xml:space="preserve"> seven [days] and he ate and drank at her wedding feast and rejoiced. Then, when the days of the wedding feast came t</w:t>
      </w:r>
      <w:r w:rsidR="00563ED9">
        <w:rPr>
          <w:rFonts w:cs="Gentium"/>
          <w:sz w:val="24"/>
        </w:rPr>
        <w:t>o</w:t>
      </w:r>
      <w:r w:rsidRPr="004410C7">
        <w:rPr>
          <w:rFonts w:cs="Gentium"/>
          <w:sz w:val="24"/>
        </w:rPr>
        <w:t xml:space="preserve"> an end, he sent out to call Aaron, his about </w:t>
      </w:r>
      <w:r w:rsidR="00563ED9" w:rsidRPr="004410C7">
        <w:rPr>
          <w:rFonts w:cs="Gentium"/>
          <w:sz w:val="24"/>
        </w:rPr>
        <w:t>twenty-year-old</w:t>
      </w:r>
      <w:r w:rsidRPr="004410C7">
        <w:rPr>
          <w:rFonts w:cs="Gentium"/>
          <w:sz w:val="24"/>
        </w:rPr>
        <w:t xml:space="preserve"> son, [and said] to him, “My son, call to me the messengers, your brothers, from the house of …”</w:t>
      </w:r>
    </w:p>
    <w:p w14:paraId="7487B70C" w14:textId="4AFBEA85" w:rsidR="002E1339" w:rsidRPr="004410C7" w:rsidRDefault="002E1339" w:rsidP="002E1339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4410C7">
        <w:rPr>
          <w:rFonts w:ascii="Gentium" w:hAnsi="Gentium" w:cs="Gentium"/>
          <w:bCs/>
          <w:sz w:val="28"/>
          <w:szCs w:val="28"/>
        </w:rPr>
        <w:t>Fragment 4</w:t>
      </w:r>
    </w:p>
    <w:p w14:paraId="49A48065" w14:textId="77777777" w:rsidR="002E1339" w:rsidRPr="004410C7" w:rsidRDefault="002E1339" w:rsidP="005B2EB4">
      <w:pPr>
        <w:pStyle w:val="ChapterLabel"/>
        <w:keepNext w:val="0"/>
        <w:keepLines w:val="0"/>
        <w:spacing w:before="120"/>
        <w:jc w:val="both"/>
        <w:rPr>
          <w:rFonts w:ascii="Gentium" w:hAnsi="Gentium" w:cs="Gentium"/>
          <w:sz w:val="28"/>
          <w:szCs w:val="28"/>
        </w:rPr>
        <w:sectPr w:rsidR="002E1339" w:rsidRPr="004410C7" w:rsidSect="00EF6181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543B1B0" w14:textId="3FF67F40" w:rsidR="002E1339" w:rsidRPr="004410C7" w:rsidRDefault="002E1339" w:rsidP="002E1339">
      <w:pPr>
        <w:spacing w:before="120"/>
        <w:ind w:firstLine="0"/>
        <w:jc w:val="both"/>
        <w:rPr>
          <w:rFonts w:cs="Gentium"/>
          <w:sz w:val="24"/>
        </w:rPr>
      </w:pPr>
      <w:r w:rsidRPr="004410C7">
        <w:rPr>
          <w:rFonts w:cs="Gentium"/>
          <w:sz w:val="24"/>
        </w:rPr>
        <w:t>… and I will explain to you your names … [that] he wrote for Moses. And also</w:t>
      </w:r>
      <w:r w:rsidR="00563ED9">
        <w:rPr>
          <w:rFonts w:cs="Gentium"/>
          <w:sz w:val="24"/>
        </w:rPr>
        <w:t>,</w:t>
      </w:r>
      <w:r w:rsidRPr="004410C7">
        <w:rPr>
          <w:rFonts w:cs="Gentium"/>
          <w:sz w:val="24"/>
        </w:rPr>
        <w:t xml:space="preserve"> about [Aaron] … I will explain to you the mystery of his worshipping</w:t>
      </w:r>
      <w:r w:rsidR="009750FE" w:rsidRPr="004410C7">
        <w:rPr>
          <w:rFonts w:cs="Gentium"/>
          <w:sz w:val="24"/>
        </w:rPr>
        <w:t>. He is a holy priest [to the Most High God. Also,] all his seed will be holy in all the generations of eternity] … The seventh of the men of (God’s) good will [he will be] called and he will be said … and will be chosen as a priest for ever …</w:t>
      </w:r>
    </w:p>
    <w:p w14:paraId="3427A8B3" w14:textId="0821CEA9" w:rsidR="00C95F67" w:rsidRPr="004410C7" w:rsidRDefault="009750FE" w:rsidP="00EF6181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4410C7">
        <w:rPr>
          <w:rFonts w:ascii="Gentium" w:hAnsi="Gentium" w:cs="Gentium"/>
          <w:bCs/>
          <w:sz w:val="28"/>
          <w:szCs w:val="28"/>
        </w:rPr>
        <w:t>4Q54</w:t>
      </w:r>
      <w:r w:rsidR="00115D12">
        <w:rPr>
          <w:rFonts w:ascii="Gentium" w:hAnsi="Gentium" w:cs="Gentium"/>
          <w:bCs/>
          <w:sz w:val="28"/>
          <w:szCs w:val="28"/>
        </w:rPr>
        <w:t>8</w:t>
      </w:r>
    </w:p>
    <w:p w14:paraId="404ADB3E" w14:textId="3AF6D74A" w:rsidR="00C366A6" w:rsidRPr="00742042" w:rsidRDefault="009750FE" w:rsidP="009750FE">
      <w:pPr>
        <w:spacing w:before="120"/>
        <w:ind w:firstLine="0"/>
        <w:jc w:val="both"/>
        <w:rPr>
          <w:rFonts w:cs="Gentium"/>
          <w:sz w:val="24"/>
        </w:rPr>
      </w:pPr>
      <w:r w:rsidRPr="004410C7">
        <w:rPr>
          <w:rFonts w:cs="Gentium"/>
          <w:sz w:val="24"/>
        </w:rPr>
        <w:t xml:space="preserve">I [announce] to you [the] firm [path]. I will indeed inform [you … For, all the Sons of Light] … and, by all their knowledge, they will … and the Sons of Darkness will be … And the Sons of Darkness will be removed … For, </w:t>
      </w:r>
      <w:r w:rsidR="00563ED9">
        <w:rPr>
          <w:rFonts w:cs="Gentium"/>
          <w:sz w:val="24"/>
        </w:rPr>
        <w:t>e</w:t>
      </w:r>
      <w:r w:rsidRPr="004410C7">
        <w:rPr>
          <w:rFonts w:cs="Gentium"/>
          <w:sz w:val="24"/>
        </w:rPr>
        <w:t xml:space="preserve">very fool and wicked [will be] dark and every [sage] and upright will shine. [For, all the Sons of Light will go] to the light, to … and all the sons of Darkness </w:t>
      </w:r>
      <w:r w:rsidR="00563ED9">
        <w:rPr>
          <w:rFonts w:cs="Gentium"/>
          <w:sz w:val="24"/>
        </w:rPr>
        <w:t>[</w:t>
      </w:r>
      <w:r w:rsidRPr="004410C7">
        <w:rPr>
          <w:rFonts w:cs="Gentium"/>
          <w:sz w:val="24"/>
        </w:rPr>
        <w:t>go towards deat</w:t>
      </w:r>
      <w:r w:rsidR="00563ED9">
        <w:rPr>
          <w:rFonts w:cs="Gentium"/>
          <w:sz w:val="24"/>
        </w:rPr>
        <w:t>h</w:t>
      </w:r>
      <w:r w:rsidRPr="004410C7">
        <w:rPr>
          <w:rFonts w:cs="Gentium"/>
          <w:sz w:val="24"/>
        </w:rPr>
        <w:t>] and perdition … The people shall have brightness … and they will explain to [them] …</w:t>
      </w:r>
    </w:p>
    <w:sectPr w:rsidR="00C366A6" w:rsidRPr="00742042" w:rsidSect="00EF6181">
      <w:footnotePr>
        <w:numFmt w:val="lowerLetter"/>
        <w:numRestart w:val="eachSect"/>
      </w:footnotePr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4A991" w14:textId="77777777" w:rsidR="00C812B7" w:rsidRPr="004410C7" w:rsidRDefault="00C812B7" w:rsidP="00C95F67">
      <w:r w:rsidRPr="004410C7">
        <w:separator/>
      </w:r>
    </w:p>
  </w:endnote>
  <w:endnote w:type="continuationSeparator" w:id="0">
    <w:p w14:paraId="38E669E6" w14:textId="77777777" w:rsidR="00C812B7" w:rsidRPr="004410C7" w:rsidRDefault="00C812B7" w:rsidP="00C95F67">
      <w:r w:rsidRPr="004410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6EF43" w14:textId="77777777" w:rsidR="00C812B7" w:rsidRPr="004410C7" w:rsidRDefault="00C812B7" w:rsidP="005B2EB4">
      <w:pPr>
        <w:ind w:firstLine="0"/>
      </w:pPr>
      <w:r w:rsidRPr="004410C7">
        <w:continuationSeparator/>
      </w:r>
    </w:p>
    <w:p w14:paraId="0DC59EE8" w14:textId="77777777" w:rsidR="00C812B7" w:rsidRPr="004410C7" w:rsidRDefault="00C812B7" w:rsidP="00C95F67">
      <w:pPr>
        <w:pStyle w:val="Footer"/>
        <w:ind w:firstLine="0"/>
      </w:pPr>
    </w:p>
  </w:footnote>
  <w:footnote w:type="continuationSeparator" w:id="0">
    <w:p w14:paraId="1E82516B" w14:textId="77777777" w:rsidR="00C812B7" w:rsidRPr="004410C7" w:rsidRDefault="00C812B7" w:rsidP="00C95F67">
      <w:r w:rsidRPr="004410C7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A6"/>
    <w:rsid w:val="000377A3"/>
    <w:rsid w:val="000463AD"/>
    <w:rsid w:val="000B7205"/>
    <w:rsid w:val="00115D12"/>
    <w:rsid w:val="001343A8"/>
    <w:rsid w:val="0014194D"/>
    <w:rsid w:val="001D1755"/>
    <w:rsid w:val="001E6FE7"/>
    <w:rsid w:val="002C7F8D"/>
    <w:rsid w:val="002E1339"/>
    <w:rsid w:val="0035571A"/>
    <w:rsid w:val="00383249"/>
    <w:rsid w:val="003B2202"/>
    <w:rsid w:val="003F38F4"/>
    <w:rsid w:val="004410C7"/>
    <w:rsid w:val="00563ED9"/>
    <w:rsid w:val="005B2EB4"/>
    <w:rsid w:val="00630D9C"/>
    <w:rsid w:val="00742042"/>
    <w:rsid w:val="00772CD5"/>
    <w:rsid w:val="008A0AAC"/>
    <w:rsid w:val="0094252D"/>
    <w:rsid w:val="009624DA"/>
    <w:rsid w:val="009750FE"/>
    <w:rsid w:val="009B4A97"/>
    <w:rsid w:val="009F6D02"/>
    <w:rsid w:val="00B05EB7"/>
    <w:rsid w:val="00B556B8"/>
    <w:rsid w:val="00B87FA5"/>
    <w:rsid w:val="00BC586B"/>
    <w:rsid w:val="00C366A6"/>
    <w:rsid w:val="00C54BC8"/>
    <w:rsid w:val="00C812B7"/>
    <w:rsid w:val="00C95F67"/>
    <w:rsid w:val="00D95B4A"/>
    <w:rsid w:val="00DA42F5"/>
    <w:rsid w:val="00EF6181"/>
    <w:rsid w:val="00E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215B"/>
  <w15:chartTrackingRefBased/>
  <w15:docId w15:val="{98B31441-6C54-49B6-AD2F-544F8848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F67"/>
    <w:pPr>
      <w:spacing w:after="0" w:line="240" w:lineRule="auto"/>
      <w:ind w:firstLine="288"/>
    </w:pPr>
    <w:rPr>
      <w:rFonts w:ascii="Gentium" w:eastAsia="Arial Unicode MS" w:hAnsi="Gentium" w:cs="Arial Unicode MS"/>
      <w:kern w:val="0"/>
      <w:sz w:val="16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6A6"/>
    <w:pPr>
      <w:keepNext/>
      <w:keepLines/>
      <w:spacing w:before="360" w:after="80" w:line="278" w:lineRule="auto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6A6"/>
    <w:pPr>
      <w:keepNext/>
      <w:keepLines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6A6"/>
    <w:pPr>
      <w:keepNext/>
      <w:keepLines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6A6"/>
    <w:pPr>
      <w:keepNext/>
      <w:keepLines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6A6"/>
    <w:pPr>
      <w:keepNext/>
      <w:keepLines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6A6"/>
    <w:pPr>
      <w:keepNext/>
      <w:keepLines/>
      <w:spacing w:before="4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6A6"/>
    <w:pPr>
      <w:keepNext/>
      <w:keepLines/>
      <w:spacing w:before="40" w:line="278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6A6"/>
    <w:pPr>
      <w:keepNext/>
      <w:keepLines/>
      <w:spacing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6A6"/>
    <w:pPr>
      <w:keepNext/>
      <w:keepLines/>
      <w:spacing w:line="278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6A6"/>
    <w:pPr>
      <w:spacing w:after="80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36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6A6"/>
    <w:pPr>
      <w:numPr>
        <w:ilvl w:val="1"/>
      </w:numPr>
      <w:spacing w:after="160" w:line="278" w:lineRule="auto"/>
      <w:ind w:firstLine="288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36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6A6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36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6A6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36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6A6"/>
    <w:rPr>
      <w:b/>
      <w:bCs/>
      <w:smallCaps/>
      <w:color w:val="0F4761" w:themeColor="accent1" w:themeShade="BF"/>
      <w:spacing w:val="5"/>
    </w:rPr>
  </w:style>
  <w:style w:type="character" w:customStyle="1" w:styleId="Footnote">
    <w:name w:val="Footnote"/>
    <w:rsid w:val="00C95F67"/>
    <w:rPr>
      <w:rFonts w:ascii="Liberation Sans Narrow" w:hAnsi="Liberation Sans Narrow"/>
      <w:sz w:val="14"/>
    </w:rPr>
  </w:style>
  <w:style w:type="character" w:customStyle="1" w:styleId="NoteTargetReference">
    <w:name w:val="Note Target Reference"/>
    <w:rsid w:val="00C95F67"/>
    <w:rPr>
      <w:rFonts w:ascii="Gentium" w:hAnsi="Gentium"/>
      <w:i/>
      <w:sz w:val="16"/>
    </w:rPr>
  </w:style>
  <w:style w:type="character" w:customStyle="1" w:styleId="Versemarker">
    <w:name w:val="Verse marker"/>
    <w:rsid w:val="00C95F67"/>
    <w:rPr>
      <w:rFonts w:ascii="Liberation Sans Narrow" w:hAnsi="Liberation Sans Narrow" w:cs="Arial Unicode MS"/>
      <w:b/>
      <w:position w:val="4"/>
      <w:sz w:val="10"/>
      <w:vertAlign w:val="baseline"/>
    </w:rPr>
  </w:style>
  <w:style w:type="character" w:customStyle="1" w:styleId="cvmarker">
    <w:name w:val="cvmarker"/>
    <w:rsid w:val="00C95F67"/>
    <w:rPr>
      <w:rFonts w:ascii="Arial Narrow" w:eastAsia="Arial Unicode MS" w:hAnsi="Arial Narrow" w:cs="Arial Unicode MS"/>
      <w:b/>
      <w:color w:val="FFFFFF"/>
      <w:position w:val="4"/>
      <w:sz w:val="2"/>
      <w:vertAlign w:val="superscript"/>
    </w:rPr>
  </w:style>
  <w:style w:type="paragraph" w:styleId="FootnoteText">
    <w:name w:val="footnote text"/>
    <w:basedOn w:val="Normal"/>
    <w:link w:val="FootnoteTextChar"/>
    <w:rsid w:val="00C95F67"/>
    <w:pPr>
      <w:spacing w:line="160" w:lineRule="exact"/>
      <w:ind w:firstLine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rsid w:val="00C95F67"/>
    <w:rPr>
      <w:rFonts w:ascii="Gentium" w:eastAsia="Arial Unicode MS" w:hAnsi="Gentium" w:cs="Arial Unicode MS"/>
      <w:noProof/>
      <w:kern w:val="0"/>
      <w:sz w:val="14"/>
      <w:szCs w:val="20"/>
      <w:lang w:eastAsia="en-GB"/>
      <w14:ligatures w14:val="none"/>
    </w:rPr>
  </w:style>
  <w:style w:type="character" w:styleId="FootnoteReference">
    <w:name w:val="footnote reference"/>
    <w:rsid w:val="00C95F67"/>
    <w:rPr>
      <w:b/>
      <w:vertAlign w:val="superscript"/>
    </w:rPr>
  </w:style>
  <w:style w:type="paragraph" w:customStyle="1" w:styleId="ChapterLabel">
    <w:name w:val="Chapter Label"/>
    <w:basedOn w:val="Normal"/>
    <w:rsid w:val="00C95F67"/>
    <w:pPr>
      <w:keepNext/>
      <w:keepLines/>
      <w:ind w:firstLine="0"/>
      <w:jc w:val="center"/>
    </w:pPr>
    <w:rPr>
      <w:rFonts w:ascii="Arial Unicode MS" w:hAnsi="Arial Unicode MS"/>
      <w:b/>
      <w:sz w:val="24"/>
    </w:rPr>
  </w:style>
  <w:style w:type="character" w:customStyle="1" w:styleId="Hidden">
    <w:name w:val="Hidden"/>
    <w:rsid w:val="00C95F67"/>
    <w:rPr>
      <w:rFonts w:ascii="Arial Narrow" w:eastAsia="Arial Unicode MS" w:hAnsi="Arial Narrow" w:cs="Arial Unicode MS"/>
      <w:b/>
      <w:vanish/>
      <w:color w:val="FFFFFF"/>
      <w:position w:val="4"/>
      <w:sz w:val="2"/>
      <w:vertAlign w:val="superscript"/>
    </w:rPr>
  </w:style>
  <w:style w:type="character" w:customStyle="1" w:styleId="WordlistHebrew">
    <w:name w:val="Word list Hebrew"/>
    <w:basedOn w:val="DefaultParagraphFont"/>
    <w:rsid w:val="00C95F67"/>
  </w:style>
  <w:style w:type="paragraph" w:styleId="Footer">
    <w:name w:val="footer"/>
    <w:basedOn w:val="Normal"/>
    <w:link w:val="FooterChar"/>
    <w:uiPriority w:val="99"/>
    <w:semiHidden/>
    <w:unhideWhenUsed/>
    <w:rsid w:val="00C95F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F67"/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556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ldbeanonymous.wordpress.com/wp-content/uploads/2019/04/testament-of-amram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3B28-B441-4E91-8D8C-33C48F6ED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Visions of Amram</vt:lpstr>
    </vt:vector>
  </TitlesOfParts>
  <Company>Zacchaeus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Visions of Amram</dc:title>
  <dc:subject/>
  <cp:keywords/>
  <dc:description/>
  <cp:lastModifiedBy>Adrian Hills</cp:lastModifiedBy>
  <cp:revision>1</cp:revision>
  <dcterms:created xsi:type="dcterms:W3CDTF">2024-06-14T04:24:00Z</dcterms:created>
  <dcterms:modified xsi:type="dcterms:W3CDTF">2025-07-21T18:57:00Z</dcterms:modified>
  <cp:category>Pseudepigrapha - Apocalypses (Jnnn-Xxx)</cp:category>
  <cp:version>1</cp:version>
</cp:coreProperties>
</file>