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08CB" w14:textId="0E909F97" w:rsidR="0098098A" w:rsidRPr="004F3C08" w:rsidRDefault="0098098A" w:rsidP="0098098A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F3C08">
        <w:rPr>
          <w:rFonts w:ascii="Gentium" w:hAnsi="Gentium" w:cs="Gentium"/>
          <w:sz w:val="28"/>
          <w:szCs w:val="28"/>
        </w:rPr>
        <w:t>2 John 1</w:t>
      </w:r>
    </w:p>
    <w:p w14:paraId="3FBC578C" w14:textId="14FC8041" w:rsidR="0098098A" w:rsidRPr="004F3C08" w:rsidRDefault="0098098A" w:rsidP="008660F1">
      <w:pPr>
        <w:spacing w:before="120"/>
        <w:jc w:val="both"/>
        <w:rPr>
          <w:rFonts w:ascii="Gentium" w:hAnsi="Gentium" w:cs="Gentium"/>
          <w:noProof/>
        </w:rPr>
      </w:pP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1 </w:t>
      </w:r>
      <w:r w:rsidRPr="004F3C08">
        <w:rPr>
          <w:rFonts w:ascii="Gentium" w:hAnsi="Gentium" w:cs="Gentium"/>
          <w:noProof/>
        </w:rPr>
        <w:t xml:space="preserve">The elder, to the chosen lady and her children, whom I love in truth, and not I only, but also all those who know the truth,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2 </w:t>
      </w:r>
      <w:r w:rsidRPr="004F3C08">
        <w:rPr>
          <w:rFonts w:ascii="Gentium" w:hAnsi="Gentium" w:cs="Gentium"/>
          <w:noProof/>
        </w:rPr>
        <w:t xml:space="preserve">for the truth’s sake, which remains in us, and it will be with us forever: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3 </w:t>
      </w:r>
      <w:r w:rsidRPr="004F3C08">
        <w:rPr>
          <w:rFonts w:ascii="Gentium" w:hAnsi="Gentium" w:cs="Gentium"/>
          <w:noProof/>
        </w:rPr>
        <w:t>Grace, mercy, and peace will be with us, from God the Father and from the Lord Jesus Christ,</w:t>
      </w:r>
      <w:r w:rsidR="0092540E" w:rsidRPr="004F3C08">
        <w:rPr>
          <w:rFonts w:ascii="Gentium" w:hAnsi="Gentium" w:cs="Gentium"/>
          <w:noProof/>
        </w:rPr>
        <w:t xml:space="preserve"> </w:t>
      </w:r>
      <w:r w:rsidRPr="004F3C08">
        <w:rPr>
          <w:rFonts w:ascii="Gentium" w:hAnsi="Gentium" w:cs="Gentium"/>
          <w:noProof/>
        </w:rPr>
        <w:t xml:space="preserve">the Son of the Father, in truth and love. </w:t>
      </w:r>
    </w:p>
    <w:p w14:paraId="37775CD1" w14:textId="0E665BD1" w:rsidR="0098098A" w:rsidRPr="004F3C08" w:rsidRDefault="0098098A" w:rsidP="008660F1">
      <w:pPr>
        <w:spacing w:before="120"/>
        <w:jc w:val="both"/>
        <w:rPr>
          <w:rFonts w:ascii="Gentium" w:hAnsi="Gentium" w:cs="Gentium"/>
          <w:noProof/>
        </w:rPr>
      </w:pP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4 </w:t>
      </w:r>
      <w:r w:rsidRPr="004F3C08">
        <w:rPr>
          <w:rFonts w:ascii="Gentium" w:hAnsi="Gentium" w:cs="Gentium"/>
          <w:noProof/>
        </w:rPr>
        <w:t xml:space="preserve">I rejoice greatly that I have found some of your children walking in truth, even as we have been commanded by the Father.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5 </w:t>
      </w:r>
      <w:r w:rsidRPr="004F3C08">
        <w:rPr>
          <w:rFonts w:ascii="Gentium" w:hAnsi="Gentium" w:cs="Gentium"/>
          <w:noProof/>
        </w:rPr>
        <w:t xml:space="preserve">Now I beg you, dear lady, not as though I wrote to you a new commandment, but that which we had from the beginning, that we love one another.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6 </w:t>
      </w:r>
      <w:r w:rsidRPr="004F3C08">
        <w:rPr>
          <w:rFonts w:ascii="Gentium" w:hAnsi="Gentium" w:cs="Gentium"/>
          <w:noProof/>
        </w:rPr>
        <w:t xml:space="preserve">This is love, that we should walk according to his commandments. This is the commandment, even as you heard from the beginning, that you should walk in it. </w:t>
      </w:r>
    </w:p>
    <w:p w14:paraId="79309849" w14:textId="0D55904D" w:rsidR="0098098A" w:rsidRPr="004F3C08" w:rsidRDefault="0098098A" w:rsidP="008660F1">
      <w:pPr>
        <w:spacing w:before="120"/>
        <w:jc w:val="both"/>
        <w:rPr>
          <w:rFonts w:ascii="Gentium" w:hAnsi="Gentium" w:cs="Gentium"/>
          <w:noProof/>
        </w:rPr>
      </w:pP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7 </w:t>
      </w:r>
      <w:r w:rsidRPr="004F3C08">
        <w:rPr>
          <w:rFonts w:ascii="Gentium" w:hAnsi="Gentium" w:cs="Gentium"/>
          <w:noProof/>
        </w:rPr>
        <w:t xml:space="preserve">For many deceivers have gone out into the world, those who don’t confess that Jesus Christ came in the flesh. This is the deceiver and the Antichrist.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8 </w:t>
      </w:r>
      <w:r w:rsidRPr="004F3C08">
        <w:rPr>
          <w:rFonts w:ascii="Gentium" w:hAnsi="Gentium" w:cs="Gentium"/>
          <w:noProof/>
        </w:rPr>
        <w:t xml:space="preserve">Watch yourselves, that we don’t lose the things which we have accomplished, but that we receive a full reward.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9 </w:t>
      </w:r>
      <w:r w:rsidRPr="004F3C08">
        <w:rPr>
          <w:rFonts w:ascii="Gentium" w:hAnsi="Gentium" w:cs="Gentium"/>
          <w:noProof/>
        </w:rPr>
        <w:t xml:space="preserve">Whoever transgresses and doesn’t remain in the teaching of Christ doesn’t have God. He who remains in the teaching has both the Father and the Son.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10 </w:t>
      </w:r>
      <w:r w:rsidRPr="004F3C08">
        <w:rPr>
          <w:rFonts w:ascii="Gentium" w:hAnsi="Gentium" w:cs="Gentium"/>
          <w:noProof/>
        </w:rPr>
        <w:t xml:space="preserve">If anyone comes to you and doesn’t bring this teaching, don’t receive him into your house, and don’t welcome him,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11 </w:t>
      </w:r>
      <w:r w:rsidRPr="004F3C08">
        <w:rPr>
          <w:rFonts w:ascii="Gentium" w:hAnsi="Gentium" w:cs="Gentium"/>
          <w:noProof/>
        </w:rPr>
        <w:t xml:space="preserve">for he who welcomes him participates in his evil deeds. </w:t>
      </w:r>
    </w:p>
    <w:p w14:paraId="2B333D38" w14:textId="3C3A2277" w:rsidR="00C23404" w:rsidRPr="004F3C08" w:rsidRDefault="0098098A" w:rsidP="008660F1">
      <w:pPr>
        <w:spacing w:before="120"/>
        <w:jc w:val="both"/>
        <w:rPr>
          <w:rFonts w:ascii="Gentium" w:hAnsi="Gentium" w:cs="Gentium"/>
          <w:noProof/>
        </w:rPr>
      </w:pP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12 </w:t>
      </w:r>
      <w:r w:rsidRPr="004F3C08">
        <w:rPr>
          <w:rFonts w:ascii="Gentium" w:hAnsi="Gentium" w:cs="Gentium"/>
          <w:noProof/>
        </w:rPr>
        <w:t xml:space="preserve">Having many things to write to you, I don’t want to do so with paper and ink, but I hope to come to you and to speak face to face, that our joy may be made full. </w:t>
      </w:r>
      <w:r w:rsidRPr="004F3C08">
        <w:rPr>
          <w:rStyle w:val="Versemarker"/>
          <w:rFonts w:ascii="Gentium" w:hAnsi="Gentium" w:cs="Gentium"/>
          <w:b w:val="0"/>
          <w:bCs/>
          <w:noProof/>
          <w:color w:val="0070C0"/>
          <w:position w:val="0"/>
          <w:sz w:val="24"/>
          <w:vertAlign w:val="superscript"/>
        </w:rPr>
        <w:t>13 </w:t>
      </w:r>
      <w:r w:rsidRPr="004F3C08">
        <w:rPr>
          <w:rFonts w:ascii="Gentium" w:hAnsi="Gentium" w:cs="Gentium"/>
          <w:noProof/>
        </w:rPr>
        <w:t xml:space="preserve">The children of your chosen sister greet you. Amen. </w:t>
      </w:r>
    </w:p>
    <w:sectPr w:rsidR="00C23404" w:rsidRPr="004F3C08">
      <w:footnotePr>
        <w:numFmt w:val="lowerLetter"/>
        <w:numRestart w:val="eachSect"/>
      </w:footnotePr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159EA" w14:textId="77777777" w:rsidR="0022309D" w:rsidRDefault="0022309D" w:rsidP="0098098A">
      <w:r>
        <w:separator/>
      </w:r>
    </w:p>
  </w:endnote>
  <w:endnote w:type="continuationSeparator" w:id="0">
    <w:p w14:paraId="688B189A" w14:textId="77777777" w:rsidR="0022309D" w:rsidRDefault="0022309D" w:rsidP="0098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D01A1" w14:textId="77777777" w:rsidR="0022309D" w:rsidRPr="0098098A" w:rsidRDefault="0022309D" w:rsidP="0098098A">
      <w:r>
        <w:continuationSeparator/>
      </w:r>
    </w:p>
  </w:footnote>
  <w:footnote w:type="continuationSeparator" w:id="0">
    <w:p w14:paraId="6FE7BBA1" w14:textId="77777777" w:rsidR="0022309D" w:rsidRDefault="0022309D" w:rsidP="00980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0A"/>
    <w:rsid w:val="00036D45"/>
    <w:rsid w:val="000A3609"/>
    <w:rsid w:val="0022309D"/>
    <w:rsid w:val="00280E1D"/>
    <w:rsid w:val="00330C27"/>
    <w:rsid w:val="003D350A"/>
    <w:rsid w:val="004F3C08"/>
    <w:rsid w:val="007A169C"/>
    <w:rsid w:val="008660F1"/>
    <w:rsid w:val="0092540E"/>
    <w:rsid w:val="0098098A"/>
    <w:rsid w:val="00987660"/>
    <w:rsid w:val="00C23404"/>
    <w:rsid w:val="00C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C744A"/>
  <w15:chartTrackingRefBased/>
  <w15:docId w15:val="{05452BF1-1172-4D93-865F-53DDBBD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bidi="he-IL"/>
    </w:rPr>
  </w:style>
  <w:style w:type="character" w:customStyle="1" w:styleId="Footnote">
    <w:name w:val="Footnote"/>
    <w:rsid w:val="0098098A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98098A"/>
    <w:rPr>
      <w:rFonts w:ascii="Gentium" w:hAnsi="Gentium"/>
      <w:i/>
      <w:sz w:val="16"/>
    </w:rPr>
  </w:style>
  <w:style w:type="character" w:customStyle="1" w:styleId="Versemarker">
    <w:name w:val="Verse marker"/>
    <w:rsid w:val="0098098A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98098A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98098A"/>
    <w:pPr>
      <w:spacing w:line="160" w:lineRule="exact"/>
    </w:pPr>
    <w:rPr>
      <w:rFonts w:ascii="Gentium" w:eastAsia="Arial Unicode MS" w:hAnsi="Gentium" w:cs="Arial Unicode MS"/>
      <w:noProof/>
      <w:sz w:val="14"/>
      <w:szCs w:val="20"/>
      <w:lang w:eastAsia="en-GB" w:bidi="he-IL"/>
    </w:rPr>
  </w:style>
  <w:style w:type="character" w:customStyle="1" w:styleId="FootnoteTextChar">
    <w:name w:val="Footnote Text Char"/>
    <w:basedOn w:val="DefaultParagraphFont"/>
    <w:link w:val="FootnoteText"/>
    <w:rsid w:val="0098098A"/>
    <w:rPr>
      <w:rFonts w:ascii="Gentium" w:eastAsia="Arial Unicode MS" w:hAnsi="Gentium" w:cs="Arial Unicode MS"/>
      <w:noProof/>
      <w:sz w:val="14"/>
    </w:rPr>
  </w:style>
  <w:style w:type="character" w:styleId="FootnoteReference">
    <w:name w:val="footnote reference"/>
    <w:rsid w:val="0098098A"/>
    <w:rPr>
      <w:b/>
      <w:vertAlign w:val="superscript"/>
    </w:rPr>
  </w:style>
  <w:style w:type="paragraph" w:customStyle="1" w:styleId="ChapterLabel">
    <w:name w:val="Chapter Label"/>
    <w:basedOn w:val="Normal"/>
    <w:rsid w:val="0098098A"/>
    <w:pPr>
      <w:keepNext/>
      <w:keepLines/>
      <w:jc w:val="center"/>
    </w:pPr>
    <w:rPr>
      <w:rFonts w:ascii="Arial Unicode MS" w:eastAsia="Arial Unicode MS" w:hAnsi="Arial Unicode MS" w:cs="Arial Unicode MS"/>
      <w:b/>
      <w:noProof/>
      <w:lang w:eastAsia="en-GB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980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98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John</vt:lpstr>
    </vt:vector>
  </TitlesOfParts>
  <Company>Zacchaeus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John</dc:title>
  <dc:subject/>
  <cp:keywords/>
  <dc:description/>
  <cp:lastModifiedBy>Adrian Hills</cp:lastModifiedBy>
  <cp:revision>1</cp:revision>
  <dcterms:created xsi:type="dcterms:W3CDTF">2019-03-10T15:53:00Z</dcterms:created>
  <dcterms:modified xsi:type="dcterms:W3CDTF">2025-06-30T11:10:00Z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P303</vt:lpwstr>
  </property>
  <property fmtid="{D5CDD505-2E9C-101B-9397-08002B2CF9AE}" pid="3" name="Source">
    <vt:lpwstr>New Revised Standard Version</vt:lpwstr>
  </property>
</Properties>
</file>