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98F73" w14:textId="1BFD994A" w:rsidR="00012574" w:rsidRPr="008B597A" w:rsidRDefault="00012574" w:rsidP="00012574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8B597A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 Ignatius to the Romans</w:t>
      </w:r>
    </w:p>
    <w:p w14:paraId="70127F53" w14:textId="09BEA999" w:rsidR="00F77BA7" w:rsidRPr="008B597A" w:rsidRDefault="00F77BA7" w:rsidP="00F77BA7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8B597A">
        <w:rPr>
          <w:rFonts w:ascii="Gentium" w:hAnsi="Gentium" w:cs="Gentium"/>
          <w:lang w:eastAsia="en-GB" w:bidi="he-IL"/>
        </w:rPr>
        <w:t>Translated by J.B. Lightfoot &amp; J.R. Ha</w:t>
      </w:r>
      <w:r w:rsidR="008D6181" w:rsidRPr="008B597A">
        <w:rPr>
          <w:rFonts w:ascii="Gentium" w:hAnsi="Gentium" w:cs="Gentium"/>
          <w:lang w:eastAsia="en-GB" w:bidi="he-IL"/>
        </w:rPr>
        <w:t>r</w:t>
      </w:r>
      <w:r w:rsidRPr="008B597A">
        <w:rPr>
          <w:rFonts w:ascii="Gentium" w:hAnsi="Gentium" w:cs="Gentium"/>
          <w:lang w:eastAsia="en-GB" w:bidi="he-IL"/>
        </w:rPr>
        <w:t>mer (1891).</w:t>
      </w:r>
    </w:p>
    <w:p w14:paraId="0536C02A" w14:textId="77777777" w:rsidR="00012574" w:rsidRPr="008B597A" w:rsidRDefault="00012574" w:rsidP="00012574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115B08E5" w14:textId="5332B616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Ignatius, who is also Theophorus, unto her that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hath found mercy in the bountifulness of the Father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Most High and of Jesus Christ His only Son; to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church that is beloved and enlightened through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will of Him who willed all things that are, by faith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and love towards Jesus Christ our God; even unto her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that hath the presidency in the country of the region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of the Romans, being worthy of God, worthy of honour,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worthy of felicitation, worthy of praise, worthy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success, worthy in purity, and having the presidency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of love, walking in the law of Christ and bearing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Father</w:t>
      </w:r>
      <w:r w:rsidR="00606F8E" w:rsidRPr="008B597A">
        <w:rPr>
          <w:rFonts w:ascii="Gentium" w:hAnsi="Gentium" w:cs="Gentium"/>
          <w:noProof/>
        </w:rPr>
        <w:t>’</w:t>
      </w:r>
      <w:r w:rsidR="00012574" w:rsidRPr="008B597A">
        <w:rPr>
          <w:rFonts w:ascii="Gentium" w:hAnsi="Gentium" w:cs="Gentium"/>
          <w:noProof/>
        </w:rPr>
        <w:t>s name; which church also I salute in the name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of Jesus Christ the Son of the Father; unto them that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in flesh and spirit are united unto His every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commandment, being filled with the grace of God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without wavering, and filtered clear from every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foreign stain; abundant greeting in Jesus Christ our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God in blamelessness.</w:t>
      </w:r>
    </w:p>
    <w:p w14:paraId="3DFEBB62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D611A3" w14:textId="77777777" w:rsidR="00092F87" w:rsidRPr="008B597A" w:rsidRDefault="00000000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>Chapter 1</w:t>
      </w:r>
    </w:p>
    <w:p w14:paraId="1E047E1A" w14:textId="0AAF888B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Forasmuch as in answer to my prayer to God it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hath been granted me to see your godly countenances,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so that I have obtained even more than I asked; for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wearing bonds in Christ Jesus I hope to salute you, if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it be the Divine will that I should be counted worthy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 reach unto the end;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for the beginning verily is well ordered, if so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be I shall attain unto the goal, that I may receive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mine inheritance without hinderance. For I dread your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very love, lest it do me an injury; for it is easy for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you to do what ye will, but for me it is difficult to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attain unto God, unless ye shall spare me.</w:t>
      </w:r>
    </w:p>
    <w:p w14:paraId="70676FBF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6CC736" w14:textId="7E8E2947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525A748F" w14:textId="6695133E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For I would not have you to be men-pleasers but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 please God, as indeed ye do please Him. For neither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shall I myself ever find an opportunity such as this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 attain unto God, nor can ye, if ye be silent, win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credit of any nobler work. For, if ye be silent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and leave me alone, I am a word of God; but if ye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desire my flesh, then shall I be again a mere cry.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[Nay] grant me nothing more than that I be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poured out a libation to God, while there is still an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altar ready; that forming yourselves into a chorus 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love ye may sing to the Father in Jesus Christ, for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that God hath vouchsafed that the bishop from Syria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should be found in the West, having summoned him from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East. It is good to set from the world unto God,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that I may rise unto Him.</w:t>
      </w:r>
    </w:p>
    <w:p w14:paraId="4B36E7B9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D2785D" w14:textId="187A6C3C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5A4EDBC7" w14:textId="47261E74" w:rsidR="00092F87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Ye never grudged any one; ye were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instructors of others. And my desire is that those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lessons shall hold good which as teachers ye enjoin.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Only pray that I may have power within and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without, so that I may not only say it but also desire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 xml:space="preserve">it; that I may not only be called a Christian, </w:t>
      </w:r>
      <w:r w:rsidR="00012574" w:rsidRPr="008B597A">
        <w:rPr>
          <w:rFonts w:ascii="Gentium" w:hAnsi="Gentium" w:cs="Gentium"/>
          <w:noProof/>
        </w:rPr>
        <w:lastRenderedPageBreak/>
        <w:t>but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also be found one. For if I shall be found so, then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can I also be called one, and be faithful then, when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am no more visible to the world.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Nothing visible is good. For our God Jesus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Christ, being in the Father, is the more plainly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visible. The Work is not of persuasiveness, but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Christianity is a thing of might, whensoever it is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 xml:space="preserve">hated by the world. </w:t>
      </w:r>
    </w:p>
    <w:p w14:paraId="14648F6F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96FD75" w14:textId="6D24DF37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7F9F159F" w14:textId="541A9654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I write to all the churches, and I bid all men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know, that of my own free will I die for God, unless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ye should hinder me. I exhort you, be ye not an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unseasonable kindness to me. Let me be given to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wild beasts, for through them I can attain unto God.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am God's wheat, and I am ground by the teeth of wild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beasts that I may be found pure bread [of Christ].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Rather entice the wild beasts, that they may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become my sepulchre and may leave no part of my body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behind, so that I may not, when I am fallen asleep, be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burdensome to any one. Then shall I be truly a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disciple of Jesus Christ, when the world shall not so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much as see my body. Supplicate the Lord for me, that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through these instruments I may be found a sacrifice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 God.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I do not enjoin you, as Peter and Paul did. They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were Apostles, I am a convict; they were free, but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am a slave to this very hour. Yet if I shall suffer,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then am I a freed-man of Jesus Christ, and I shall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rise free in Him. Now I am learning in my bonds to put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away every desire.</w:t>
      </w:r>
    </w:p>
    <w:p w14:paraId="70DF4606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9439C4" w14:textId="30317A9A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396B491D" w14:textId="518C9D14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From Syria even unto Rome I fight with wild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beasts, by land and sea, by night and by day, being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bound amidst ten leopards, even a company of soldiers,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who only wax worse when they are kindly treated.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Howbeit through their wrong doings I become more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completely a disciple; yet am I not hereby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justified.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May I have joy of the beasts that have been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prepared for me; and I pray that I may find them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prompt; nay I will entice them that they may devour me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promptly, not as they have done to some, refusing to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touch them through fear. Yea though of themselves they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should not be willing while I am ready, I myself will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force them to it.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Bear with me. I know what is expedient for me.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Now am I beginning to be a disciple. May nought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things visible and things invisible envy me; that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may attain unto Jesus Christ. Come fire and cross and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grapplings with wild beasts, [cuttings and manglings,]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wrenching of bones, hacking of limbs, crushings of my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whole body, come cruel tortures of the devil to assail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me. Only be it mine to attain unto Jesus Christ.</w:t>
      </w:r>
    </w:p>
    <w:p w14:paraId="408E56EE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393571" w14:textId="35E0F1C8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77334870" w14:textId="44BD92F4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The farthest bounds of the universe shall profit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me nothing, neither the kingdoms of this world. It is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good for me to die for Jesus Christ rather than to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reign over the farthest bounds of the earth. Him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seek, who died on our behalf; Him I desire, who rose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again [for our sake]. The pangs of a new birth are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upon me.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Bear with me, brethren. Do not hinder me from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living; do not desire my death. Bestow not on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world one who desireth to be God's, neither allure him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with material things. Suffer me to receive the pure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light. When I am come thither, then shall I be a man.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Permit me to be an imitator of the passion of my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God. If any man hath Him within himself, let him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understand what I desire, and let him have fellow-feeling with me, for he knoweth the things which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straiten me.</w:t>
      </w:r>
    </w:p>
    <w:p w14:paraId="2FA9C0F4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A8468C" w14:textId="4AB18CFF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4FE06CDF" w14:textId="2EC0B53A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The prince of this world would fain tear me 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pieces and corrupt my mind to Godward. Let not any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you therefore who are near abet him. Rather stand ye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on my side, that is on God's side. Speak not of Jesus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Christ and withal desire the world.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Let not envy have a home in you. Even though I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myself, when I am with you, should beseech you, obey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me not; but rather give credence to these things which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 write to you. [For] I write to you in the midst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life, yet lusting after death. My lust hath been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crucified, and there is no fire of material longing 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me, but only water living and speaking in me, saying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within me, Come to the Father.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I have no delight in the food of corruption or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in the delights of this life. I desire the bread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God, which is the flesh of Christ who was of the seed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of David; and for a draught I desire His blood, which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is love incorruptible.</w:t>
      </w:r>
    </w:p>
    <w:p w14:paraId="1E5C17FA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7AFD90" w14:textId="56AA99BC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51C41F2E" w14:textId="451C0E5B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I desire no longer to live after the manner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men; and this shall be, if ye desire it. Desire ye,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that ye yourselves also may be desired.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In a brief letter I beseech you; believe me. And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Jesus Christ shall make manifest unto you these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things, that I speak the truth</w:t>
      </w:r>
      <w:r w:rsidR="007F1B8F" w:rsidRPr="008B597A">
        <w:rPr>
          <w:rFonts w:ascii="Gentium" w:hAnsi="Gentium" w:cs="Gentium"/>
          <w:noProof/>
        </w:rPr>
        <w:t xml:space="preserve"> – </w:t>
      </w:r>
      <w:r w:rsidR="00012574" w:rsidRPr="008B597A">
        <w:rPr>
          <w:rFonts w:ascii="Gentium" w:hAnsi="Gentium" w:cs="Gentium"/>
          <w:noProof/>
        </w:rPr>
        <w:t>Jesus Christ,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unerring mouth in whom the Father hath spoken [truly].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Entreat ye for me, that I may attain [through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Holy Spirit]. I write not unto you after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flesh, but after the mind of God. If I shall suffer,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it was your desire; if I shall be rejected, it was</w:t>
      </w:r>
      <w:r w:rsidR="007F1B8F"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your hatred.</w:t>
      </w:r>
    </w:p>
    <w:p w14:paraId="4E10824C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D89836" w14:textId="7CD2109D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42FDC80A" w14:textId="1595AA18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Remember in your prayers the church which is 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Syria, which hath God for its shepherd in my stead.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 xml:space="preserve">Jesus Christ alone shall be its bishop </w:t>
      </w:r>
      <w:r w:rsidR="007F1B8F" w:rsidRPr="008B597A">
        <w:rPr>
          <w:rFonts w:ascii="Gentium" w:hAnsi="Gentium" w:cs="Gentium"/>
          <w:noProof/>
        </w:rPr>
        <w:t>–</w:t>
      </w:r>
      <w:r w:rsidR="00012574" w:rsidRPr="008B597A">
        <w:rPr>
          <w:rFonts w:ascii="Gentium" w:hAnsi="Gentium" w:cs="Gentium"/>
          <w:noProof/>
        </w:rPr>
        <w:t xml:space="preserve"> He and your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love.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But for myself I am ashamed to be called one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them; for neither am I worthy, being the very last of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them and an untimely birth: but I have found mercy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that I should be some one, if so be I shall attain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unto God.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My spirit saluteth you, and the love of the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churches which received me in the name of Jesus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Christ, not as a mere wayfarer: for even those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churches which did not lie on my route after the flesh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went before me from city to city.</w:t>
      </w:r>
    </w:p>
    <w:p w14:paraId="6A638B74" w14:textId="77777777" w:rsidR="001E6DC6" w:rsidRDefault="001E6DC6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  <w:sectPr w:rsidR="001E6DC6" w:rsidSect="001E6DC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D46361" w14:textId="6BF53BF4" w:rsidR="008B597A" w:rsidRPr="008B597A" w:rsidRDefault="008B597A" w:rsidP="008B597A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8B597A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0</w:t>
      </w:r>
    </w:p>
    <w:p w14:paraId="3B01E48F" w14:textId="03ECB881" w:rsidR="00012574" w:rsidRPr="008B597A" w:rsidRDefault="00072A09" w:rsidP="00072A09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8B597A">
        <w:rPr>
          <w:rFonts w:ascii="Gentium" w:hAnsi="Gentium" w:cs="Gentium"/>
          <w:noProof/>
          <w:color w:val="0070C0"/>
          <w:vertAlign w:val="superscript"/>
        </w:rPr>
        <w:t>1 </w:t>
      </w:r>
      <w:r w:rsidR="00012574" w:rsidRPr="008B597A">
        <w:rPr>
          <w:rFonts w:ascii="Gentium" w:hAnsi="Gentium" w:cs="Gentium"/>
          <w:noProof/>
        </w:rPr>
        <w:t>Now I write these things to you from Smyrna by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hand of the Ephesians who are worthy of all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felicitation. And Crocus also, a name very dear to me,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is with me, with many others besides.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2 </w:t>
      </w:r>
      <w:r w:rsidR="00012574" w:rsidRPr="008B597A">
        <w:rPr>
          <w:rFonts w:ascii="Gentium" w:hAnsi="Gentium" w:cs="Gentium"/>
          <w:noProof/>
        </w:rPr>
        <w:t>As touching those who went before me from Syria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to Rome unto the glory of God, I believe that ye have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received instructions; whom also apprise that I am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near; for they all are worthy of God and of you, and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it becometh you to refresh them in all things.</w:t>
      </w:r>
      <w:r w:rsidRPr="008B597A">
        <w:rPr>
          <w:rFonts w:ascii="Gentium" w:hAnsi="Gentium" w:cs="Gentium"/>
          <w:noProof/>
        </w:rPr>
        <w:t xml:space="preserve"> </w:t>
      </w:r>
      <w:r w:rsidRPr="008B597A">
        <w:rPr>
          <w:rFonts w:ascii="Gentium" w:hAnsi="Gentium" w:cs="Gentium"/>
          <w:noProof/>
          <w:color w:val="0070C0"/>
          <w:vertAlign w:val="superscript"/>
        </w:rPr>
        <w:t>3 </w:t>
      </w:r>
      <w:r w:rsidR="00012574" w:rsidRPr="008B597A">
        <w:rPr>
          <w:rFonts w:ascii="Gentium" w:hAnsi="Gentium" w:cs="Gentium"/>
          <w:noProof/>
        </w:rPr>
        <w:t>These things I write to you on the 9th before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Kalends of September. Fare ye well unto the end in</w:t>
      </w:r>
      <w:r w:rsidRPr="008B597A">
        <w:rPr>
          <w:rFonts w:ascii="Gentium" w:hAnsi="Gentium" w:cs="Gentium"/>
          <w:noProof/>
        </w:rPr>
        <w:t xml:space="preserve"> </w:t>
      </w:r>
      <w:r w:rsidR="00012574" w:rsidRPr="008B597A">
        <w:rPr>
          <w:rFonts w:ascii="Gentium" w:hAnsi="Gentium" w:cs="Gentium"/>
          <w:noProof/>
        </w:rPr>
        <w:t>the patient waiting for Jesus Christ.</w:t>
      </w:r>
    </w:p>
    <w:sectPr w:rsidR="00012574" w:rsidRPr="008B597A" w:rsidSect="001E6DC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8B"/>
    <w:rsid w:val="00012574"/>
    <w:rsid w:val="00072A09"/>
    <w:rsid w:val="00092F87"/>
    <w:rsid w:val="001E6DC6"/>
    <w:rsid w:val="004A328B"/>
    <w:rsid w:val="00606F8E"/>
    <w:rsid w:val="0076044F"/>
    <w:rsid w:val="007A309B"/>
    <w:rsid w:val="007F1B8F"/>
    <w:rsid w:val="008B597A"/>
    <w:rsid w:val="008D08EC"/>
    <w:rsid w:val="008D6181"/>
    <w:rsid w:val="008E13E3"/>
    <w:rsid w:val="00960E3A"/>
    <w:rsid w:val="009F01EA"/>
    <w:rsid w:val="00B778CA"/>
    <w:rsid w:val="00BE7CE3"/>
    <w:rsid w:val="00C00E06"/>
    <w:rsid w:val="00CA72EE"/>
    <w:rsid w:val="00D97809"/>
    <w:rsid w:val="00F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E3B24"/>
  <w15:chartTrackingRefBased/>
  <w15:docId w15:val="{B4CBDD5B-8743-434D-9474-765D0A95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Romans</vt:lpstr>
    </vt:vector>
  </TitlesOfParts>
  <Company>Zacchaeus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Romans</dc:title>
  <dc:subject/>
  <cp:keywords/>
  <dc:description/>
  <cp:lastModifiedBy>Adrian Hills</cp:lastModifiedBy>
  <cp:revision>1</cp:revision>
  <dcterms:created xsi:type="dcterms:W3CDTF">2024-09-27T10:17:00Z</dcterms:created>
  <dcterms:modified xsi:type="dcterms:W3CDTF">2025-06-30T13:15:00Z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R304</vt:lpwstr>
  </property>
  <property fmtid="{D5CDD505-2E9C-101B-9397-08002B2CF9AE}" pid="3" name="Source">
    <vt:lpwstr>TextExcavation.com</vt:lpwstr>
  </property>
</Properties>
</file>