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A76EA" w14:textId="77C139CF" w:rsidR="009242D0" w:rsidRPr="00B36871" w:rsidRDefault="009242D0" w:rsidP="009242D0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6"/>
          <w:szCs w:val="26"/>
          <w:u w:val="single"/>
          <w:lang w:eastAsia="en-GB" w:bidi="he-IL"/>
        </w:rPr>
      </w:pPr>
      <w:r w:rsidRPr="00B36871">
        <w:rPr>
          <w:rFonts w:ascii="Gentium" w:hAnsi="Gentium" w:cs="Gentium"/>
          <w:b/>
          <w:bCs/>
          <w:smallCaps/>
          <w:noProof/>
          <w:sz w:val="26"/>
          <w:szCs w:val="26"/>
          <w:u w:val="single"/>
          <w:lang w:eastAsia="en-GB" w:bidi="he-IL"/>
        </w:rPr>
        <w:t>The Epistle of</w:t>
      </w:r>
      <w:r w:rsidR="009F118A" w:rsidRPr="00B36871">
        <w:rPr>
          <w:rFonts w:ascii="Gentium" w:hAnsi="Gentium" w:cs="Gentium"/>
          <w:b/>
          <w:bCs/>
          <w:smallCaps/>
          <w:noProof/>
          <w:sz w:val="26"/>
          <w:szCs w:val="26"/>
          <w:u w:val="single"/>
          <w:lang w:eastAsia="en-GB" w:bidi="he-IL"/>
        </w:rPr>
        <w:t xml:space="preserve"> </w:t>
      </w:r>
      <w:r w:rsidRPr="00B36871">
        <w:rPr>
          <w:rFonts w:ascii="Gentium" w:hAnsi="Gentium" w:cs="Gentium"/>
          <w:b/>
          <w:bCs/>
          <w:smallCaps/>
          <w:noProof/>
          <w:sz w:val="26"/>
          <w:szCs w:val="26"/>
          <w:u w:val="single"/>
          <w:lang w:eastAsia="en-GB" w:bidi="he-IL"/>
        </w:rPr>
        <w:t>Ignatius to the Smyrnaeans</w:t>
      </w:r>
    </w:p>
    <w:p w14:paraId="3A7B588F" w14:textId="10923746" w:rsidR="00AD125D" w:rsidRPr="00B36871" w:rsidRDefault="00AD125D" w:rsidP="00AD125D">
      <w:pPr>
        <w:keepNext/>
        <w:widowControl w:val="0"/>
        <w:shd w:val="clear" w:color="auto" w:fill="FFFFFF"/>
        <w:jc w:val="center"/>
        <w:rPr>
          <w:rFonts w:ascii="Gentium" w:hAnsi="Gentium" w:cs="Gentium"/>
          <w:sz w:val="22"/>
          <w:szCs w:val="22"/>
          <w:lang w:eastAsia="en-GB" w:bidi="he-IL"/>
        </w:rPr>
      </w:pPr>
      <w:r w:rsidRPr="00B36871">
        <w:rPr>
          <w:rFonts w:ascii="Gentium" w:hAnsi="Gentium" w:cs="Gentium"/>
          <w:sz w:val="22"/>
          <w:szCs w:val="22"/>
          <w:lang w:eastAsia="en-GB" w:bidi="he-IL"/>
        </w:rPr>
        <w:t>Translated by J.B. Lightfoot &amp; J.R. Ha</w:t>
      </w:r>
      <w:r w:rsidR="006242D9" w:rsidRPr="00B36871">
        <w:rPr>
          <w:rFonts w:ascii="Gentium" w:hAnsi="Gentium" w:cs="Gentium"/>
          <w:sz w:val="22"/>
          <w:szCs w:val="22"/>
          <w:lang w:eastAsia="en-GB" w:bidi="he-IL"/>
        </w:rPr>
        <w:t>r</w:t>
      </w:r>
      <w:r w:rsidRPr="00B36871">
        <w:rPr>
          <w:rFonts w:ascii="Gentium" w:hAnsi="Gentium" w:cs="Gentium"/>
          <w:sz w:val="22"/>
          <w:szCs w:val="22"/>
          <w:lang w:eastAsia="en-GB" w:bidi="he-IL"/>
        </w:rPr>
        <w:t>mer (1891).</w:t>
      </w:r>
    </w:p>
    <w:p w14:paraId="5A1CE8AA" w14:textId="77777777" w:rsidR="009242D0" w:rsidRPr="00B36871" w:rsidRDefault="009242D0" w:rsidP="009242D0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6"/>
          <w:szCs w:val="26"/>
          <w:lang w:eastAsia="en-GB" w:bidi="he-IL"/>
        </w:rPr>
      </w:pPr>
      <w:r w:rsidRPr="00B36871">
        <w:rPr>
          <w:rFonts w:ascii="Gentium" w:hAnsi="Gentium" w:cs="Gentium"/>
          <w:b/>
          <w:bCs/>
          <w:noProof/>
          <w:sz w:val="26"/>
          <w:szCs w:val="26"/>
          <w:lang w:eastAsia="en-GB" w:bidi="he-IL"/>
        </w:rPr>
        <w:t>Prologue</w:t>
      </w:r>
    </w:p>
    <w:p w14:paraId="308CE16C" w14:textId="62F3B7C2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Ignatius, who is also Theophorus, to the church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of God the Father and of Jesus Christ the Beloved,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which hath been mercifully endowed with every grace,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being filled with faith and love and lacking in no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grace, most reverend and bearing holy treasures; to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church which is in Smyrna of Asia, in a blameless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spirit and in the word of God abundant greeting.</w:t>
      </w:r>
    </w:p>
    <w:p w14:paraId="23E6CA8D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D2316D" w14:textId="7E1192CD" w:rsidR="009242D0" w:rsidRPr="00B36871" w:rsidRDefault="009242D0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>Chapter 1</w:t>
      </w:r>
    </w:p>
    <w:p w14:paraId="7FAC3DEC" w14:textId="62F53D0C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I give glory to Jesus Christ the God who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bestowed such wisdom upon you; for I have perceived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that ye are established in faith immovable, being as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it were nailed on the cross of the Lord Jesus Christ,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in flesh and in spirit, and firmly grounded in love 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blood of Christ, fully persuaded as touching our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Lord that He is truly of the race of David according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to the flesh, but Son of God by the Divine will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power, truly born of a virgin and baptized by John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that all righteousness might be fulfilled by Him,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truly nailed up in the flesh for our sakes under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Pontius Pilate and Herod the tetrarch (of which fruit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are we</w:t>
      </w:r>
      <w:r w:rsidR="006868F0" w:rsidRPr="00B36871">
        <w:rPr>
          <w:rFonts w:ascii="Gentium" w:hAnsi="Gentium" w:cs="Gentium"/>
          <w:noProof/>
          <w:sz w:val="22"/>
          <w:szCs w:val="22"/>
        </w:rPr>
        <w:t xml:space="preserve"> – </w:t>
      </w:r>
      <w:r w:rsidR="009F118A" w:rsidRPr="00B36871">
        <w:rPr>
          <w:rFonts w:ascii="Gentium" w:hAnsi="Gentium" w:cs="Gentium"/>
          <w:noProof/>
          <w:sz w:val="22"/>
          <w:szCs w:val="22"/>
        </w:rPr>
        <w:t>that is, of His most blessed passion); that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He might set up an ensign unto all the ages through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His resurrection, for His saints and faithful people,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whether among Jews or among Gentiles, in one body of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His Church.</w:t>
      </w:r>
    </w:p>
    <w:p w14:paraId="67F54409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79CBA4" w14:textId="3AC3E41B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2</w:t>
      </w:r>
    </w:p>
    <w:p w14:paraId="4BD093DE" w14:textId="05DDE971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For He suffered all these things for our sakes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[that we might be saved]; and He suffered truly, as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also He raised Himself truly; not as certain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unbelievers say, that He suffered in semblance, being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themselves mere semblance. And according as their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opinions are, so shall it happen to them, for they are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without body and demon-like.</w:t>
      </w:r>
    </w:p>
    <w:p w14:paraId="473FEBAE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12BD40" w14:textId="6F5D852C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3</w:t>
      </w:r>
    </w:p>
    <w:p w14:paraId="70096787" w14:textId="304FA355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For I know and believe that He was in the flesh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even after the resurrection;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and when He came to Peter and his company, 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said to them, Lay hold and handle me, and see that I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am not a demon without body. And straightway they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touched Him, and they believed, being joined unto His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flesh and His blood. Wherefore also they despised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death, nay they were found superior to death.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3 </w:t>
      </w:r>
      <w:r w:rsidR="009F118A" w:rsidRPr="00B36871">
        <w:rPr>
          <w:rFonts w:ascii="Gentium" w:hAnsi="Gentium" w:cs="Gentium"/>
          <w:noProof/>
          <w:sz w:val="22"/>
          <w:szCs w:val="22"/>
        </w:rPr>
        <w:t>And after His resurrection He [both] ate with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them and drank with them as one in the flesh, though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spiritually He was united with the Father.</w:t>
      </w:r>
    </w:p>
    <w:p w14:paraId="7A4146F4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CADED8" w14:textId="752BDE98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4</w:t>
      </w:r>
    </w:p>
    <w:p w14:paraId="53241E8F" w14:textId="38BEDBA0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But these things I warn you, dearly beloved,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knowing that ye yourselves are so minded. Howbeit I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watch over you betimes to protect you from wild beasts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 xml:space="preserve">in human form </w:t>
      </w:r>
      <w:r w:rsidR="006868F0" w:rsidRPr="00B36871">
        <w:rPr>
          <w:rFonts w:ascii="Gentium" w:hAnsi="Gentium" w:cs="Gentium"/>
          <w:noProof/>
          <w:sz w:val="22"/>
          <w:szCs w:val="22"/>
        </w:rPr>
        <w:t>–</w:t>
      </w:r>
      <w:r w:rsidR="009F118A" w:rsidRPr="00B36871">
        <w:rPr>
          <w:rFonts w:ascii="Gentium" w:hAnsi="Gentium" w:cs="Gentium"/>
          <w:noProof/>
          <w:sz w:val="22"/>
          <w:szCs w:val="22"/>
        </w:rPr>
        <w:t xml:space="preserve"> men whom not only should ye not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receive, but, if it were possible, not so much as meet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[them]; only pray ye for them, if haply they may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repent. This indeed is difficult, but Jesus Christ,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our true life, hath power over it.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For if these things were done by our Lord 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semblance, then am I also a prisoner in semblance.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why then have I delivered myself over to death, unto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fire, unto sword, unto wild beasts? But near to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 xml:space="preserve">sword, near to God; in </w:t>
      </w:r>
      <w:r w:rsidR="009F118A" w:rsidRPr="00B36871">
        <w:rPr>
          <w:rFonts w:ascii="Gentium" w:hAnsi="Gentium" w:cs="Gentium"/>
          <w:noProof/>
          <w:sz w:val="22"/>
          <w:szCs w:val="22"/>
        </w:rPr>
        <w:lastRenderedPageBreak/>
        <w:t>company with wild beasts, 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company with God. Only let it be in the name of Jesus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Christ, so that we may suffer together with Him. I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endure all things, seeing that He Himself enableth me,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who is perfect Man.</w:t>
      </w:r>
    </w:p>
    <w:p w14:paraId="354BE931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075752" w14:textId="6AE22CEC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5</w:t>
      </w:r>
    </w:p>
    <w:p w14:paraId="4FC1ACC1" w14:textId="152BADD0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But certain persons ignorantly deny Him, or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rather have been denied by Him, being advocates of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death rather than of the truth; and they have not been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persuaded by the prophecies nor by the law of Moses,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nay nor even to this very hour by the Gospel, nor by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sufferings of each of us severally;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for they are of the same mind also concerning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us. For what profit is it [to me], if a man praiseth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me, but blasphemeth my Lord, not confessing that 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was a bearer of flesh? Yet he that affirmeth not this,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doth thereby deny Him altogether, being himself a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bearer of a corpse.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3 </w:t>
      </w:r>
      <w:r w:rsidR="009F118A" w:rsidRPr="00B36871">
        <w:rPr>
          <w:rFonts w:ascii="Gentium" w:hAnsi="Gentium" w:cs="Gentium"/>
          <w:noProof/>
          <w:sz w:val="22"/>
          <w:szCs w:val="22"/>
        </w:rPr>
        <w:t>But their names, being unbelievers, I have not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thought fit to record in writing; nay, far be it from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me even to remember them, until they repent and return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to the passion, which is our resurrection.</w:t>
      </w:r>
    </w:p>
    <w:p w14:paraId="3C3DBBAB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E252E6" w14:textId="392B5876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6</w:t>
      </w:r>
    </w:p>
    <w:p w14:paraId="00610C56" w14:textId="430D6E29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Let no man be deceived. Even the heavenly beings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and the glory of the angels and the rulers visible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invisible, if they believe not in the blood of Christ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[who is God], judgment awaiteth them also. He that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receiveth let him receive. Let not office puff up any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man; for faith and love are all in all, and nothing is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preferred before them.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But mark ye those who hold strange doctrine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touching the grace of Jesus Christ which came to us,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how that they are contrary to the mind of God. They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have no care for love, none for the widow, none for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orphan, none for the afflicted, none for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prisoner, none for the hungry or thirsty. They abstain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from eucharist (thanksgiving) and prayer, because they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allow not that the eucharist is the flesh of our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Saviour Jesus Christ, which flesh suffered for our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sins, and which the Father of His goodness raised up.</w:t>
      </w:r>
    </w:p>
    <w:p w14:paraId="275551CF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ED8B1F" w14:textId="169ABACB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7</w:t>
      </w:r>
    </w:p>
    <w:p w14:paraId="57730BAF" w14:textId="6314B285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They therefore that gainsay the good gift of God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perish by their questionings. But it were expedient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for them to have love, that they may also rise again.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It is therefore meet that ye should abstain from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such, and not speak of them either privately or 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public; but should give heed to the Prophets,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especially to the Gospel, wherein the passion is shown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unto us and the resurrection is accomplished.</w:t>
      </w:r>
    </w:p>
    <w:p w14:paraId="0F303F01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FCB352" w14:textId="194D5C92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8</w:t>
      </w:r>
    </w:p>
    <w:p w14:paraId="6D2CEB28" w14:textId="3899890F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[But] shun divisions, as the beginning of evils.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Do ye all follow your bishop, as Jesus Christ followed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Father, and the presbytery as the Apostles; and to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deacons pay respect, as to God's commandment. Let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no man do aught of things pertaining to the Church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apart from the bishop. Let that be held a valid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eucharist which is under the bishop or one to whom 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shall have committed it.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Wheresoever the bishop shall appear, there let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people be; even as where Jesus may be, there is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universal Church. It is not lawful apart from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bishop either to baptize or to hold a love-feast; but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whatsoever he shall approve, this is well-pleasing also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to God; that everything which ye do may be sure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valid.</w:t>
      </w:r>
    </w:p>
    <w:p w14:paraId="48EDC3CF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E4FF64" w14:textId="5A5F3427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9</w:t>
      </w:r>
    </w:p>
    <w:p w14:paraId="5C2316A7" w14:textId="2FF2C36F" w:rsidR="009242D0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It is reasonable henceforth that we wake to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soberness, while we have [still] time to repent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turn to God. It is good to recognise God and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bishop. He that honoureth the bishop is houroured of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God; he that doeth aught without the knowledge of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bishop rendereth service to the devil.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 xml:space="preserve">May all things </w:t>
      </w:r>
      <w:r w:rsidR="009F118A" w:rsidRPr="00B36871">
        <w:rPr>
          <w:rFonts w:ascii="Gentium" w:hAnsi="Gentium" w:cs="Gentium"/>
          <w:noProof/>
          <w:sz w:val="22"/>
          <w:szCs w:val="22"/>
        </w:rPr>
        <w:lastRenderedPageBreak/>
        <w:t>therefore abound unto you 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grace, for ye are worthy. Ye refreshed me in all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things, and Jesus Christ shall refresh you. In my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absence and in my presence ye cherished me. May God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recompense you; for whose sake if ye endure all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things, ye shall attain unto Him.</w:t>
      </w:r>
    </w:p>
    <w:p w14:paraId="647DA9C0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60AB24" w14:textId="449237EE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0</w:t>
      </w:r>
    </w:p>
    <w:p w14:paraId="604F4052" w14:textId="3053547C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Philo and Rhaius Agathopus, who followed me in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 cause of God, ye did well to receive as ministers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of [Christ] God; who also give thanks to the Lord for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you, because ye refreshed them in every way. Nothing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shall be lost to you.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My spirit is devoted for you, as also are my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bonds, which ye despised not, neither were ashamed of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them. Nor shall He, who is perfect faithfulness, be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ashamed of you, even Jesus Christ.</w:t>
      </w:r>
    </w:p>
    <w:p w14:paraId="43E60484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78739D" w14:textId="7FF812D1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1</w:t>
      </w:r>
    </w:p>
    <w:p w14:paraId="039E1B83" w14:textId="711E86A5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Your prayer sped forth unto the church which is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in Antioch of Syria; whence coming a prisoner in most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godly bonds I salute all men, though I am not worthy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to belong to it, being the very last of them. By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Divine will was this vouchsafed to me, not of my own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complicity, but by God's grace, which I pray may be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given to me perfectly, that through your prayers I may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attain unto God.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Therefore that your work may be perfected both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on earth and in heaven, it is meet that your church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should appoint, for the honour of God, an ambassador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of God that he may go as far as Syria and congratulate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them because they are at peace, and have recovered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their proper stature, and their proper bulk hath been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restored to them.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3 </w:t>
      </w:r>
      <w:r w:rsidR="009F118A" w:rsidRPr="00B36871">
        <w:rPr>
          <w:rFonts w:ascii="Gentium" w:hAnsi="Gentium" w:cs="Gentium"/>
          <w:noProof/>
          <w:sz w:val="22"/>
          <w:szCs w:val="22"/>
        </w:rPr>
        <w:t>It seemed to me therefore a fitting thing that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ye should send one of your own people with a letter,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that he might join with them in giving glory for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calm which by God's will had overtaken them,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because they were already reaching a haven through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your prayers. Seeing ye are perfect, let your counsels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also be perfect; for if ye desire to do well, God is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ready to grant the means.</w:t>
      </w:r>
    </w:p>
    <w:p w14:paraId="6A4806A8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F6D263" w14:textId="19F2008D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2</w:t>
      </w:r>
    </w:p>
    <w:p w14:paraId="3DC84F41" w14:textId="05B27DE4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The love of the brethren which are in Troas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saluteth you; from whence also I write to you by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hand of Burrhus, whom ye sent with me jointly with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Ephesians your brethren. He hath refreshed me in all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ways. And I would that all imitated him, for he is an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e</w:t>
      </w:r>
      <w:r w:rsidR="00E035AB" w:rsidRPr="00B36871">
        <w:rPr>
          <w:rFonts w:ascii="Gentium" w:hAnsi="Gentium" w:cs="Gentium"/>
          <w:noProof/>
          <w:sz w:val="22"/>
          <w:szCs w:val="22"/>
        </w:rPr>
        <w:t>x</w:t>
      </w:r>
      <w:r w:rsidR="009F118A" w:rsidRPr="00B36871">
        <w:rPr>
          <w:rFonts w:ascii="Gentium" w:hAnsi="Gentium" w:cs="Gentium"/>
          <w:noProof/>
          <w:sz w:val="22"/>
          <w:szCs w:val="22"/>
        </w:rPr>
        <w:t>ample of the ministry of God. The Divine grace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shall requite him in all things.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I salute your godly bishop and your venerable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presbytery [and] my fellow-servants the deacons,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all of you severally and in a body, in the name of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Jesus Christ, and in His flesh and blood, in His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passion and resurrection, which was both carnal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spiritual, in the unity of God and of yourselves.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Grace to you, mercy, peace, patience, always.</w:t>
      </w:r>
    </w:p>
    <w:p w14:paraId="6834388A" w14:textId="77777777" w:rsidR="009242D0" w:rsidRPr="00B36871" w:rsidRDefault="009242D0" w:rsidP="009242D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6"/>
          <w:szCs w:val="26"/>
        </w:rPr>
        <w:sectPr w:rsidR="009242D0" w:rsidRPr="00B36871" w:rsidSect="009242D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0BD9F1" w14:textId="05B4DFA6" w:rsidR="00B36871" w:rsidRPr="00B36871" w:rsidRDefault="00B36871" w:rsidP="00B3687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6"/>
          <w:szCs w:val="26"/>
        </w:rPr>
      </w:pPr>
      <w:r w:rsidRPr="00B36871">
        <w:rPr>
          <w:rFonts w:ascii="Gentium" w:hAnsi="Gentium" w:cs="Gentium"/>
          <w:b/>
          <w:bCs/>
          <w:noProof/>
          <w:color w:val="000000"/>
          <w:sz w:val="26"/>
          <w:szCs w:val="26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6"/>
          <w:szCs w:val="26"/>
        </w:rPr>
        <w:t>3</w:t>
      </w:r>
    </w:p>
    <w:p w14:paraId="56B62367" w14:textId="3B0A7FB2" w:rsidR="009F118A" w:rsidRPr="00B36871" w:rsidRDefault="008125C4" w:rsidP="008125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sz w:val="22"/>
          <w:szCs w:val="22"/>
        </w:rPr>
      </w:pP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1 </w:t>
      </w:r>
      <w:r w:rsidR="009F118A" w:rsidRPr="00B36871">
        <w:rPr>
          <w:rFonts w:ascii="Gentium" w:hAnsi="Gentium" w:cs="Gentium"/>
          <w:noProof/>
          <w:sz w:val="22"/>
          <w:szCs w:val="22"/>
        </w:rPr>
        <w:t>I salute the households of my brethren with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their wives and children, and the virgins who are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called widows. I bid you farewell in the power of the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Father. Philo, who is with me, saluteth you.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Pr="00B36871">
        <w:rPr>
          <w:rFonts w:ascii="Gentium" w:hAnsi="Gentium" w:cs="Gentium"/>
          <w:noProof/>
          <w:color w:val="0070C0"/>
          <w:sz w:val="22"/>
          <w:szCs w:val="22"/>
          <w:vertAlign w:val="superscript"/>
        </w:rPr>
        <w:t>2 </w:t>
      </w:r>
      <w:r w:rsidR="009F118A" w:rsidRPr="00B36871">
        <w:rPr>
          <w:rFonts w:ascii="Gentium" w:hAnsi="Gentium" w:cs="Gentium"/>
          <w:noProof/>
          <w:sz w:val="22"/>
          <w:szCs w:val="22"/>
        </w:rPr>
        <w:t>I salute the household of Gavia, and I pray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that she may be grounded in faith and love both of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flesh and of spirit. I salute Alce, a name very dear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to me, and Daphnus the incomparable, and Eutecnus, and</w:t>
      </w:r>
      <w:r w:rsidRPr="00B36871">
        <w:rPr>
          <w:rFonts w:ascii="Gentium" w:hAnsi="Gentium" w:cs="Gentium"/>
          <w:noProof/>
          <w:sz w:val="22"/>
          <w:szCs w:val="22"/>
        </w:rPr>
        <w:t xml:space="preserve"> </w:t>
      </w:r>
      <w:r w:rsidR="009F118A" w:rsidRPr="00B36871">
        <w:rPr>
          <w:rFonts w:ascii="Gentium" w:hAnsi="Gentium" w:cs="Gentium"/>
          <w:noProof/>
          <w:sz w:val="22"/>
          <w:szCs w:val="22"/>
        </w:rPr>
        <w:t>all by name. Fare ye well in the grace of God.</w:t>
      </w:r>
    </w:p>
    <w:sectPr w:rsidR="009F118A" w:rsidRPr="00B36871" w:rsidSect="009242D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2"/>
    <w:rsid w:val="001D6D1E"/>
    <w:rsid w:val="002D00DE"/>
    <w:rsid w:val="00333B4D"/>
    <w:rsid w:val="006242D9"/>
    <w:rsid w:val="006868F0"/>
    <w:rsid w:val="006B0F89"/>
    <w:rsid w:val="00711856"/>
    <w:rsid w:val="0076044F"/>
    <w:rsid w:val="008125C4"/>
    <w:rsid w:val="008812D8"/>
    <w:rsid w:val="008C2FAF"/>
    <w:rsid w:val="009242D0"/>
    <w:rsid w:val="00965797"/>
    <w:rsid w:val="009F118A"/>
    <w:rsid w:val="00AD125D"/>
    <w:rsid w:val="00AE5728"/>
    <w:rsid w:val="00B36871"/>
    <w:rsid w:val="00BE00E0"/>
    <w:rsid w:val="00BE401E"/>
    <w:rsid w:val="00E035AB"/>
    <w:rsid w:val="00ED7F71"/>
    <w:rsid w:val="00F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1E241"/>
  <w15:chartTrackingRefBased/>
  <w15:docId w15:val="{214EDB53-54F1-4900-99F1-ACE7C97F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D0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Smyrnaeans</vt:lpstr>
    </vt:vector>
  </TitlesOfParts>
  <Company>Zacchaeus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Smyrnaeans</dc:title>
  <dc:subject/>
  <cp:keywords/>
  <dc:description/>
  <cp:lastModifiedBy>Adrian Hills</cp:lastModifiedBy>
  <cp:revision>1</cp:revision>
  <dcterms:created xsi:type="dcterms:W3CDTF">2024-09-27T10:24:00Z</dcterms:created>
  <dcterms:modified xsi:type="dcterms:W3CDTF">2025-06-30T14:13:00Z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R306</vt:lpwstr>
  </property>
  <property fmtid="{D5CDD505-2E9C-101B-9397-08002B2CF9AE}" pid="3" name="Source">
    <vt:lpwstr>TextExcavation.com</vt:lpwstr>
  </property>
</Properties>
</file>