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A6807" w14:textId="62D9F78F" w:rsidR="00D83335" w:rsidRPr="001A1742" w:rsidRDefault="00D83335" w:rsidP="00D83335">
      <w:pPr>
        <w:keepNext/>
        <w:widowControl w:val="0"/>
        <w:shd w:val="clear" w:color="auto" w:fill="FFFFFF"/>
        <w:jc w:val="center"/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</w:pPr>
      <w:r w:rsidRPr="001A1742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>The Epistle of Polycarp</w:t>
      </w:r>
    </w:p>
    <w:p w14:paraId="61B623E3" w14:textId="27897302" w:rsidR="009603F7" w:rsidRPr="001A1742" w:rsidRDefault="009603F7" w:rsidP="009603F7">
      <w:pPr>
        <w:keepNext/>
        <w:widowControl w:val="0"/>
        <w:shd w:val="clear" w:color="auto" w:fill="FFFFFF"/>
        <w:jc w:val="center"/>
        <w:rPr>
          <w:rFonts w:ascii="Gentium" w:hAnsi="Gentium" w:cs="Gentium"/>
          <w:lang w:eastAsia="en-GB" w:bidi="he-IL"/>
        </w:rPr>
      </w:pPr>
      <w:r w:rsidRPr="001A1742">
        <w:rPr>
          <w:rFonts w:ascii="Gentium" w:hAnsi="Gentium" w:cs="Gentium"/>
          <w:lang w:eastAsia="en-GB" w:bidi="he-IL"/>
        </w:rPr>
        <w:t>Translated by J.B. Lightfoot &amp; J.R. Ha</w:t>
      </w:r>
      <w:r w:rsidR="007D3231" w:rsidRPr="001A1742">
        <w:rPr>
          <w:rFonts w:ascii="Gentium" w:hAnsi="Gentium" w:cs="Gentium"/>
          <w:lang w:eastAsia="en-GB" w:bidi="he-IL"/>
        </w:rPr>
        <w:t>r</w:t>
      </w:r>
      <w:r w:rsidRPr="001A1742">
        <w:rPr>
          <w:rFonts w:ascii="Gentium" w:hAnsi="Gentium" w:cs="Gentium"/>
          <w:lang w:eastAsia="en-GB" w:bidi="he-IL"/>
        </w:rPr>
        <w:t>mer (1891).</w:t>
      </w:r>
    </w:p>
    <w:p w14:paraId="2408910D" w14:textId="77777777" w:rsidR="00D83335" w:rsidRPr="001A1742" w:rsidRDefault="00D83335" w:rsidP="00D83335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Prologue</w:t>
      </w:r>
    </w:p>
    <w:p w14:paraId="6269C5BB" w14:textId="0F6850A6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Polycarp and the presbyters that are with him unto the Church of God</w:t>
      </w:r>
      <w:r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which sojourneth at Philippi; mercy unto you and peace from God</w:t>
      </w:r>
      <w:r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Almighty and Jesus Christ our Savior be multiplied.</w:t>
      </w:r>
    </w:p>
    <w:p w14:paraId="289DBB68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66E893" w14:textId="77777777" w:rsidR="00A804A9" w:rsidRPr="001A1742" w:rsidRDefault="00000000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>Chapter 1</w:t>
      </w:r>
    </w:p>
    <w:p w14:paraId="7CD82628" w14:textId="2D01BC03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I rejoiced with you greatly in our Lord Jesus Christ, for that ye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received the followers of the true Love and escorted them on their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way, as befitted you</w:t>
      </w:r>
      <w:r w:rsidR="002C1BA1" w:rsidRPr="001A1742">
        <w:rPr>
          <w:rFonts w:ascii="Gentium" w:hAnsi="Gentium" w:cs="Gentium"/>
          <w:noProof/>
        </w:rPr>
        <w:t xml:space="preserve"> – </w:t>
      </w:r>
      <w:r w:rsidR="00D83335" w:rsidRPr="001A1742">
        <w:rPr>
          <w:rFonts w:ascii="Gentium" w:hAnsi="Gentium" w:cs="Gentium"/>
          <w:noProof/>
        </w:rPr>
        <w:t>those men encircled in saintly bonds which are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 diadems of them that be truly chosen of God and our Lord;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and that the steadfast root of your faith which was famed from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primitive times abideth until now and beareth fruit unto our Lord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Jesus Christ, who endured to face even death for our sins,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whom God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raised, having loosed the pangs of Hades; on whom,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3 </w:t>
      </w:r>
      <w:r w:rsidR="00D83335" w:rsidRPr="001A1742">
        <w:rPr>
          <w:rFonts w:ascii="Gentium" w:hAnsi="Gentium" w:cs="Gentium"/>
          <w:noProof/>
        </w:rPr>
        <w:t>though ye saw Him not, ye believe with joy unutterable and full of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glory; unto which joy many desire to enter in; forasmuch as ye know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that it is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by grace ye are saved, not of works, but by the will of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God through Jesus Christ.</w:t>
      </w:r>
    </w:p>
    <w:p w14:paraId="462B5913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23A252" w14:textId="6CBBB0BD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2</w:t>
      </w:r>
    </w:p>
    <w:p w14:paraId="20E0CD37" w14:textId="4BD281EB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Wherefore gird up your loins and serve God in fear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truth,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forsaking the vain and empty talking and the error of the many,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for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that ye have believed on Him that raised our Lord Jesus Christ from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 dead and gave unto him glory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a throne on His right hand;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unto whom all things were made subject that are in heaven and that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are on the earth; to whom every creature that hath breath doeth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service; who cometh as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judge of quick and dead; whose blood God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will require of them that are disobedient unto Him.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Now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He that raised Him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from the dead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will raise us also; if we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do His will and walk in His commandments and love the things which 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loved, abstaining from all unrighteousness, covetousness, love of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money, evil speaking, false witness;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not rendering evil for evil or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railing for railing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or blow for blow or cursing for cursing;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3 </w:t>
      </w:r>
      <w:r w:rsidR="00D83335" w:rsidRPr="001A1742">
        <w:rPr>
          <w:rFonts w:ascii="Gentium" w:hAnsi="Gentium" w:cs="Gentium"/>
          <w:noProof/>
        </w:rPr>
        <w:t>but remembering the words which the Lord spake, as He taught;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Judge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not that ye be not judged. Forgive, and it shall be forgiven to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you. Have mercy that ye may receive mercy. With what measure ye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mete, it shall be measured to you again;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again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Blessed are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 poor and they that are persecuted for righteousness' sake, for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theirs is the kingdom of God.</w:t>
      </w:r>
    </w:p>
    <w:p w14:paraId="08051502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78396B" w14:textId="59DBF71D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3</w:t>
      </w:r>
    </w:p>
    <w:p w14:paraId="01C605FB" w14:textId="1E0DFF87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These things, brethren, I write unto you concerning righteousness,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not because I laid this charge upon myself, but because ye invited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me.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For neither am I, nor is any other like unto me, able to follow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wisdom of the blessed and glorious Paul, who when he came among you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taught face to face with the men of that day the word which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concerneth truth carefully and surely; who also, when he was absent,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 xml:space="preserve">wrote a letter unto </w:t>
      </w:r>
      <w:r w:rsidR="00D83335" w:rsidRPr="001A1742">
        <w:rPr>
          <w:rFonts w:ascii="Gentium" w:hAnsi="Gentium" w:cs="Gentium"/>
          <w:noProof/>
        </w:rPr>
        <w:lastRenderedPageBreak/>
        <w:t>you, into the which if ye look diligently, ye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shall be able to be builded up unto the faith given to you,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3 </w:t>
      </w:r>
      <w:r w:rsidR="00D83335" w:rsidRPr="001A1742">
        <w:rPr>
          <w:rFonts w:ascii="Gentium" w:hAnsi="Gentium" w:cs="Gentium"/>
          <w:noProof/>
        </w:rPr>
        <w:t>which is the mother of us all, while hope followeth after and love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goeth before</w:t>
      </w:r>
      <w:r w:rsidR="002C1BA1" w:rsidRPr="001A1742">
        <w:rPr>
          <w:rFonts w:ascii="Gentium" w:hAnsi="Gentium" w:cs="Gentium"/>
          <w:noProof/>
        </w:rPr>
        <w:t>–</w:t>
      </w:r>
      <w:r w:rsidR="00D83335" w:rsidRPr="001A1742">
        <w:rPr>
          <w:rFonts w:ascii="Gentium" w:hAnsi="Gentium" w:cs="Gentium"/>
          <w:noProof/>
        </w:rPr>
        <w:t>love toward God and Christ and toward our neighbor. For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if any man be occupied with these, he hath fulfilled the commandment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of righteousness; for he that hath love is far from all sin.</w:t>
      </w:r>
    </w:p>
    <w:p w14:paraId="46039ECE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A40221" w14:textId="3F9A60F6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4</w:t>
      </w:r>
    </w:p>
    <w:p w14:paraId="4CFC8202" w14:textId="567BE210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</w:t>
      </w:r>
      <w:r w:rsidRPr="001A1742">
        <w:rPr>
          <w:rFonts w:ascii="Gentium" w:hAnsi="Gentium" w:cs="Gentium"/>
          <w:noProof/>
          <w:vertAlign w:val="superscript"/>
        </w:rPr>
        <w:t> </w:t>
      </w:r>
      <w:r w:rsidR="00D83335" w:rsidRPr="001A1742">
        <w:rPr>
          <w:rFonts w:ascii="Gentium" w:hAnsi="Gentium" w:cs="Gentium"/>
          <w:noProof/>
        </w:rPr>
        <w:t>But the love of money is the beginning of all troubles. Knowing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therefore that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we brought nothing into the world neither can we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carry anything out, let us arm ourselves with the armor of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righteousness, and let us teach ourselves first to walk in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commandment of the Lord;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</w:t>
      </w:r>
      <w:r w:rsidRPr="001A1742">
        <w:rPr>
          <w:rFonts w:ascii="Gentium" w:hAnsi="Gentium" w:cs="Gentium"/>
          <w:noProof/>
          <w:vertAlign w:val="superscript"/>
        </w:rPr>
        <w:t> </w:t>
      </w:r>
      <w:r w:rsidR="00D83335" w:rsidRPr="001A1742">
        <w:rPr>
          <w:rFonts w:ascii="Gentium" w:hAnsi="Gentium" w:cs="Gentium"/>
          <w:noProof/>
        </w:rPr>
        <w:t>and then our wives also, to walk in the faith that hath been given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unto them and in love and purity, cherishing their own husbands 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all truth and loving all men equally in all chastity, and to train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their children in the training of the fear of God.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3</w:t>
      </w:r>
      <w:r w:rsidRPr="001A1742">
        <w:rPr>
          <w:rFonts w:ascii="Gentium" w:hAnsi="Gentium" w:cs="Gentium"/>
          <w:noProof/>
          <w:vertAlign w:val="superscript"/>
        </w:rPr>
        <w:t> </w:t>
      </w:r>
      <w:r w:rsidR="00D83335" w:rsidRPr="001A1742">
        <w:rPr>
          <w:rFonts w:ascii="Gentium" w:hAnsi="Gentium" w:cs="Gentium"/>
          <w:noProof/>
        </w:rPr>
        <w:t>Our widows must be sober-minded as touching the faith of the Lord,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making intercession without ceasing for all men, abstaining from all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calumny, evil speaking, false witness, love of money, and every evil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thing, knowing that they are God's altar, and that all sacrifices are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carefully inspected, and nothing escapeth Him either of their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thoughts or intents or any of the secret things of the heart.</w:t>
      </w:r>
    </w:p>
    <w:p w14:paraId="13F01DB4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86A6A5" w14:textId="53579BF6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5</w:t>
      </w:r>
    </w:p>
    <w:p w14:paraId="2DA40BCB" w14:textId="31EE01E3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Knowing then that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God is not mocked, we ought to walk worthily of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His commandment and His glory.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In like manner deacons should be blameless in the presence of His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righteousness, as deacons of God and Christ and not of men; not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calumniators, not double-tongued, not lovers of money, temperate 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all things, compassionate, diligent, walking according to the truth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of the Lord who became a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minister (deacon) of all. For if we be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well pleasing unto Him in this present world, we shall receive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future world also, according as He promised us to raise us from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dead, and that if we conduct ourselves worthily of Him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we shall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also reign with Him,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if indeed we have faith.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3 </w:t>
      </w:r>
      <w:r w:rsidR="00D83335" w:rsidRPr="001A1742">
        <w:rPr>
          <w:rFonts w:ascii="Gentium" w:hAnsi="Gentium" w:cs="Gentium"/>
          <w:noProof/>
        </w:rPr>
        <w:t>In like manner also the younger men must be blameless in all things,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caring for purity before everything and curbing themselves from every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evil. For it is a good thing to refrain from lusts in the world, for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every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lust warreth against the Spirit, 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neither whoremongers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nor effeminate persons nor defilers of themselves with men shall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inherit the kingdom of God, neither they that do untoward things.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Wherefore it is right to abstain from all these things, submitting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yourselves to the presbyters and deacons as to God and Christ.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virgins must walk in a blameless and pure conscience.</w:t>
      </w:r>
    </w:p>
    <w:p w14:paraId="7DB04633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072167" w14:textId="4E50B3CC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6</w:t>
      </w:r>
    </w:p>
    <w:p w14:paraId="76E63EE1" w14:textId="1913B7FE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And the presbyters also must be compassionate, merciful towards all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men,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turning back the sheep that are gone astray, visiting all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infirm, not neglecting a widow or an orphan or a poor man: but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providing always for that which is honorable in the sight of God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of men, abstaining from all anger, respect of persons,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unrighteous judgment, being far from all love of money, not quick to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believe anything against any man, not hasty in judgment, knowing that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we all are debtors of sin.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If then we entreat the Lord that He would forgive us, we also ought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to forgive: for we are before the eyes of our Lord and God, and we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must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all stand at the judgment-seat of Christ, 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each man must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give an account of himself.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3 </w:t>
      </w:r>
      <w:r w:rsidR="00D83335" w:rsidRPr="001A1742">
        <w:rPr>
          <w:rFonts w:ascii="Gentium" w:hAnsi="Gentium" w:cs="Gentium"/>
          <w:noProof/>
        </w:rPr>
        <w:t>Let us therefore so serve Him with fear and all reverence, as 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himself gave commandment and the Apostles who preached the Gospel to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 xml:space="preserve">us </w:t>
      </w:r>
      <w:r w:rsidR="00D83335" w:rsidRPr="001A1742">
        <w:rPr>
          <w:rFonts w:ascii="Gentium" w:hAnsi="Gentium" w:cs="Gentium"/>
          <w:noProof/>
        </w:rPr>
        <w:lastRenderedPageBreak/>
        <w:t>and the prophets who proclaimed beforehand the coming of our Lord;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being zealous as touching that which is good, abstaining from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offenses and from the false brethren and from them that bear the name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of the Lord in hypocrisy, who lead foolish men astray.</w:t>
      </w:r>
    </w:p>
    <w:p w14:paraId="6E81FB20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0E7C3E" w14:textId="09727F1D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7</w:t>
      </w:r>
    </w:p>
    <w:p w14:paraId="750508BA" w14:textId="5F73890D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For every one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who shall not confess that Jesus Christ is come 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 flesh, is antichrist: and whosoever shall not confess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testimony of the Cross, is of the devil; and whosoever shall pervert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 oracles of the Lord to his own lusts and say that there is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neither resurrection nor judgment, that man is the firstborn of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Satan.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Wherefore let us forsake the vain doing of the many and their false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teachings, and turn unto the word which was delivered unto us from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 beginning,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being sober unto prayer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constant in fastings,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entreating the all-seeing God with supplications that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He bring us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not into temptation, according as the Lord said,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 Spirit is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indeed willing, but the flesh is weak.</w:t>
      </w:r>
    </w:p>
    <w:p w14:paraId="0B8BEA59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832B7E" w14:textId="41D93C5E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8</w:t>
      </w:r>
    </w:p>
    <w:p w14:paraId="679DF6F8" w14:textId="184F7FD9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Let us therefore without ceasing hold fast by our hope and by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earnest of our righteousness, which is Jesus Christ who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took up our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sins in His own body upon the tree, who did no sin, neither was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guile found in His mouth, but for our sakes He endured all things,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that we might live in Him.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Let us therefore become imitators of His endurance; and if we should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suffer for His name's sake, let us glorify Him. For He gave this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example to us in His own person, and we believed this.</w:t>
      </w:r>
    </w:p>
    <w:p w14:paraId="11AA0538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EDC521" w14:textId="0198662F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9</w:t>
      </w:r>
    </w:p>
    <w:p w14:paraId="7CBABDCD" w14:textId="398DB12A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I exhort you all therefore to be obedient unto the word of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righteousness and to practice all endurance, which also ye saw with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your own eyes in the blessed Ignatius and Zosimus and Rufus, yea 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in others also who came from among yourselves, as well as in Paul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himself and the rest of the Apostles;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being persuaded that all these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ran not in vain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but in faith 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righteousness, and that they are in their due place in the presence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of the Lord, with whom also they suffered. For they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loved not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present world, but Him that died for our sakes and was raised by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God for us.</w:t>
      </w:r>
    </w:p>
    <w:p w14:paraId="4296E140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94C847" w14:textId="3CD43645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0</w:t>
      </w:r>
    </w:p>
    <w:p w14:paraId="4AEA027B" w14:textId="0389CACC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Stand fast therefore in these things and follow the example of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Lord,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being firm in the faith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immovable, in love of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brotherhood kindly affectioned one to another, partners with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truth,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forestalling one another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in the gentleness of the Lord,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despising no man.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When ye are able to do good, defer it not, for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Pitifulness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delivereth from death. Be ye all subject one to another, having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your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conversation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unblamable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among the gentiles, that your good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works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both ye may receive praise and the Lord may not be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blasphemed in you.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3 </w:t>
      </w:r>
      <w:r w:rsidR="00D83335" w:rsidRPr="001A1742">
        <w:rPr>
          <w:rFonts w:ascii="Gentium" w:hAnsi="Gentium" w:cs="Gentium"/>
          <w:noProof/>
        </w:rPr>
        <w:t>But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woe to him through whom the name of the Lord be blasphemed.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Therefore teach all men soberness, in which ye yourselves also walk.</w:t>
      </w:r>
    </w:p>
    <w:p w14:paraId="314C3F06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32B847" w14:textId="18D45303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lastRenderedPageBreak/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1</w:t>
      </w:r>
    </w:p>
    <w:p w14:paraId="4BF95371" w14:textId="5B0D782A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I was exceedingly grieved for Valens, who aforetime was a presbyter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among you, because he is so ignorant of the office which was given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unto him. I warn you therefore that ye refrain from covetousness, 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that ye be pure and truthful. Refrain from all evil.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But he who cannot govern himself in these things, how doth he enjoin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this upon another? If a man refrain not from covetousness, he shall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be defiled by idolatry, and shall be judged as one of the Gentiles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who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know not the judgment of the Lord, Nay, know we not, that 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saints shall judge the world, as Paul teacheth?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3 </w:t>
      </w:r>
      <w:r w:rsidR="00D83335" w:rsidRPr="001A1742">
        <w:rPr>
          <w:rFonts w:ascii="Gentium" w:hAnsi="Gentium" w:cs="Gentium"/>
          <w:noProof/>
        </w:rPr>
        <w:t>But I have not found any such thing in you, neither have heard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thereof, among whom the blessed Paul labored, who were his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letters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in the beginning. For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he boasteth of you 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all those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churches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which alone at that time knew God; for we knew Him not as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yet.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4 </w:t>
      </w:r>
      <w:r w:rsidR="00D83335" w:rsidRPr="001A1742">
        <w:rPr>
          <w:rFonts w:ascii="Gentium" w:hAnsi="Gentium" w:cs="Gentium"/>
          <w:noProof/>
        </w:rPr>
        <w:t>Therefore I am exceedingly grieved for him and for his wife, unto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whom may the Lord grant true repentance. Be ye therefore yourselves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also sober herein, 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hold not such as enemies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but restore them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as frail and erring members, that ye may save the whole body of you.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For so doing, ye do edify one another.</w:t>
      </w:r>
    </w:p>
    <w:p w14:paraId="551A9CCC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815E0D" w14:textId="1201E8E6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2</w:t>
      </w:r>
    </w:p>
    <w:p w14:paraId="0DDD53E5" w14:textId="634C518B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For I am persuaded that ye are well trained in the sacred writings,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nothing is hidden from you. But to myself this is not granted.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Only, as it is said in these scriptures,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Be ye angry and sin not,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Let not the sun set on your wrath. Blessed is he that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remembereth this; and I trust that this is in you.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Now may the God and Father of our Lord Jesus Christ, and the eternal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High-priest Himself the Son of God Jesus Christ, build you up 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faith and truth, and in all gentleness and in all avoidance of wrath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in forbearance and long suffering and in patient endurance and in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purity; and may He grant unto you a lot and portion among His saints,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to us with you, and to all that are under heaven, who shall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believe on our Lord and God Jesus Christ and on His Father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that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raised him from the dead.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3 </w:t>
      </w:r>
      <w:r w:rsidR="00D83335" w:rsidRPr="001A1742">
        <w:rPr>
          <w:rFonts w:ascii="Gentium" w:hAnsi="Gentium" w:cs="Gentium"/>
          <w:noProof/>
        </w:rPr>
        <w:t>Pray for all the saints. Pray also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for kings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powers 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princes and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for them that persecute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hate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you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for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enemies of the cross, that your fruit may be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manifest among all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men, that ye may be perfect in Him.</w:t>
      </w:r>
    </w:p>
    <w:p w14:paraId="78FE3338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5080AA" w14:textId="2164F40B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3</w:t>
      </w:r>
    </w:p>
    <w:p w14:paraId="61DFB56E" w14:textId="19A52926" w:rsidR="00D83335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Ye wrote to me, both ye yourselves and Ignatius, asking that if any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one should go to Syria he might carry thither the letters from you.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And this I will do, if I get a fit opportunity, either I myself, or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he whom I shall send to be ambassador on your behalf also.</w:t>
      </w:r>
      <w:r w:rsidR="00155A0D" w:rsidRPr="001A1742">
        <w:rPr>
          <w:rFonts w:ascii="Gentium" w:hAnsi="Gentium" w:cs="Gentium"/>
          <w:noProof/>
        </w:rPr>
        <w:t xml:space="preserve"> </w:t>
      </w:r>
      <w:r w:rsidRPr="001A1742">
        <w:rPr>
          <w:rFonts w:ascii="Gentium" w:hAnsi="Gentium" w:cs="Gentium"/>
          <w:noProof/>
          <w:color w:val="0070C0"/>
          <w:vertAlign w:val="superscript"/>
        </w:rPr>
        <w:t>2 </w:t>
      </w:r>
      <w:r w:rsidR="00D83335" w:rsidRPr="001A1742">
        <w:rPr>
          <w:rFonts w:ascii="Gentium" w:hAnsi="Gentium" w:cs="Gentium"/>
          <w:noProof/>
        </w:rPr>
        <w:t>The letters of Ignatius which were sent to us by him, and others as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many as we had by us, we send unto you, according as ye gave charge;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the which are subjoined to this letter; from which ye will be able to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gain great advantage. For they comprise faith and endurance and every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kind of edification, which pertaineth unto our Lord. Moreover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concerning Ignatius himself and those that were with him, if ye have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any sure tidings, certify us.</w:t>
      </w:r>
    </w:p>
    <w:p w14:paraId="4AFFE7E0" w14:textId="77777777" w:rsidR="009820F5" w:rsidRDefault="009820F5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9820F5" w:rsidSect="009820F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F30E42" w14:textId="5F76BFA9" w:rsidR="001A1742" w:rsidRPr="001A1742" w:rsidRDefault="001A1742" w:rsidP="001A174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1A1742">
        <w:rPr>
          <w:rFonts w:ascii="Gentium" w:hAnsi="Gentium" w:cs="Gentium"/>
          <w:b/>
          <w:bCs/>
          <w:noProof/>
          <w:sz w:val="28"/>
          <w:szCs w:val="28"/>
        </w:rPr>
        <w:lastRenderedPageBreak/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4</w:t>
      </w:r>
    </w:p>
    <w:p w14:paraId="7D312AC2" w14:textId="441C35CE" w:rsidR="000F46E8" w:rsidRPr="001A1742" w:rsidRDefault="00B32484" w:rsidP="00B32484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1A1742">
        <w:rPr>
          <w:rFonts w:ascii="Gentium" w:hAnsi="Gentium" w:cs="Gentium"/>
          <w:noProof/>
          <w:color w:val="0070C0"/>
          <w:vertAlign w:val="superscript"/>
        </w:rPr>
        <w:t>1 </w:t>
      </w:r>
      <w:r w:rsidR="00D83335" w:rsidRPr="001A1742">
        <w:rPr>
          <w:rFonts w:ascii="Gentium" w:hAnsi="Gentium" w:cs="Gentium"/>
          <w:noProof/>
        </w:rPr>
        <w:t>I write these things to you by Crescens, whom I commended to you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recently and now commend unto you: for he hath walked blamelessly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with us; and I believe also with you in like manner. But ye shall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have his sister commended, when she shall come to you. Fare ye well</w:t>
      </w:r>
      <w:r w:rsidR="00155A0D" w:rsidRPr="001A1742">
        <w:rPr>
          <w:rFonts w:ascii="Gentium" w:hAnsi="Gentium" w:cs="Gentium"/>
          <w:noProof/>
        </w:rPr>
        <w:t xml:space="preserve"> </w:t>
      </w:r>
      <w:r w:rsidR="00D83335" w:rsidRPr="001A1742">
        <w:rPr>
          <w:rFonts w:ascii="Gentium" w:hAnsi="Gentium" w:cs="Gentium"/>
          <w:noProof/>
        </w:rPr>
        <w:t>in the Lord Jesus Christ in grace, ye and all yours. Amen.</w:t>
      </w:r>
    </w:p>
    <w:sectPr w:rsidR="000F46E8" w:rsidRPr="001A1742" w:rsidSect="009820F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37"/>
    <w:rsid w:val="000F46E8"/>
    <w:rsid w:val="001417FA"/>
    <w:rsid w:val="00155A0D"/>
    <w:rsid w:val="001A1742"/>
    <w:rsid w:val="002B0534"/>
    <w:rsid w:val="002C1BA1"/>
    <w:rsid w:val="003709FC"/>
    <w:rsid w:val="006966E0"/>
    <w:rsid w:val="006A1637"/>
    <w:rsid w:val="00760937"/>
    <w:rsid w:val="007D3231"/>
    <w:rsid w:val="00833FAC"/>
    <w:rsid w:val="009603F7"/>
    <w:rsid w:val="009820F5"/>
    <w:rsid w:val="00A804A9"/>
    <w:rsid w:val="00A830DB"/>
    <w:rsid w:val="00A92F8E"/>
    <w:rsid w:val="00B32484"/>
    <w:rsid w:val="00D204CB"/>
    <w:rsid w:val="00D83335"/>
    <w:rsid w:val="00DB25B1"/>
    <w:rsid w:val="00F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ABE24"/>
  <w15:chartTrackingRefBased/>
  <w15:docId w15:val="{A21B9575-F900-4573-8817-6578317F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Polycarp to the Philippians</vt:lpstr>
    </vt:vector>
  </TitlesOfParts>
  <Company>Zacchaeus</Company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Polycarp to the Philippians</dc:title>
  <dc:subject/>
  <cp:keywords/>
  <dc:description/>
  <cp:lastModifiedBy>Adrian Hills</cp:lastModifiedBy>
  <cp:revision>1</cp:revision>
  <dcterms:created xsi:type="dcterms:W3CDTF">2024-09-27T10:50:00Z</dcterms:created>
  <dcterms:modified xsi:type="dcterms:W3CDTF">2025-06-30T14:55:00Z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R303</vt:lpwstr>
  </property>
  <property fmtid="{D5CDD505-2E9C-101B-9397-08002B2CF9AE}" pid="3" name="Source">
    <vt:lpwstr>TextExcavation.com</vt:lpwstr>
  </property>
</Properties>
</file>