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E6841" w14:textId="10D86D9D" w:rsidR="00282823" w:rsidRPr="00AF7B22" w:rsidRDefault="00282823" w:rsidP="004E01AB">
      <w:pPr>
        <w:pBdr>
          <w:bottom w:val="single" w:sz="4" w:space="1" w:color="auto"/>
        </w:pBdr>
        <w:suppressAutoHyphens/>
        <w:spacing w:before="120"/>
        <w:jc w:val="both"/>
        <w:rPr>
          <w:rFonts w:ascii="Gentium" w:hAnsi="Gentium" w:cs="Gentium"/>
          <w:sz w:val="26"/>
          <w:szCs w:val="26"/>
        </w:rPr>
      </w:pPr>
      <w:r w:rsidRPr="00AF7B22">
        <w:rPr>
          <w:rFonts w:ascii="Gentium" w:hAnsi="Gentium" w:cs="Gentium"/>
          <w:color w:val="333333"/>
          <w:sz w:val="26"/>
          <w:szCs w:val="26"/>
          <w:shd w:val="clear" w:color="auto" w:fill="FFFFFF"/>
        </w:rPr>
        <w:t xml:space="preserve">The Greek fragments of the </w:t>
      </w:r>
      <w:r w:rsidRPr="00AF7B22">
        <w:rPr>
          <w:rFonts w:ascii="Gentium" w:hAnsi="Gentium" w:cs="Gentium"/>
          <w:i/>
          <w:iCs/>
          <w:color w:val="333333"/>
          <w:sz w:val="26"/>
          <w:szCs w:val="26"/>
          <w:shd w:val="clear" w:color="auto" w:fill="FFFFFF"/>
        </w:rPr>
        <w:t>Apocalypse</w:t>
      </w:r>
      <w:r w:rsidRPr="00AF7B22">
        <w:rPr>
          <w:rFonts w:ascii="Gentium" w:hAnsi="Gentium" w:cs="Gentium"/>
          <w:i/>
          <w:iCs/>
          <w:color w:val="333333"/>
          <w:sz w:val="26"/>
          <w:szCs w:val="26"/>
          <w:shd w:val="clear" w:color="auto" w:fill="FFFFFF"/>
        </w:rPr>
        <w:t xml:space="preserve"> of </w:t>
      </w:r>
      <w:r w:rsidRPr="00AF7B22">
        <w:rPr>
          <w:rFonts w:ascii="Gentium" w:hAnsi="Gentium" w:cs="Gentium"/>
          <w:i/>
          <w:iCs/>
          <w:color w:val="333333"/>
          <w:sz w:val="26"/>
          <w:szCs w:val="26"/>
          <w:shd w:val="clear" w:color="auto" w:fill="FFFFFF"/>
        </w:rPr>
        <w:t>Elijah</w:t>
      </w:r>
      <w:r w:rsidRPr="00AF7B22">
        <w:rPr>
          <w:rFonts w:ascii="Gentium" w:hAnsi="Gentium" w:cs="Gentium"/>
          <w:color w:val="333333"/>
          <w:sz w:val="26"/>
          <w:szCs w:val="26"/>
          <w:shd w:val="clear" w:color="auto" w:fill="FFFFFF"/>
        </w:rPr>
        <w:t xml:space="preserve"> presented here </w:t>
      </w:r>
      <w:r w:rsidRPr="00AF7B22">
        <w:rPr>
          <w:rFonts w:ascii="Gentium" w:hAnsi="Gentium" w:cs="Gentium"/>
          <w:sz w:val="26"/>
          <w:szCs w:val="26"/>
        </w:rPr>
        <w:t>have</w:t>
      </w:r>
      <w:r w:rsidRPr="00AF7B22">
        <w:rPr>
          <w:rFonts w:ascii="Gentium" w:hAnsi="Gentium" w:cs="Gentium"/>
          <w:sz w:val="26"/>
          <w:szCs w:val="26"/>
        </w:rPr>
        <w:t xml:space="preserve"> been taken from a variety of sources (including other works in this collection, where available). </w:t>
      </w:r>
      <w:r w:rsidRPr="00AF7B22">
        <w:rPr>
          <w:rFonts w:ascii="Gentium" w:hAnsi="Gentium" w:cs="Gentium"/>
          <w:sz w:val="26"/>
          <w:szCs w:val="26"/>
        </w:rPr>
        <w:t xml:space="preserve">The excerpts from works by </w:t>
      </w:r>
      <w:r w:rsidRPr="00156056">
        <w:rPr>
          <w:rFonts w:ascii="Gentium" w:hAnsi="Gentium" w:cs="Gentium"/>
          <w:i/>
          <w:iCs/>
          <w:sz w:val="26"/>
          <w:szCs w:val="26"/>
        </w:rPr>
        <w:t>Clement of Alexandria</w:t>
      </w:r>
      <w:r w:rsidR="00DA4ADD">
        <w:rPr>
          <w:rFonts w:ascii="Gentium" w:hAnsi="Gentium" w:cs="Gentium"/>
          <w:sz w:val="26"/>
          <w:szCs w:val="26"/>
        </w:rPr>
        <w:t xml:space="preserve"> and </w:t>
      </w:r>
      <w:r w:rsidR="00DA4ADD" w:rsidRPr="00156056">
        <w:rPr>
          <w:rFonts w:ascii="Gentium" w:hAnsi="Gentium" w:cs="Gentium"/>
          <w:i/>
          <w:iCs/>
          <w:sz w:val="26"/>
          <w:szCs w:val="26"/>
        </w:rPr>
        <w:t>Epip</w:t>
      </w:r>
      <w:r w:rsidR="00156056" w:rsidRPr="00156056">
        <w:rPr>
          <w:rFonts w:ascii="Gentium" w:hAnsi="Gentium" w:cs="Gentium"/>
          <w:i/>
          <w:iCs/>
          <w:sz w:val="26"/>
          <w:szCs w:val="26"/>
        </w:rPr>
        <w:t>h</w:t>
      </w:r>
      <w:r w:rsidR="00DA4ADD" w:rsidRPr="00156056">
        <w:rPr>
          <w:rFonts w:ascii="Gentium" w:hAnsi="Gentium" w:cs="Gentium"/>
          <w:i/>
          <w:iCs/>
          <w:sz w:val="26"/>
          <w:szCs w:val="26"/>
        </w:rPr>
        <w:t>a</w:t>
      </w:r>
      <w:r w:rsidR="00156056" w:rsidRPr="00156056">
        <w:rPr>
          <w:rFonts w:ascii="Gentium" w:hAnsi="Gentium" w:cs="Gentium"/>
          <w:i/>
          <w:iCs/>
          <w:sz w:val="26"/>
          <w:szCs w:val="26"/>
        </w:rPr>
        <w:t>n</w:t>
      </w:r>
      <w:r w:rsidR="00DA4ADD" w:rsidRPr="00156056">
        <w:rPr>
          <w:rFonts w:ascii="Gentium" w:hAnsi="Gentium" w:cs="Gentium"/>
          <w:i/>
          <w:iCs/>
          <w:sz w:val="26"/>
          <w:szCs w:val="26"/>
        </w:rPr>
        <w:t>ius</w:t>
      </w:r>
      <w:r w:rsidRPr="00AF7B22">
        <w:rPr>
          <w:rFonts w:ascii="Gentium" w:hAnsi="Gentium" w:cs="Gentium"/>
          <w:sz w:val="26"/>
          <w:szCs w:val="26"/>
        </w:rPr>
        <w:t xml:space="preserve"> were gleaned from the </w:t>
      </w:r>
      <w:hyperlink r:id="rId5" w:history="1">
        <w:r w:rsidRPr="00AF7B22">
          <w:rPr>
            <w:rStyle w:val="Hyperlink"/>
            <w:rFonts w:ascii="Gentium" w:hAnsi="Gentium" w:cs="Gentium"/>
            <w:sz w:val="26"/>
            <w:szCs w:val="26"/>
          </w:rPr>
          <w:t>Scaife View</w:t>
        </w:r>
        <w:r w:rsidRPr="00AF7B22">
          <w:rPr>
            <w:rStyle w:val="Hyperlink"/>
            <w:rFonts w:ascii="Gentium" w:hAnsi="Gentium" w:cs="Gentium"/>
            <w:sz w:val="26"/>
            <w:szCs w:val="26"/>
          </w:rPr>
          <w:t>e</w:t>
        </w:r>
        <w:r w:rsidRPr="00AF7B22">
          <w:rPr>
            <w:rStyle w:val="Hyperlink"/>
            <w:rFonts w:ascii="Gentium" w:hAnsi="Gentium" w:cs="Gentium"/>
            <w:sz w:val="26"/>
            <w:szCs w:val="26"/>
          </w:rPr>
          <w:t>r website</w:t>
        </w:r>
      </w:hyperlink>
      <w:r w:rsidRPr="00AF7B22">
        <w:rPr>
          <w:rFonts w:ascii="Gentium" w:hAnsi="Gentium" w:cs="Gentium"/>
          <w:sz w:val="26"/>
          <w:szCs w:val="26"/>
        </w:rPr>
        <w:t>, with the published sources listed in the individual fragments.</w:t>
      </w:r>
      <w:r w:rsidR="004E01AB">
        <w:rPr>
          <w:rFonts w:ascii="Gentium" w:hAnsi="Gentium" w:cs="Gentium"/>
          <w:sz w:val="26"/>
          <w:szCs w:val="26"/>
        </w:rPr>
        <w:t xml:space="preserve"> The selection and arrangement of the fragments </w:t>
      </w:r>
      <w:proofErr w:type="gramStart"/>
      <w:r w:rsidR="004E01AB">
        <w:rPr>
          <w:rFonts w:ascii="Gentium" w:hAnsi="Gentium" w:cs="Gentium"/>
          <w:sz w:val="26"/>
          <w:szCs w:val="26"/>
        </w:rPr>
        <w:t>follows</w:t>
      </w:r>
      <w:proofErr w:type="gramEnd"/>
      <w:r w:rsidR="004E01AB">
        <w:rPr>
          <w:rFonts w:ascii="Gentium" w:hAnsi="Gentium" w:cs="Gentium"/>
          <w:sz w:val="26"/>
          <w:szCs w:val="26"/>
        </w:rPr>
        <w:t xml:space="preserve"> that of Penner and Heiser, in their 2008 publication, “Old Testament Greek Pseudepigrapha with Morphology.”</w:t>
      </w:r>
    </w:p>
    <w:p w14:paraId="36F92D24" w14:textId="04580DE4" w:rsidR="00AF7B22" w:rsidRPr="00AF7B22" w:rsidRDefault="00AF7B22" w:rsidP="004E01AB">
      <w:pPr>
        <w:keepNext/>
        <w:widowControl w:val="0"/>
        <w:suppressAutoHyphens/>
        <w:spacing w:before="480"/>
        <w:jc w:val="center"/>
        <w:rPr>
          <w:rFonts w:ascii="Gentium" w:hAnsi="Gentium" w:cs="Gentium"/>
          <w:b/>
          <w:bCs/>
          <w:i/>
          <w:iCs/>
          <w:sz w:val="32"/>
          <w:szCs w:val="32"/>
          <w:u w:val="single" w:color="00B050"/>
        </w:rPr>
      </w:pPr>
      <w:r w:rsidRPr="00AF7B22">
        <w:rPr>
          <w:rFonts w:ascii="Gentium" w:hAnsi="Gentium" w:cs="Gentium"/>
          <w:b/>
          <w:bCs/>
          <w:i/>
          <w:iCs/>
          <w:sz w:val="32"/>
          <w:szCs w:val="32"/>
          <w:u w:val="single" w:color="00B050"/>
        </w:rPr>
        <w:t>Fragment 1</w:t>
      </w:r>
      <w:r w:rsidR="00731FE4">
        <w:rPr>
          <w:rFonts w:ascii="Gentium" w:hAnsi="Gentium" w:cs="Gentium"/>
          <w:b/>
          <w:bCs/>
          <w:i/>
          <w:iCs/>
          <w:sz w:val="32"/>
          <w:szCs w:val="32"/>
          <w:u w:val="single" w:color="00B050"/>
        </w:rPr>
        <w:t xml:space="preserve"> – 1 Clement 34:8</w:t>
      </w:r>
    </w:p>
    <w:p w14:paraId="4F4305D4" w14:textId="6C219E08" w:rsidR="00AF7B22" w:rsidRPr="00731FE4" w:rsidRDefault="00AF7B22" w:rsidP="00AF7B22">
      <w:pPr>
        <w:keepNext/>
        <w:widowControl w:val="0"/>
        <w:suppressAutoHyphens/>
        <w:spacing w:before="120"/>
        <w:jc w:val="center"/>
        <w:rPr>
          <w:rFonts w:ascii="Gentium" w:hAnsi="Gentium" w:cs="Gentium"/>
          <w:b/>
          <w:bCs/>
          <w:i/>
          <w:iCs/>
          <w:color w:val="E36C0A" w:themeColor="accent6" w:themeShade="BF"/>
          <w:sz w:val="32"/>
          <w:szCs w:val="32"/>
          <w:u w:color="00B050"/>
        </w:rPr>
      </w:pPr>
      <w:r w:rsidRPr="00731FE4">
        <w:rPr>
          <w:rFonts w:ascii="Gentium" w:hAnsi="Gentium" w:cs="Gentium"/>
          <w:i/>
          <w:iCs/>
          <w:color w:val="E36C0A" w:themeColor="accent6" w:themeShade="BF"/>
          <w:sz w:val="26"/>
          <w:szCs w:val="26"/>
          <w:u w:color="00B050"/>
        </w:rPr>
        <w:t>[</w:t>
      </w:r>
      <w:hyperlink r:id="rId6" w:history="1">
        <w:r w:rsidR="00731FE4" w:rsidRPr="00731FE4">
          <w:rPr>
            <w:rStyle w:val="Hyperlink"/>
            <w:rFonts w:ascii="Gentium" w:hAnsi="Gentium" w:cs="Gentium"/>
            <w:i/>
            <w:iCs/>
            <w:color w:val="E36C0A" w:themeColor="accent6" w:themeShade="BF"/>
            <w:sz w:val="26"/>
            <w:szCs w:val="26"/>
            <w:u w:val="none" w:color="00B050"/>
          </w:rPr>
          <w:t xml:space="preserve">From </w:t>
        </w:r>
        <w:r w:rsidR="00731FE4" w:rsidRPr="00731FE4">
          <w:rPr>
            <w:rStyle w:val="Hyperlink"/>
            <w:rFonts w:ascii="Gentium" w:hAnsi="Gentium" w:cs="Gentium"/>
            <w:i/>
            <w:iCs/>
            <w:color w:val="E36C0A" w:themeColor="accent6" w:themeShade="BF"/>
            <w:sz w:val="26"/>
            <w:szCs w:val="26"/>
            <w:u w:color="0070C0"/>
          </w:rPr>
          <w:t>this collection</w:t>
        </w:r>
        <w:r w:rsidR="00731FE4" w:rsidRPr="00731FE4">
          <w:rPr>
            <w:rStyle w:val="Hyperlink"/>
            <w:rFonts w:ascii="Gentium" w:hAnsi="Gentium" w:cs="Gentium"/>
            <w:i/>
            <w:iCs/>
            <w:color w:val="E36C0A" w:themeColor="accent6" w:themeShade="BF"/>
            <w:sz w:val="26"/>
            <w:szCs w:val="26"/>
            <w:u w:val="none" w:color="00B050"/>
          </w:rPr>
          <w:t>.</w:t>
        </w:r>
      </w:hyperlink>
      <w:r w:rsidRPr="00731FE4">
        <w:rPr>
          <w:rFonts w:ascii="Gentium" w:hAnsi="Gentium" w:cs="Gentium"/>
          <w:i/>
          <w:iCs/>
          <w:color w:val="E36C0A" w:themeColor="accent6" w:themeShade="BF"/>
          <w:sz w:val="26"/>
          <w:szCs w:val="26"/>
          <w:u w:color="00B050"/>
        </w:rPr>
        <w:t>]</w:t>
      </w:r>
    </w:p>
    <w:p w14:paraId="40A097F4" w14:textId="1E8F32FD" w:rsidR="007A3BB8" w:rsidRPr="007A3BB8" w:rsidRDefault="007A3BB8" w:rsidP="007A3BB8">
      <w:pPr>
        <w:suppressAutoHyphens/>
        <w:spacing w:before="120"/>
        <w:jc w:val="both"/>
        <w:rPr>
          <w:rFonts w:ascii="Gentium" w:hAnsi="Gentium" w:cs="Gentium"/>
          <w:i/>
          <w:iCs/>
          <w:noProof/>
          <w:color w:val="7030A0"/>
          <w:sz w:val="28"/>
          <w:szCs w:val="28"/>
        </w:rPr>
      </w:pPr>
      <w:r w:rsidRPr="007A3BB8">
        <w:rPr>
          <w:rFonts w:ascii="Gentium" w:hAnsi="Gentium" w:cs="Gentium"/>
          <w:b/>
          <w:bCs/>
          <w:i/>
          <w:iCs/>
          <w:noProof/>
          <w:color w:val="EE0000"/>
          <w:sz w:val="28"/>
          <w:szCs w:val="28"/>
          <w:vertAlign w:val="superscript"/>
        </w:rPr>
        <w:t>8</w:t>
      </w:r>
      <w:r w:rsidRPr="007A3BB8">
        <w:rPr>
          <w:rFonts w:ascii="Gentium" w:hAnsi="Gentium" w:cs="Gentium"/>
          <w:i/>
          <w:iCs/>
          <w:noProof/>
          <w:color w:val="EE0000"/>
          <w:sz w:val="28"/>
          <w:szCs w:val="28"/>
        </w:rPr>
        <w:t xml:space="preserve"> </w:t>
      </w:r>
      <w:r w:rsidRPr="007A3BB8">
        <w:rPr>
          <w:rFonts w:ascii="Gentium" w:hAnsi="Gentium" w:cs="Gentium"/>
          <w:i/>
          <w:iCs/>
          <w:noProof/>
          <w:color w:val="7030A0"/>
          <w:sz w:val="28"/>
          <w:szCs w:val="28"/>
        </w:rPr>
        <w:t>λέγει γάρ</w:t>
      </w:r>
      <w:r w:rsidR="009E299A">
        <w:rPr>
          <w:rFonts w:ascii="Gentium" w:hAnsi="Gentium" w:cs="Gentium"/>
          <w:i/>
          <w:iCs/>
          <w:noProof/>
          <w:color w:val="7030A0"/>
          <w:sz w:val="28"/>
          <w:szCs w:val="28"/>
        </w:rPr>
        <w:t>·</w:t>
      </w:r>
      <w:r w:rsidRPr="007A3BB8">
        <w:rPr>
          <w:rFonts w:ascii="Gentium" w:hAnsi="Gentium" w:cs="Gentium"/>
          <w:i/>
          <w:iCs/>
          <w:noProof/>
          <w:color w:val="7030A0"/>
          <w:sz w:val="28"/>
          <w:szCs w:val="28"/>
        </w:rPr>
        <w:t xml:space="preserve"> Ὀφθαλμὸς οὐκ εἶδεν καὶ οὖς οὐκ ἤκουσεν, καὶ ἐπὶ καρδίαν ἀνθρώπου οὐκ ἀνέβη, ὅσα ἡτοίμασεν τοῖς ὑπομένουσιν αὐτόν.</w:t>
      </w:r>
    </w:p>
    <w:p w14:paraId="0ED5982C" w14:textId="77777777"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sectPr w:rsidR="00AF7B22" w:rsidRPr="00AF7B22" w:rsidSect="00AF7B22">
          <w:type w:val="continuous"/>
          <w:pgSz w:w="16838" w:h="11906" w:orient="landscape" w:code="9"/>
          <w:pgMar w:top="1418" w:right="1418" w:bottom="1418" w:left="1418" w:header="709" w:footer="709" w:gutter="0"/>
          <w:cols w:space="708"/>
          <w:docGrid w:linePitch="360"/>
        </w:sectPr>
      </w:pPr>
    </w:p>
    <w:p w14:paraId="10889CB7" w14:textId="1FFAD49E"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pPr>
      <w:r w:rsidRPr="00AF7B22">
        <w:rPr>
          <w:rFonts w:ascii="Gentium" w:hAnsi="Gentium" w:cs="Gentium"/>
          <w:b/>
          <w:bCs/>
          <w:i/>
          <w:iCs/>
          <w:sz w:val="32"/>
          <w:szCs w:val="32"/>
          <w:u w:val="single" w:color="00B050"/>
        </w:rPr>
        <w:t xml:space="preserve">Fragment </w:t>
      </w:r>
      <w:r w:rsidR="00B036C8">
        <w:rPr>
          <w:rFonts w:ascii="Gentium" w:hAnsi="Gentium" w:cs="Gentium"/>
          <w:b/>
          <w:bCs/>
          <w:i/>
          <w:iCs/>
          <w:sz w:val="32"/>
          <w:szCs w:val="32"/>
          <w:u w:val="single" w:color="00B050"/>
        </w:rPr>
        <w:t>2 – 2 Clement 11:7</w:t>
      </w:r>
    </w:p>
    <w:p w14:paraId="23C8B2E0" w14:textId="1B444E0C" w:rsidR="00AF7B22" w:rsidRPr="00AF7B22" w:rsidRDefault="00B036C8" w:rsidP="00AF7B22">
      <w:pPr>
        <w:keepNext/>
        <w:widowControl w:val="0"/>
        <w:suppressAutoHyphens/>
        <w:spacing w:before="120"/>
        <w:jc w:val="center"/>
        <w:rPr>
          <w:rFonts w:ascii="Gentium" w:hAnsi="Gentium" w:cs="Gentium"/>
          <w:b/>
          <w:bCs/>
          <w:i/>
          <w:iCs/>
          <w:color w:val="E36C0A" w:themeColor="accent6" w:themeShade="BF"/>
          <w:sz w:val="32"/>
          <w:szCs w:val="32"/>
          <w:u w:val="single" w:color="00B050"/>
        </w:rPr>
      </w:pPr>
      <w:r w:rsidRPr="00731FE4">
        <w:rPr>
          <w:rFonts w:ascii="Gentium" w:hAnsi="Gentium" w:cs="Gentium"/>
          <w:i/>
          <w:iCs/>
          <w:color w:val="E36C0A" w:themeColor="accent6" w:themeShade="BF"/>
          <w:sz w:val="26"/>
          <w:szCs w:val="26"/>
          <w:u w:color="00B050"/>
        </w:rPr>
        <w:t>[</w:t>
      </w:r>
      <w:hyperlink r:id="rId7" w:history="1">
        <w:r w:rsidRPr="00731FE4">
          <w:rPr>
            <w:rStyle w:val="Hyperlink"/>
            <w:rFonts w:ascii="Gentium" w:hAnsi="Gentium" w:cs="Gentium"/>
            <w:i/>
            <w:iCs/>
            <w:color w:val="E36C0A" w:themeColor="accent6" w:themeShade="BF"/>
            <w:sz w:val="26"/>
            <w:szCs w:val="26"/>
            <w:u w:val="none" w:color="00B050"/>
          </w:rPr>
          <w:t xml:space="preserve">From </w:t>
        </w:r>
        <w:r w:rsidRPr="00731FE4">
          <w:rPr>
            <w:rStyle w:val="Hyperlink"/>
            <w:rFonts w:ascii="Gentium" w:hAnsi="Gentium" w:cs="Gentium"/>
            <w:i/>
            <w:iCs/>
            <w:color w:val="E36C0A" w:themeColor="accent6" w:themeShade="BF"/>
            <w:sz w:val="26"/>
            <w:szCs w:val="26"/>
            <w:u w:color="0070C0"/>
          </w:rPr>
          <w:t>this collection</w:t>
        </w:r>
        <w:r w:rsidRPr="00731FE4">
          <w:rPr>
            <w:rStyle w:val="Hyperlink"/>
            <w:rFonts w:ascii="Gentium" w:hAnsi="Gentium" w:cs="Gentium"/>
            <w:i/>
            <w:iCs/>
            <w:color w:val="E36C0A" w:themeColor="accent6" w:themeShade="BF"/>
            <w:sz w:val="26"/>
            <w:szCs w:val="26"/>
            <w:u w:val="none" w:color="00B050"/>
          </w:rPr>
          <w:t>.</w:t>
        </w:r>
      </w:hyperlink>
      <w:r w:rsidRPr="00731FE4">
        <w:rPr>
          <w:rFonts w:ascii="Gentium" w:hAnsi="Gentium" w:cs="Gentium"/>
          <w:i/>
          <w:iCs/>
          <w:color w:val="E36C0A" w:themeColor="accent6" w:themeShade="BF"/>
          <w:sz w:val="26"/>
          <w:szCs w:val="26"/>
          <w:u w:color="00B050"/>
        </w:rPr>
        <w:t>]</w:t>
      </w:r>
    </w:p>
    <w:p w14:paraId="7DF5E91C" w14:textId="3A04291D" w:rsidR="00B036C8" w:rsidRPr="00B036C8" w:rsidRDefault="00B036C8" w:rsidP="00AF7B22">
      <w:pPr>
        <w:suppressAutoHyphens/>
        <w:spacing w:before="120"/>
        <w:jc w:val="both"/>
        <w:rPr>
          <w:rFonts w:ascii="Gentium" w:hAnsi="Gentium" w:cs="Gentium"/>
          <w:i/>
          <w:iCs/>
          <w:noProof/>
          <w:color w:val="7030A0"/>
          <w:sz w:val="28"/>
          <w:szCs w:val="28"/>
        </w:rPr>
      </w:pPr>
      <w:r w:rsidRPr="00B036C8">
        <w:rPr>
          <w:rFonts w:ascii="Gentium" w:hAnsi="Gentium" w:cs="Gentium"/>
          <w:b/>
          <w:bCs/>
          <w:i/>
          <w:iCs/>
          <w:noProof/>
          <w:color w:val="EE0000"/>
          <w:sz w:val="28"/>
          <w:szCs w:val="28"/>
          <w:vertAlign w:val="superscript"/>
        </w:rPr>
        <w:t>7</w:t>
      </w:r>
      <w:r w:rsidRPr="00B036C8">
        <w:rPr>
          <w:rFonts w:ascii="Gentium" w:hAnsi="Gentium" w:cs="Gentium"/>
          <w:i/>
          <w:iCs/>
          <w:noProof/>
          <w:color w:val="EE0000"/>
          <w:sz w:val="28"/>
          <w:szCs w:val="28"/>
        </w:rPr>
        <w:t xml:space="preserve"> </w:t>
      </w:r>
      <w:r w:rsidRPr="00B036C8">
        <w:rPr>
          <w:rFonts w:ascii="Gentium" w:hAnsi="Gentium" w:cs="Gentium"/>
          <w:i/>
          <w:iCs/>
          <w:noProof/>
          <w:color w:val="7030A0"/>
          <w:sz w:val="28"/>
          <w:szCs w:val="28"/>
        </w:rPr>
        <w:t>ἐὰν οὖν ποιήσωμεν τὴν δικαιοσύνην ἐναντίον τοῦ θεοῦ, εἰσήξομεν εἰς τὴν βασιλείαν αὐτοῦ καὶ ληψόμεθα τὰς ἐπαγγελίας, ἃς οὖς οὐκ ἤκουσεν οὐδὲ ὀφθαλμὸς εἶδεν, οὐδὲ ἐπὶ καρδίαν ἀνθρώπου ἀνέβη.</w:t>
      </w:r>
    </w:p>
    <w:p w14:paraId="333B7B98" w14:textId="77777777"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sectPr w:rsidR="00AF7B22" w:rsidRPr="00AF7B22" w:rsidSect="00AF7B22">
          <w:type w:val="continuous"/>
          <w:pgSz w:w="16838" w:h="11906" w:orient="landscape" w:code="9"/>
          <w:pgMar w:top="1418" w:right="1418" w:bottom="1418" w:left="1418" w:header="709" w:footer="709" w:gutter="0"/>
          <w:cols w:space="708"/>
          <w:docGrid w:linePitch="360"/>
        </w:sectPr>
      </w:pPr>
    </w:p>
    <w:p w14:paraId="0350AAD6" w14:textId="5DA86D99"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pPr>
      <w:r w:rsidRPr="00AF7B22">
        <w:rPr>
          <w:rFonts w:ascii="Gentium" w:hAnsi="Gentium" w:cs="Gentium"/>
          <w:b/>
          <w:bCs/>
          <w:i/>
          <w:iCs/>
          <w:sz w:val="32"/>
          <w:szCs w:val="32"/>
          <w:u w:val="single" w:color="00B050"/>
        </w:rPr>
        <w:t xml:space="preserve">Fragment </w:t>
      </w:r>
      <w:r w:rsidR="00B036C8">
        <w:rPr>
          <w:rFonts w:ascii="Gentium" w:hAnsi="Gentium" w:cs="Gentium"/>
          <w:b/>
          <w:bCs/>
          <w:i/>
          <w:iCs/>
          <w:sz w:val="32"/>
          <w:szCs w:val="32"/>
          <w:u w:val="single" w:color="00B050"/>
        </w:rPr>
        <w:t>3 – Martyrdom of Polycarp 2:3</w:t>
      </w:r>
    </w:p>
    <w:p w14:paraId="65231F3C" w14:textId="6D21ADD8" w:rsidR="00AF7B22" w:rsidRPr="00AF7B22" w:rsidRDefault="00B036C8" w:rsidP="00AF7B22">
      <w:pPr>
        <w:keepNext/>
        <w:widowControl w:val="0"/>
        <w:suppressAutoHyphens/>
        <w:spacing w:before="120"/>
        <w:jc w:val="center"/>
        <w:rPr>
          <w:rFonts w:ascii="Gentium" w:hAnsi="Gentium" w:cs="Gentium"/>
          <w:b/>
          <w:bCs/>
          <w:i/>
          <w:iCs/>
          <w:color w:val="E36C0A" w:themeColor="accent6" w:themeShade="BF"/>
          <w:sz w:val="32"/>
          <w:szCs w:val="32"/>
          <w:u w:val="single" w:color="00B050"/>
        </w:rPr>
      </w:pPr>
      <w:r w:rsidRPr="00731FE4">
        <w:rPr>
          <w:rFonts w:ascii="Gentium" w:hAnsi="Gentium" w:cs="Gentium"/>
          <w:i/>
          <w:iCs/>
          <w:color w:val="E36C0A" w:themeColor="accent6" w:themeShade="BF"/>
          <w:sz w:val="26"/>
          <w:szCs w:val="26"/>
          <w:u w:color="00B050"/>
        </w:rPr>
        <w:t>[</w:t>
      </w:r>
      <w:hyperlink r:id="rId8" w:history="1">
        <w:r w:rsidRPr="00731FE4">
          <w:rPr>
            <w:rStyle w:val="Hyperlink"/>
            <w:rFonts w:ascii="Gentium" w:hAnsi="Gentium" w:cs="Gentium"/>
            <w:i/>
            <w:iCs/>
            <w:color w:val="E36C0A" w:themeColor="accent6" w:themeShade="BF"/>
            <w:sz w:val="26"/>
            <w:szCs w:val="26"/>
            <w:u w:val="none" w:color="00B050"/>
          </w:rPr>
          <w:t xml:space="preserve">From </w:t>
        </w:r>
        <w:r w:rsidRPr="00731FE4">
          <w:rPr>
            <w:rStyle w:val="Hyperlink"/>
            <w:rFonts w:ascii="Gentium" w:hAnsi="Gentium" w:cs="Gentium"/>
            <w:i/>
            <w:iCs/>
            <w:color w:val="E36C0A" w:themeColor="accent6" w:themeShade="BF"/>
            <w:sz w:val="26"/>
            <w:szCs w:val="26"/>
            <w:u w:color="0070C0"/>
          </w:rPr>
          <w:t>this collection</w:t>
        </w:r>
        <w:r w:rsidRPr="00731FE4">
          <w:rPr>
            <w:rStyle w:val="Hyperlink"/>
            <w:rFonts w:ascii="Gentium" w:hAnsi="Gentium" w:cs="Gentium"/>
            <w:i/>
            <w:iCs/>
            <w:color w:val="E36C0A" w:themeColor="accent6" w:themeShade="BF"/>
            <w:sz w:val="26"/>
            <w:szCs w:val="26"/>
            <w:u w:val="none" w:color="00B050"/>
          </w:rPr>
          <w:t>.</w:t>
        </w:r>
      </w:hyperlink>
      <w:r w:rsidRPr="00731FE4">
        <w:rPr>
          <w:rFonts w:ascii="Gentium" w:hAnsi="Gentium" w:cs="Gentium"/>
          <w:i/>
          <w:iCs/>
          <w:color w:val="E36C0A" w:themeColor="accent6" w:themeShade="BF"/>
          <w:sz w:val="26"/>
          <w:szCs w:val="26"/>
          <w:u w:color="00B050"/>
        </w:rPr>
        <w:t>]</w:t>
      </w:r>
    </w:p>
    <w:p w14:paraId="1B5E0009" w14:textId="0F6DE6B3" w:rsidR="00B036C8" w:rsidRPr="00B036C8" w:rsidRDefault="00B036C8" w:rsidP="00AF7B22">
      <w:pPr>
        <w:suppressAutoHyphens/>
        <w:spacing w:before="120"/>
        <w:jc w:val="both"/>
        <w:rPr>
          <w:rFonts w:ascii="Gentium" w:hAnsi="Gentium" w:cs="Gentium"/>
          <w:i/>
          <w:iCs/>
          <w:noProof/>
          <w:color w:val="7030A0"/>
          <w:sz w:val="28"/>
          <w:szCs w:val="28"/>
        </w:rPr>
      </w:pPr>
      <w:r w:rsidRPr="00B036C8">
        <w:rPr>
          <w:rFonts w:ascii="Gentium" w:hAnsi="Gentium" w:cs="Gentium"/>
          <w:b/>
          <w:bCs/>
          <w:i/>
          <w:iCs/>
          <w:noProof/>
          <w:color w:val="EE0000"/>
          <w:sz w:val="28"/>
          <w:szCs w:val="28"/>
          <w:vertAlign w:val="superscript"/>
        </w:rPr>
        <w:t>3</w:t>
      </w:r>
      <w:r w:rsidRPr="00B036C8">
        <w:rPr>
          <w:rFonts w:ascii="Gentium" w:hAnsi="Gentium" w:cs="Gentium"/>
          <w:i/>
          <w:iCs/>
          <w:noProof/>
          <w:color w:val="EE0000"/>
          <w:sz w:val="28"/>
          <w:szCs w:val="28"/>
        </w:rPr>
        <w:t xml:space="preserve"> </w:t>
      </w:r>
      <w:r>
        <w:rPr>
          <w:rFonts w:ascii="Gentium" w:hAnsi="Gentium" w:cs="Gentium"/>
          <w:i/>
          <w:iCs/>
          <w:noProof/>
          <w:color w:val="7030A0"/>
          <w:sz w:val="28"/>
          <w:szCs w:val="28"/>
        </w:rPr>
        <w:t xml:space="preserve">… </w:t>
      </w:r>
      <w:r w:rsidRPr="00B036C8">
        <w:rPr>
          <w:rFonts w:ascii="Gentium" w:hAnsi="Gentium" w:cs="Gentium"/>
          <w:i/>
          <w:iCs/>
          <w:noProof/>
          <w:color w:val="7030A0"/>
          <w:sz w:val="28"/>
          <w:szCs w:val="28"/>
        </w:rPr>
        <w:t xml:space="preserve">καὶ τοῖς τῆς καρδίας ὀφθαλμοῖς ἀνέβλεπον τὰ τηρούμενα τοῖς ὑπομείνασιν ἀγαθά, ἃ οὔτε οὖς ἤκουσεν οὔτε ὀφθαλμὸς εἶδεν, οὔτε ἐπὶ καρδίαν ἀνθρώπου ἀνέβη, </w:t>
      </w:r>
      <w:r>
        <w:rPr>
          <w:rFonts w:ascii="Gentium" w:hAnsi="Gentium" w:cs="Gentium"/>
          <w:i/>
          <w:iCs/>
          <w:noProof/>
          <w:color w:val="7030A0"/>
          <w:sz w:val="28"/>
          <w:szCs w:val="28"/>
        </w:rPr>
        <w:t>…</w:t>
      </w:r>
    </w:p>
    <w:p w14:paraId="0C01451F" w14:textId="77777777"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sectPr w:rsidR="00AF7B22" w:rsidRPr="00AF7B22" w:rsidSect="00AF7B22">
          <w:type w:val="continuous"/>
          <w:pgSz w:w="16838" w:h="11906" w:orient="landscape" w:code="9"/>
          <w:pgMar w:top="1418" w:right="1418" w:bottom="1418" w:left="1418" w:header="709" w:footer="709" w:gutter="0"/>
          <w:cols w:space="708"/>
          <w:docGrid w:linePitch="360"/>
        </w:sectPr>
      </w:pPr>
    </w:p>
    <w:p w14:paraId="476089C4" w14:textId="03EBDBDC"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pPr>
      <w:r w:rsidRPr="00AF7B22">
        <w:rPr>
          <w:rFonts w:ascii="Gentium" w:hAnsi="Gentium" w:cs="Gentium"/>
          <w:b/>
          <w:bCs/>
          <w:i/>
          <w:iCs/>
          <w:sz w:val="32"/>
          <w:szCs w:val="32"/>
          <w:u w:val="single" w:color="00B050"/>
        </w:rPr>
        <w:t xml:space="preserve">Fragment </w:t>
      </w:r>
      <w:r w:rsidR="00B036C8">
        <w:rPr>
          <w:rFonts w:ascii="Gentium" w:hAnsi="Gentium" w:cs="Gentium"/>
          <w:b/>
          <w:bCs/>
          <w:i/>
          <w:iCs/>
          <w:sz w:val="32"/>
          <w:szCs w:val="32"/>
          <w:u w:val="single" w:color="00B050"/>
        </w:rPr>
        <w:t>4 – Apostolic Constitutions 7.32.5</w:t>
      </w:r>
    </w:p>
    <w:p w14:paraId="7743FEA5" w14:textId="41B43EF7" w:rsidR="00AF7B22" w:rsidRPr="00AF7B22" w:rsidRDefault="00AF7B22" w:rsidP="00AF7B22">
      <w:pPr>
        <w:keepNext/>
        <w:widowControl w:val="0"/>
        <w:suppressAutoHyphens/>
        <w:spacing w:before="120"/>
        <w:jc w:val="center"/>
        <w:rPr>
          <w:rFonts w:ascii="Gentium" w:hAnsi="Gentium" w:cs="Gentium"/>
          <w:b/>
          <w:bCs/>
          <w:i/>
          <w:iCs/>
          <w:color w:val="E36C0A" w:themeColor="accent6" w:themeShade="BF"/>
          <w:sz w:val="32"/>
          <w:szCs w:val="32"/>
          <w:u w:val="single" w:color="00B050"/>
        </w:rPr>
      </w:pPr>
      <w:r w:rsidRPr="00AF7B22">
        <w:rPr>
          <w:rFonts w:ascii="Gentium" w:hAnsi="Gentium" w:cs="Gentium"/>
          <w:i/>
          <w:iCs/>
          <w:color w:val="E36C0A" w:themeColor="accent6" w:themeShade="BF"/>
          <w:sz w:val="26"/>
          <w:szCs w:val="26"/>
          <w:u w:color="00B050"/>
        </w:rPr>
        <w:t>[</w:t>
      </w:r>
      <w:r w:rsidR="003F5A30" w:rsidRPr="003F5A30">
        <w:rPr>
          <w:rFonts w:ascii="Gentium" w:hAnsi="Gentium" w:cs="Gentium"/>
          <w:i/>
          <w:iCs/>
          <w:color w:val="E36C0A" w:themeColor="accent6" w:themeShade="BF"/>
          <w:sz w:val="26"/>
          <w:szCs w:val="26"/>
          <w:u w:color="00B050"/>
        </w:rPr>
        <w:t>Ken Penner and Michael S. Heiser, “Old Testament Greek Pseudepigrapha with Morphology” (Lexham Press, 2008)</w:t>
      </w:r>
      <w:r w:rsidRPr="00AF7B22">
        <w:rPr>
          <w:rFonts w:ascii="Gentium" w:hAnsi="Gentium" w:cs="Gentium"/>
          <w:i/>
          <w:iCs/>
          <w:color w:val="E36C0A" w:themeColor="accent6" w:themeShade="BF"/>
          <w:sz w:val="26"/>
          <w:szCs w:val="26"/>
          <w:u w:color="00B050"/>
        </w:rPr>
        <w:t>.]</w:t>
      </w:r>
    </w:p>
    <w:p w14:paraId="4B44E1A3" w14:textId="27353566" w:rsidR="003F5A30" w:rsidRPr="003F5A30" w:rsidRDefault="003F5A30" w:rsidP="00AF7B22">
      <w:pPr>
        <w:suppressAutoHyphens/>
        <w:spacing w:before="120"/>
        <w:jc w:val="both"/>
        <w:rPr>
          <w:rFonts w:ascii="Gentium" w:hAnsi="Gentium" w:cs="Gentium"/>
          <w:i/>
          <w:iCs/>
          <w:noProof/>
          <w:color w:val="7030A0"/>
          <w:sz w:val="28"/>
          <w:szCs w:val="28"/>
        </w:rPr>
      </w:pPr>
      <w:r w:rsidRPr="003F5A30">
        <w:rPr>
          <w:rFonts w:ascii="Gentium" w:hAnsi="Gentium" w:cs="Gentium"/>
          <w:b/>
          <w:bCs/>
          <w:i/>
          <w:iCs/>
          <w:noProof/>
          <w:color w:val="EE0000"/>
          <w:sz w:val="28"/>
          <w:szCs w:val="28"/>
          <w:vertAlign w:val="superscript"/>
        </w:rPr>
        <w:t>5</w:t>
      </w:r>
      <w:r w:rsidRPr="003F5A30">
        <w:rPr>
          <w:rFonts w:ascii="Gentium" w:hAnsi="Gentium" w:cs="Gentium"/>
          <w:i/>
          <w:iCs/>
          <w:noProof/>
          <w:color w:val="EE0000"/>
          <w:sz w:val="28"/>
          <w:szCs w:val="28"/>
        </w:rPr>
        <w:t xml:space="preserve"> </w:t>
      </w:r>
      <w:r w:rsidRPr="003F5A30">
        <w:rPr>
          <w:rFonts w:ascii="Gentium" w:hAnsi="Gentium" w:cs="Gentium"/>
          <w:i/>
          <w:iCs/>
          <w:noProof/>
          <w:color w:val="7030A0"/>
          <w:sz w:val="28"/>
          <w:szCs w:val="28"/>
        </w:rPr>
        <w:t>τότε ἀπελεύσονται οἱ μὲν πονηροὶ εἰς αἰώνιον κόλασιν, οἱ δὲ δίκαιοι πορεύσονται εἰς ζωὴν αἰώνιον, κληρονομοῦντες ἐκεῖνα, ἃ ὀφθαλμὸς οὐκ εἶδεν καὶ οὖς οὐκ ἤκουσεν καὶ ἐπὶ καρδίαν ἀνθρώπου οὐκ ἀνέβη, ἃ ἡτοίμασεν ὁ θεὸς τοῖς ἀγαπῶσιν αὐτόν, καὶ χαρήσονται ἐν τῇ βασιλείᾳ τοῦ θεοῦ τῇ ἐν Χριστῷ Ἰησοῦ.</w:t>
      </w:r>
    </w:p>
    <w:p w14:paraId="27C57401" w14:textId="77777777"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sectPr w:rsidR="00AF7B22" w:rsidRPr="00AF7B22" w:rsidSect="00AF7B22">
          <w:type w:val="continuous"/>
          <w:pgSz w:w="16838" w:h="11906" w:orient="landscape" w:code="9"/>
          <w:pgMar w:top="1418" w:right="1418" w:bottom="1418" w:left="1418" w:header="709" w:footer="709" w:gutter="0"/>
          <w:cols w:space="708"/>
          <w:docGrid w:linePitch="360"/>
        </w:sectPr>
      </w:pPr>
    </w:p>
    <w:p w14:paraId="143EAF50" w14:textId="28DB4BDD"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pPr>
      <w:r w:rsidRPr="00AF7B22">
        <w:rPr>
          <w:rFonts w:ascii="Gentium" w:hAnsi="Gentium" w:cs="Gentium"/>
          <w:b/>
          <w:bCs/>
          <w:i/>
          <w:iCs/>
          <w:sz w:val="32"/>
          <w:szCs w:val="32"/>
          <w:u w:val="single" w:color="00B050"/>
        </w:rPr>
        <w:lastRenderedPageBreak/>
        <w:t xml:space="preserve">Fragment </w:t>
      </w:r>
      <w:r w:rsidR="003F5A30">
        <w:rPr>
          <w:rFonts w:ascii="Gentium" w:hAnsi="Gentium" w:cs="Gentium"/>
          <w:b/>
          <w:bCs/>
          <w:i/>
          <w:iCs/>
          <w:sz w:val="32"/>
          <w:szCs w:val="32"/>
          <w:u w:val="single" w:color="00B050"/>
        </w:rPr>
        <w:t xml:space="preserve">5 – Clement of Alexandria, </w:t>
      </w:r>
      <w:r w:rsidR="003F5A30" w:rsidRPr="003F5A30">
        <w:rPr>
          <w:rFonts w:ascii="Gentium" w:hAnsi="Gentium" w:cs="Gentium"/>
          <w:b/>
          <w:bCs/>
          <w:i/>
          <w:iCs/>
          <w:noProof/>
          <w:sz w:val="32"/>
          <w:szCs w:val="32"/>
          <w:u w:val="single" w:color="00B050"/>
          <w:lang w:val="la-Latn"/>
        </w:rPr>
        <w:t>Protrepiticus</w:t>
      </w:r>
      <w:r w:rsidR="003F5A30">
        <w:rPr>
          <w:rFonts w:ascii="Gentium" w:hAnsi="Gentium" w:cs="Gentium"/>
          <w:b/>
          <w:bCs/>
          <w:i/>
          <w:iCs/>
          <w:sz w:val="32"/>
          <w:szCs w:val="32"/>
          <w:u w:val="single" w:color="00B050"/>
        </w:rPr>
        <w:t xml:space="preserve"> 10.94.4</w:t>
      </w:r>
    </w:p>
    <w:p w14:paraId="03FE3987" w14:textId="32D9BBB3" w:rsidR="00AF7B22" w:rsidRPr="00AF7B22" w:rsidRDefault="00AF7B22" w:rsidP="00AF7B22">
      <w:pPr>
        <w:keepNext/>
        <w:widowControl w:val="0"/>
        <w:suppressAutoHyphens/>
        <w:spacing w:before="120"/>
        <w:jc w:val="center"/>
        <w:rPr>
          <w:rFonts w:ascii="Gentium" w:hAnsi="Gentium" w:cs="Gentium"/>
          <w:b/>
          <w:bCs/>
          <w:i/>
          <w:iCs/>
          <w:color w:val="E36C0A" w:themeColor="accent6" w:themeShade="BF"/>
          <w:sz w:val="32"/>
          <w:szCs w:val="32"/>
          <w:u w:val="single" w:color="00B050"/>
        </w:rPr>
      </w:pPr>
      <w:r w:rsidRPr="00AF7B22">
        <w:rPr>
          <w:rFonts w:ascii="Gentium" w:hAnsi="Gentium" w:cs="Gentium"/>
          <w:i/>
          <w:iCs/>
          <w:color w:val="E36C0A" w:themeColor="accent6" w:themeShade="BF"/>
          <w:sz w:val="26"/>
          <w:szCs w:val="26"/>
          <w:u w:color="00B050"/>
        </w:rPr>
        <w:t>[</w:t>
      </w:r>
      <w:r w:rsidR="003F5A30" w:rsidRPr="003F5A30">
        <w:rPr>
          <w:rFonts w:ascii="Gentium" w:hAnsi="Gentium" w:cs="Gentium"/>
          <w:i/>
          <w:iCs/>
          <w:color w:val="E36C0A" w:themeColor="accent6" w:themeShade="BF"/>
          <w:sz w:val="26"/>
          <w:szCs w:val="26"/>
          <w:u w:color="00B050"/>
        </w:rPr>
        <w:t xml:space="preserve">Clement of Alexandria. Clemens Alexandrinus, Volume 1: </w:t>
      </w:r>
      <w:r w:rsidR="003F5A30" w:rsidRPr="003F5A30">
        <w:rPr>
          <w:rFonts w:ascii="Gentium" w:hAnsi="Gentium" w:cs="Gentium"/>
          <w:i/>
          <w:iCs/>
          <w:noProof/>
          <w:color w:val="E36C0A" w:themeColor="accent6" w:themeShade="BF"/>
          <w:sz w:val="26"/>
          <w:szCs w:val="26"/>
          <w:u w:color="00B050"/>
          <w:lang w:val="la-Latn"/>
        </w:rPr>
        <w:t>Prot</w:t>
      </w:r>
      <w:r w:rsidR="003F5A30" w:rsidRPr="003F5A30">
        <w:rPr>
          <w:rFonts w:ascii="Gentium" w:hAnsi="Gentium" w:cs="Gentium"/>
          <w:i/>
          <w:iCs/>
          <w:noProof/>
          <w:color w:val="E36C0A" w:themeColor="accent6" w:themeShade="BF"/>
          <w:sz w:val="26"/>
          <w:szCs w:val="26"/>
          <w:u w:color="00B050"/>
          <w:lang w:val="la-Latn"/>
        </w:rPr>
        <w:t>r</w:t>
      </w:r>
      <w:r w:rsidR="003F5A30" w:rsidRPr="003F5A30">
        <w:rPr>
          <w:rFonts w:ascii="Gentium" w:hAnsi="Gentium" w:cs="Gentium"/>
          <w:i/>
          <w:iCs/>
          <w:noProof/>
          <w:color w:val="E36C0A" w:themeColor="accent6" w:themeShade="BF"/>
          <w:sz w:val="26"/>
          <w:szCs w:val="26"/>
          <w:u w:color="00B050"/>
          <w:lang w:val="la-Latn"/>
        </w:rPr>
        <w:t>epticus und Paedagogus</w:t>
      </w:r>
      <w:r w:rsidR="003F5A30" w:rsidRPr="003F5A30">
        <w:rPr>
          <w:rFonts w:ascii="Gentium" w:hAnsi="Gentium" w:cs="Gentium"/>
          <w:i/>
          <w:iCs/>
          <w:color w:val="E36C0A" w:themeColor="accent6" w:themeShade="BF"/>
          <w:sz w:val="26"/>
          <w:szCs w:val="26"/>
          <w:u w:color="00B050"/>
        </w:rPr>
        <w:t xml:space="preserve">. </w:t>
      </w:r>
      <w:r w:rsidR="003F5A30" w:rsidRPr="003F5A30">
        <w:rPr>
          <w:rFonts w:ascii="Gentium" w:hAnsi="Gentium" w:cs="Gentium"/>
          <w:i/>
          <w:iCs/>
          <w:noProof/>
          <w:color w:val="E36C0A" w:themeColor="accent6" w:themeShade="BF"/>
          <w:sz w:val="26"/>
          <w:szCs w:val="26"/>
          <w:u w:color="00B050"/>
          <w:lang w:val="de-DE"/>
        </w:rPr>
        <w:t>Stählin</w:t>
      </w:r>
      <w:r w:rsidR="003F5A30" w:rsidRPr="003F5A30">
        <w:rPr>
          <w:rFonts w:ascii="Gentium" w:hAnsi="Gentium" w:cs="Gentium"/>
          <w:i/>
          <w:iCs/>
          <w:color w:val="E36C0A" w:themeColor="accent6" w:themeShade="BF"/>
          <w:sz w:val="26"/>
          <w:szCs w:val="26"/>
          <w:u w:color="00B050"/>
        </w:rPr>
        <w:t>, Otto, editor. Leipzig: Hinrichs, 1905</w:t>
      </w:r>
      <w:r w:rsidRPr="00AF7B22">
        <w:rPr>
          <w:rFonts w:ascii="Gentium" w:hAnsi="Gentium" w:cs="Gentium"/>
          <w:i/>
          <w:iCs/>
          <w:color w:val="E36C0A" w:themeColor="accent6" w:themeShade="BF"/>
          <w:sz w:val="26"/>
          <w:szCs w:val="26"/>
          <w:u w:color="00B050"/>
        </w:rPr>
        <w:t>.]</w:t>
      </w:r>
    </w:p>
    <w:p w14:paraId="0D1405F8" w14:textId="0151467E" w:rsidR="003F5A30" w:rsidRPr="003F5A30" w:rsidRDefault="003F5A30" w:rsidP="003F5A30">
      <w:pPr>
        <w:suppressAutoHyphens/>
        <w:spacing w:before="120"/>
        <w:jc w:val="both"/>
        <w:rPr>
          <w:rFonts w:ascii="Gentium" w:hAnsi="Gentium" w:cs="Gentium"/>
          <w:i/>
          <w:iCs/>
          <w:noProof/>
          <w:color w:val="7030A0"/>
          <w:sz w:val="28"/>
          <w:szCs w:val="28"/>
        </w:rPr>
      </w:pPr>
      <w:r w:rsidRPr="003F5A30">
        <w:rPr>
          <w:rFonts w:ascii="Gentium" w:hAnsi="Gentium" w:cs="Gentium"/>
          <w:b/>
          <w:bCs/>
          <w:i/>
          <w:iCs/>
          <w:noProof/>
          <w:color w:val="EE0000"/>
          <w:sz w:val="28"/>
          <w:szCs w:val="28"/>
          <w:vertAlign w:val="superscript"/>
        </w:rPr>
        <w:t>4</w:t>
      </w:r>
      <w:r w:rsidRPr="003F5A30">
        <w:rPr>
          <w:rFonts w:ascii="Gentium" w:hAnsi="Gentium" w:cs="Gentium"/>
          <w:i/>
          <w:iCs/>
          <w:noProof/>
          <w:color w:val="EE0000"/>
          <w:sz w:val="28"/>
          <w:szCs w:val="28"/>
        </w:rPr>
        <w:t> </w:t>
      </w:r>
      <w:r w:rsidRPr="003F5A30">
        <w:rPr>
          <w:rFonts w:ascii="Gentium" w:hAnsi="Gentium" w:cs="Gentium"/>
          <w:i/>
          <w:iCs/>
          <w:noProof/>
          <w:color w:val="7030A0"/>
          <w:sz w:val="28"/>
          <w:szCs w:val="28"/>
        </w:rPr>
        <w:t>ὅθεν ἡ γραφὴ εἰκότως εὐαγγελίζεται τοῖς πεπιστευκόσιν· οἱ δὲ ἅγιοι κυρίου κληρονομήσουσι τὴν δόξαν τοῦ θεοῦ καὶ τὴν δύναμιν αὐτοῦ. ποίαν, ὦ μακάριε, δόξαν, εἰπέ μοι· ἣν ὀφθαλμὸς οὐκ εἶδεν οὐδὲ οὖς ἤκουσεν, οὐδὲ ἐπὶ καρδίαν ἀνθρώπου ἀνέβη· καὶ χαρήσονται ἐπὶ τῇ βασιλείᾳ</w:t>
      </w:r>
      <w:r>
        <w:rPr>
          <w:rFonts w:ascii="Gentium" w:hAnsi="Gentium" w:cs="Gentium"/>
          <w:i/>
          <w:iCs/>
          <w:noProof/>
          <w:color w:val="7030A0"/>
          <w:sz w:val="28"/>
          <w:szCs w:val="28"/>
        </w:rPr>
        <w:t xml:space="preserve"> </w:t>
      </w:r>
      <w:r w:rsidRPr="003F5A30">
        <w:rPr>
          <w:rFonts w:ascii="Gentium" w:hAnsi="Gentium" w:cs="Gentium"/>
          <w:i/>
          <w:iCs/>
          <w:noProof/>
          <w:color w:val="7030A0"/>
          <w:sz w:val="28"/>
          <w:szCs w:val="28"/>
        </w:rPr>
        <w:t>τοῦ κυρίου αὐτῶν εἰς τοὺς αἰῶνας, ἀμήν.</w:t>
      </w:r>
    </w:p>
    <w:p w14:paraId="5D00179D" w14:textId="77777777"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sectPr w:rsidR="00AF7B22" w:rsidRPr="00AF7B22" w:rsidSect="00AF7B22">
          <w:type w:val="continuous"/>
          <w:pgSz w:w="16838" w:h="11906" w:orient="landscape" w:code="9"/>
          <w:pgMar w:top="1418" w:right="1418" w:bottom="1418" w:left="1418" w:header="709" w:footer="709" w:gutter="0"/>
          <w:cols w:space="708"/>
          <w:docGrid w:linePitch="360"/>
        </w:sectPr>
      </w:pPr>
    </w:p>
    <w:p w14:paraId="46F31929" w14:textId="4364475A"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pPr>
      <w:r w:rsidRPr="00AF7B22">
        <w:rPr>
          <w:rFonts w:ascii="Gentium" w:hAnsi="Gentium" w:cs="Gentium"/>
          <w:b/>
          <w:bCs/>
          <w:i/>
          <w:iCs/>
          <w:sz w:val="32"/>
          <w:szCs w:val="32"/>
          <w:u w:val="single" w:color="00B050"/>
        </w:rPr>
        <w:t xml:space="preserve">Fragment </w:t>
      </w:r>
      <w:r w:rsidR="00C22984">
        <w:rPr>
          <w:rFonts w:ascii="Gentium" w:hAnsi="Gentium" w:cs="Gentium"/>
          <w:b/>
          <w:bCs/>
          <w:i/>
          <w:iCs/>
          <w:sz w:val="32"/>
          <w:szCs w:val="32"/>
          <w:u w:val="single" w:color="00B050"/>
        </w:rPr>
        <w:t>6 – Martyrdom of Peter 10</w:t>
      </w:r>
    </w:p>
    <w:p w14:paraId="1D0CC694" w14:textId="6592ED4E" w:rsidR="00AF7B22" w:rsidRPr="00AF7B22" w:rsidRDefault="00AF7B22" w:rsidP="00AF7B22">
      <w:pPr>
        <w:keepNext/>
        <w:widowControl w:val="0"/>
        <w:suppressAutoHyphens/>
        <w:spacing w:before="120"/>
        <w:jc w:val="center"/>
        <w:rPr>
          <w:rFonts w:ascii="Gentium" w:hAnsi="Gentium" w:cs="Gentium"/>
          <w:b/>
          <w:bCs/>
          <w:i/>
          <w:iCs/>
          <w:color w:val="E36C0A" w:themeColor="accent6" w:themeShade="BF"/>
          <w:sz w:val="32"/>
          <w:szCs w:val="32"/>
          <w:u w:val="single" w:color="00B050"/>
        </w:rPr>
      </w:pPr>
      <w:r w:rsidRPr="00AF7B22">
        <w:rPr>
          <w:rFonts w:ascii="Gentium" w:hAnsi="Gentium" w:cs="Gentium"/>
          <w:i/>
          <w:iCs/>
          <w:color w:val="E36C0A" w:themeColor="accent6" w:themeShade="BF"/>
          <w:sz w:val="26"/>
          <w:szCs w:val="26"/>
          <w:u w:color="00B050"/>
        </w:rPr>
        <w:t>[</w:t>
      </w:r>
      <w:r w:rsidR="001D24C3" w:rsidRPr="001D24C3">
        <w:rPr>
          <w:rFonts w:ascii="Gentium" w:hAnsi="Gentium" w:cs="Gentium"/>
          <w:i/>
          <w:iCs/>
          <w:color w:val="E36C0A" w:themeColor="accent6" w:themeShade="BF"/>
          <w:sz w:val="26"/>
          <w:szCs w:val="26"/>
          <w:u w:color="00B050"/>
        </w:rPr>
        <w:t>Ken Penner and Michael S. Heiser, “Old Testament Greek Pseudepigrapha with Morphology” (Lexham Press, 2008)</w:t>
      </w:r>
      <w:r w:rsidRPr="00AF7B22">
        <w:rPr>
          <w:rFonts w:ascii="Gentium" w:hAnsi="Gentium" w:cs="Gentium"/>
          <w:i/>
          <w:iCs/>
          <w:color w:val="E36C0A" w:themeColor="accent6" w:themeShade="BF"/>
          <w:sz w:val="26"/>
          <w:szCs w:val="26"/>
          <w:u w:color="00B050"/>
        </w:rPr>
        <w:t>.]</w:t>
      </w:r>
    </w:p>
    <w:p w14:paraId="2635EB58" w14:textId="3F1C81D8" w:rsidR="00277C75" w:rsidRPr="00277C75" w:rsidRDefault="00277C75" w:rsidP="00AF7B22">
      <w:pPr>
        <w:suppressAutoHyphens/>
        <w:spacing w:before="120"/>
        <w:jc w:val="both"/>
        <w:rPr>
          <w:rFonts w:ascii="Gentium" w:hAnsi="Gentium" w:cs="Gentium"/>
          <w:i/>
          <w:iCs/>
          <w:noProof/>
          <w:color w:val="7030A0"/>
          <w:sz w:val="28"/>
          <w:szCs w:val="28"/>
        </w:rPr>
      </w:pPr>
      <w:r w:rsidRPr="00277C75">
        <w:rPr>
          <w:rFonts w:ascii="Gentium" w:hAnsi="Gentium" w:cs="Gentium"/>
          <w:b/>
          <w:bCs/>
          <w:i/>
          <w:iCs/>
          <w:noProof/>
          <w:color w:val="EE0000"/>
          <w:sz w:val="28"/>
          <w:szCs w:val="28"/>
          <w:vertAlign w:val="superscript"/>
        </w:rPr>
        <w:t>10</w:t>
      </w:r>
      <w:r w:rsidRPr="00277C75">
        <w:rPr>
          <w:rFonts w:ascii="Gentium" w:hAnsi="Gentium" w:cs="Gentium"/>
          <w:i/>
          <w:iCs/>
          <w:noProof/>
          <w:color w:val="EE0000"/>
          <w:sz w:val="28"/>
          <w:szCs w:val="28"/>
        </w:rPr>
        <w:t> </w:t>
      </w:r>
      <w:r w:rsidRPr="00277C75">
        <w:rPr>
          <w:rFonts w:ascii="Gentium" w:hAnsi="Gentium" w:cs="Gentium"/>
          <w:i/>
          <w:iCs/>
          <w:noProof/>
          <w:color w:val="7030A0"/>
          <w:sz w:val="28"/>
          <w:szCs w:val="28"/>
        </w:rPr>
        <w:t>ἐπὶ τοῦτον οὖν καὶ ὑμεῖς, ἀδελφοί, καταφυγόντες καὶ ἐν αὐτῷ μόνῳ τὸ ὑπάρχειν ὑμᾶς μαθόντες, ἐκείνων τεύξεσθε, ὧν λέγει ὑμῖν· ἃ οὔτε ὀφθαλμὸς εἶδεν, οὔτε οὖς ἤκουσεν, οὔτε ἐπὶ καρδίαν ἀνθρώπου οὐκ ἀνέβη. αἰτοῦμεν οὖν περὶ ὧν ἡμῖν ὑπέσχον δοῦναι, ἀμίαντε Ἰησοῦ.</w:t>
      </w:r>
    </w:p>
    <w:p w14:paraId="6796C64A" w14:textId="77777777"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sectPr w:rsidR="00AF7B22" w:rsidRPr="00AF7B22" w:rsidSect="00AF7B22">
          <w:type w:val="continuous"/>
          <w:pgSz w:w="16838" w:h="11906" w:orient="landscape" w:code="9"/>
          <w:pgMar w:top="1418" w:right="1418" w:bottom="1418" w:left="1418" w:header="709" w:footer="709" w:gutter="0"/>
          <w:cols w:space="708"/>
          <w:docGrid w:linePitch="360"/>
        </w:sectPr>
      </w:pPr>
    </w:p>
    <w:p w14:paraId="2805B132" w14:textId="61463018"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pPr>
      <w:r w:rsidRPr="00AF7B22">
        <w:rPr>
          <w:rFonts w:ascii="Gentium" w:hAnsi="Gentium" w:cs="Gentium"/>
          <w:b/>
          <w:bCs/>
          <w:i/>
          <w:iCs/>
          <w:sz w:val="32"/>
          <w:szCs w:val="32"/>
          <w:u w:val="single" w:color="00B050"/>
        </w:rPr>
        <w:t xml:space="preserve">Fragment </w:t>
      </w:r>
      <w:r w:rsidR="00277C75">
        <w:rPr>
          <w:rFonts w:ascii="Gentium" w:hAnsi="Gentium" w:cs="Gentium"/>
          <w:b/>
          <w:bCs/>
          <w:i/>
          <w:iCs/>
          <w:sz w:val="32"/>
          <w:szCs w:val="32"/>
          <w:u w:val="single" w:color="00B050"/>
        </w:rPr>
        <w:t>7 – P</w:t>
      </w:r>
      <w:r w:rsidR="00277C75" w:rsidRPr="00277C75">
        <w:rPr>
          <w:rFonts w:ascii="Gentium" w:hAnsi="Gentium" w:cs="Gentium"/>
          <w:b/>
          <w:bCs/>
          <w:i/>
          <w:iCs/>
          <w:sz w:val="32"/>
          <w:szCs w:val="32"/>
          <w:u w:val="single" w:color="00B050"/>
        </w:rPr>
        <w:t xml:space="preserve">hotius, </w:t>
      </w:r>
      <w:r w:rsidR="00277C75" w:rsidRPr="00277C75">
        <w:rPr>
          <w:rFonts w:ascii="Gentium" w:hAnsi="Gentium" w:cs="Gentium"/>
          <w:b/>
          <w:bCs/>
          <w:i/>
          <w:iCs/>
          <w:noProof/>
          <w:sz w:val="32"/>
          <w:szCs w:val="32"/>
          <w:u w:val="single" w:color="00B050"/>
          <w:lang w:val="la-Latn"/>
        </w:rPr>
        <w:t>Ad Amphilochium Quastiones</w:t>
      </w:r>
      <w:r w:rsidR="00277C75" w:rsidRPr="00277C75">
        <w:rPr>
          <w:rFonts w:ascii="Gentium" w:hAnsi="Gentium" w:cs="Gentium"/>
          <w:b/>
          <w:bCs/>
          <w:i/>
          <w:iCs/>
          <w:sz w:val="32"/>
          <w:szCs w:val="32"/>
          <w:u w:val="single" w:color="00B050"/>
        </w:rPr>
        <w:t xml:space="preserve"> 151</w:t>
      </w:r>
    </w:p>
    <w:p w14:paraId="558994BF" w14:textId="77777777" w:rsidR="00277C75" w:rsidRPr="00AF7B22" w:rsidRDefault="00277C75" w:rsidP="00277C75">
      <w:pPr>
        <w:keepNext/>
        <w:widowControl w:val="0"/>
        <w:suppressAutoHyphens/>
        <w:spacing w:before="120"/>
        <w:jc w:val="center"/>
        <w:rPr>
          <w:rFonts w:ascii="Gentium" w:hAnsi="Gentium" w:cs="Gentium"/>
          <w:b/>
          <w:bCs/>
          <w:i/>
          <w:iCs/>
          <w:color w:val="E36C0A" w:themeColor="accent6" w:themeShade="BF"/>
          <w:sz w:val="32"/>
          <w:szCs w:val="32"/>
          <w:u w:val="single" w:color="00B050"/>
        </w:rPr>
      </w:pPr>
      <w:r w:rsidRPr="00AF7B22">
        <w:rPr>
          <w:rFonts w:ascii="Gentium" w:hAnsi="Gentium" w:cs="Gentium"/>
          <w:i/>
          <w:iCs/>
          <w:color w:val="E36C0A" w:themeColor="accent6" w:themeShade="BF"/>
          <w:sz w:val="26"/>
          <w:szCs w:val="26"/>
          <w:u w:color="00B050"/>
        </w:rPr>
        <w:t>[</w:t>
      </w:r>
      <w:r w:rsidRPr="001D24C3">
        <w:rPr>
          <w:rFonts w:ascii="Gentium" w:hAnsi="Gentium" w:cs="Gentium"/>
          <w:i/>
          <w:iCs/>
          <w:color w:val="E36C0A" w:themeColor="accent6" w:themeShade="BF"/>
          <w:sz w:val="26"/>
          <w:szCs w:val="26"/>
          <w:u w:color="00B050"/>
        </w:rPr>
        <w:t>Ken Penner and Michael S. Heiser, “Old Testament Greek Pseudepigrapha with Morphology” (Lexham Press, 2008)</w:t>
      </w:r>
      <w:r w:rsidRPr="00AF7B22">
        <w:rPr>
          <w:rFonts w:ascii="Gentium" w:hAnsi="Gentium" w:cs="Gentium"/>
          <w:i/>
          <w:iCs/>
          <w:color w:val="E36C0A" w:themeColor="accent6" w:themeShade="BF"/>
          <w:sz w:val="26"/>
          <w:szCs w:val="26"/>
          <w:u w:color="00B050"/>
        </w:rPr>
        <w:t>.]</w:t>
      </w:r>
    </w:p>
    <w:p w14:paraId="4B7C282D" w14:textId="0F5383A8" w:rsidR="00277C75" w:rsidRPr="00277C75" w:rsidRDefault="00277C75" w:rsidP="00AF7B22">
      <w:pPr>
        <w:suppressAutoHyphens/>
        <w:spacing w:before="120"/>
        <w:jc w:val="both"/>
        <w:rPr>
          <w:rFonts w:ascii="Gentium" w:hAnsi="Gentium" w:cs="Gentium"/>
          <w:i/>
          <w:iCs/>
          <w:noProof/>
          <w:color w:val="7030A0"/>
          <w:sz w:val="28"/>
          <w:szCs w:val="28"/>
        </w:rPr>
      </w:pPr>
      <w:r w:rsidRPr="00277C75">
        <w:rPr>
          <w:rFonts w:ascii="Gentium" w:hAnsi="Gentium" w:cs="Gentium"/>
          <w:b/>
          <w:bCs/>
          <w:i/>
          <w:iCs/>
          <w:noProof/>
          <w:color w:val="EE0000"/>
          <w:sz w:val="28"/>
          <w:szCs w:val="28"/>
          <w:vertAlign w:val="superscript"/>
        </w:rPr>
        <w:t>151</w:t>
      </w:r>
      <w:r w:rsidRPr="00277C75">
        <w:rPr>
          <w:rFonts w:ascii="Gentium" w:hAnsi="Gentium" w:cs="Gentium"/>
          <w:i/>
          <w:iCs/>
          <w:noProof/>
          <w:color w:val="EE0000"/>
          <w:sz w:val="28"/>
          <w:szCs w:val="28"/>
        </w:rPr>
        <w:t> </w:t>
      </w:r>
      <w:r w:rsidRPr="00277C75">
        <w:rPr>
          <w:rFonts w:ascii="Gentium" w:hAnsi="Gentium" w:cs="Gentium"/>
          <w:i/>
          <w:iCs/>
          <w:noProof/>
          <w:color w:val="7030A0"/>
          <w:sz w:val="28"/>
          <w:szCs w:val="28"/>
        </w:rPr>
        <w:t>Ὁ δὲ μακάριος Παῦλος ἐν τῇ πρὸς Κορινθίους Ἐπιστολῇ ἐκ τῶν λεγομένων τοῦ προφήτου Ἠλίου ἀποκρύφων ταύτης μνημονεύει τῆς φωνῆς· Ἃ ὀφθαλμὸς οὐκ εἶδε, καὶ οὖς οὐκ ἤκουσε, καὶ ἐπὶ καρδίαν ἀνθρώπου οὐκ ἀνέβη, ἃ ἡτοίμασεν ὁ θεὸς τοῖς ἀγαπῶσιν αὐτόν.</w:t>
      </w:r>
    </w:p>
    <w:p w14:paraId="1E41E013" w14:textId="77777777"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sectPr w:rsidR="00AF7B22" w:rsidRPr="00AF7B22" w:rsidSect="00AF7B22">
          <w:type w:val="continuous"/>
          <w:pgSz w:w="16838" w:h="11906" w:orient="landscape" w:code="9"/>
          <w:pgMar w:top="1418" w:right="1418" w:bottom="1418" w:left="1418" w:header="709" w:footer="709" w:gutter="0"/>
          <w:cols w:space="708"/>
          <w:docGrid w:linePitch="360"/>
        </w:sectPr>
      </w:pPr>
    </w:p>
    <w:p w14:paraId="42063AB5" w14:textId="5CC8BE1F"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pPr>
      <w:r w:rsidRPr="00AF7B22">
        <w:rPr>
          <w:rFonts w:ascii="Gentium" w:hAnsi="Gentium" w:cs="Gentium"/>
          <w:b/>
          <w:bCs/>
          <w:i/>
          <w:iCs/>
          <w:sz w:val="32"/>
          <w:szCs w:val="32"/>
          <w:u w:val="single" w:color="00B050"/>
        </w:rPr>
        <w:t xml:space="preserve">Fragment </w:t>
      </w:r>
      <w:r w:rsidR="0050780E">
        <w:rPr>
          <w:rFonts w:ascii="Gentium" w:hAnsi="Gentium" w:cs="Gentium"/>
          <w:b/>
          <w:bCs/>
          <w:i/>
          <w:iCs/>
          <w:sz w:val="32"/>
          <w:szCs w:val="32"/>
          <w:u w:val="single" w:color="00B050"/>
        </w:rPr>
        <w:t xml:space="preserve">8 – </w:t>
      </w:r>
      <w:r w:rsidR="0050780E" w:rsidRPr="0050780E">
        <w:rPr>
          <w:rFonts w:ascii="Gentium" w:hAnsi="Gentium" w:cs="Gentium"/>
          <w:b/>
          <w:bCs/>
          <w:i/>
          <w:iCs/>
          <w:noProof/>
          <w:sz w:val="32"/>
          <w:szCs w:val="32"/>
          <w:u w:val="single" w:color="00B050"/>
          <w:lang w:val="la-Latn"/>
        </w:rPr>
        <w:t>Hegesippus</w:t>
      </w:r>
      <w:r w:rsidR="0050780E" w:rsidRPr="0050780E">
        <w:rPr>
          <w:rFonts w:ascii="Gentium" w:hAnsi="Gentium" w:cs="Gentium"/>
          <w:b/>
          <w:bCs/>
          <w:i/>
          <w:iCs/>
          <w:sz w:val="32"/>
          <w:szCs w:val="32"/>
          <w:u w:val="single" w:color="00B050"/>
        </w:rPr>
        <w:t xml:space="preserve">, quoted by </w:t>
      </w:r>
      <w:r w:rsidR="0050780E">
        <w:rPr>
          <w:rFonts w:ascii="Gentium" w:hAnsi="Gentium" w:cs="Gentium"/>
          <w:b/>
          <w:bCs/>
          <w:i/>
          <w:iCs/>
          <w:sz w:val="32"/>
          <w:szCs w:val="32"/>
          <w:u w:val="single" w:color="00B050"/>
        </w:rPr>
        <w:t>P</w:t>
      </w:r>
      <w:r w:rsidR="0050780E" w:rsidRPr="0050780E">
        <w:rPr>
          <w:rFonts w:ascii="Gentium" w:hAnsi="Gentium" w:cs="Gentium"/>
          <w:b/>
          <w:bCs/>
          <w:i/>
          <w:iCs/>
          <w:sz w:val="32"/>
          <w:szCs w:val="32"/>
          <w:u w:val="single" w:color="00B050"/>
        </w:rPr>
        <w:t xml:space="preserve">hotius, </w:t>
      </w:r>
      <w:r w:rsidR="0050780E">
        <w:rPr>
          <w:rFonts w:ascii="Gentium" w:hAnsi="Gentium" w:cs="Gentium"/>
          <w:b/>
          <w:bCs/>
          <w:i/>
          <w:iCs/>
          <w:sz w:val="32"/>
          <w:szCs w:val="32"/>
          <w:u w:val="single" w:color="00B050"/>
        </w:rPr>
        <w:t>B</w:t>
      </w:r>
      <w:r w:rsidR="0050780E" w:rsidRPr="0050780E">
        <w:rPr>
          <w:rFonts w:ascii="Gentium" w:hAnsi="Gentium" w:cs="Gentium"/>
          <w:b/>
          <w:bCs/>
          <w:i/>
          <w:iCs/>
          <w:sz w:val="32"/>
          <w:szCs w:val="32"/>
          <w:u w:val="single" w:color="00B050"/>
        </w:rPr>
        <w:t xml:space="preserve">ibliotheca, </w:t>
      </w:r>
      <w:r w:rsidR="0050780E">
        <w:rPr>
          <w:rFonts w:ascii="Gentium" w:hAnsi="Gentium" w:cs="Gentium"/>
          <w:b/>
          <w:bCs/>
          <w:i/>
          <w:iCs/>
          <w:sz w:val="32"/>
          <w:szCs w:val="32"/>
          <w:u w:val="single" w:color="00B050"/>
        </w:rPr>
        <w:t>C</w:t>
      </w:r>
      <w:r w:rsidR="0050780E" w:rsidRPr="0050780E">
        <w:rPr>
          <w:rFonts w:ascii="Gentium" w:hAnsi="Gentium" w:cs="Gentium"/>
          <w:b/>
          <w:bCs/>
          <w:i/>
          <w:iCs/>
          <w:sz w:val="32"/>
          <w:szCs w:val="32"/>
          <w:u w:val="single" w:color="00B050"/>
        </w:rPr>
        <w:t>odex 232</w:t>
      </w:r>
    </w:p>
    <w:p w14:paraId="1D869655" w14:textId="77777777" w:rsidR="0050780E" w:rsidRPr="00AF7B22" w:rsidRDefault="0050780E" w:rsidP="0050780E">
      <w:pPr>
        <w:keepNext/>
        <w:widowControl w:val="0"/>
        <w:suppressAutoHyphens/>
        <w:spacing w:before="120"/>
        <w:jc w:val="center"/>
        <w:rPr>
          <w:rFonts w:ascii="Gentium" w:hAnsi="Gentium" w:cs="Gentium"/>
          <w:b/>
          <w:bCs/>
          <w:i/>
          <w:iCs/>
          <w:color w:val="E36C0A" w:themeColor="accent6" w:themeShade="BF"/>
          <w:sz w:val="32"/>
          <w:szCs w:val="32"/>
          <w:u w:val="single" w:color="00B050"/>
        </w:rPr>
      </w:pPr>
      <w:r w:rsidRPr="00AF7B22">
        <w:rPr>
          <w:rFonts w:ascii="Gentium" w:hAnsi="Gentium" w:cs="Gentium"/>
          <w:i/>
          <w:iCs/>
          <w:color w:val="E36C0A" w:themeColor="accent6" w:themeShade="BF"/>
          <w:sz w:val="26"/>
          <w:szCs w:val="26"/>
          <w:u w:color="00B050"/>
        </w:rPr>
        <w:t>[</w:t>
      </w:r>
      <w:r w:rsidRPr="001D24C3">
        <w:rPr>
          <w:rFonts w:ascii="Gentium" w:hAnsi="Gentium" w:cs="Gentium"/>
          <w:i/>
          <w:iCs/>
          <w:color w:val="E36C0A" w:themeColor="accent6" w:themeShade="BF"/>
          <w:sz w:val="26"/>
          <w:szCs w:val="26"/>
          <w:u w:color="00B050"/>
        </w:rPr>
        <w:t>Ken Penner and Michael S. Heiser, “Old Testament Greek Pseudepigrapha with Morphology” (Lexham Press, 2008)</w:t>
      </w:r>
      <w:r w:rsidRPr="00AF7B22">
        <w:rPr>
          <w:rFonts w:ascii="Gentium" w:hAnsi="Gentium" w:cs="Gentium"/>
          <w:i/>
          <w:iCs/>
          <w:color w:val="E36C0A" w:themeColor="accent6" w:themeShade="BF"/>
          <w:sz w:val="26"/>
          <w:szCs w:val="26"/>
          <w:u w:color="00B050"/>
        </w:rPr>
        <w:t>.]</w:t>
      </w:r>
    </w:p>
    <w:p w14:paraId="3186F208" w14:textId="6086A369" w:rsidR="0050780E" w:rsidRPr="0050780E" w:rsidRDefault="0050780E" w:rsidP="00AF7B22">
      <w:pPr>
        <w:suppressAutoHyphens/>
        <w:spacing w:before="120"/>
        <w:jc w:val="both"/>
        <w:rPr>
          <w:rFonts w:ascii="Gentium" w:hAnsi="Gentium" w:cs="Gentium"/>
          <w:i/>
          <w:iCs/>
          <w:noProof/>
          <w:color w:val="7030A0"/>
          <w:sz w:val="28"/>
          <w:szCs w:val="28"/>
        </w:rPr>
      </w:pPr>
      <w:r w:rsidRPr="0050780E">
        <w:rPr>
          <w:rFonts w:ascii="Gentium" w:hAnsi="Gentium" w:cs="Gentium"/>
          <w:b/>
          <w:bCs/>
          <w:i/>
          <w:iCs/>
          <w:noProof/>
          <w:color w:val="EE0000"/>
          <w:sz w:val="28"/>
          <w:szCs w:val="28"/>
          <w:vertAlign w:val="superscript"/>
        </w:rPr>
        <w:t>232</w:t>
      </w:r>
      <w:r w:rsidRPr="0050780E">
        <w:rPr>
          <w:rFonts w:ascii="Gentium" w:hAnsi="Gentium" w:cs="Gentium"/>
          <w:i/>
          <w:iCs/>
          <w:noProof/>
          <w:color w:val="EE0000"/>
          <w:sz w:val="28"/>
          <w:szCs w:val="28"/>
        </w:rPr>
        <w:t> </w:t>
      </w:r>
      <w:r w:rsidRPr="0050780E">
        <w:rPr>
          <w:rFonts w:ascii="Gentium" w:hAnsi="Gentium" w:cs="Gentium"/>
          <w:i/>
          <w:iCs/>
          <w:noProof/>
          <w:color w:val="7030A0"/>
          <w:sz w:val="28"/>
          <w:szCs w:val="28"/>
        </w:rPr>
        <w:t>Ὅτι τὰ ἡτοιμασμένα τοῖς δικαίοις ἀγαθὰ οὔτε ὀφθαλμὸς εἶδεν οὔτε οὖς ἤκουσεν οὔτε ἐπὶ καρδίαν ἀνθρώπου ἀνέβη. Ἡγήσιππος μέντοι, ἀρχαῖός τε ἀνὴρ καὶ ἀποστολικός, ἐν τῷ πέμπτῳ τῶν ὑπομνημάτων, οὐκ οἶδʼ ὅ τι καὶ παθών, μάτην μὲν εἰρῆσθαι ταῦτα λέγει, καὶ καταψεύδεσθαι τοὺς ταῦτα φαμένους τῶν τε θειῶν γραφῶν καὶ τοῦ Κυρίου λέγοντος· “Μακάριοι οἱ ὀφθαλμοὶ ὑμῶν οἱ βλέποντες καὶ τὰ ὦτα ὑμῶν τὰ ἀκούοντα” καὶ ἑξῆς.</w:t>
      </w:r>
    </w:p>
    <w:p w14:paraId="603DEE8D" w14:textId="77777777"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sectPr w:rsidR="00AF7B22" w:rsidRPr="00AF7B22" w:rsidSect="00AF7B22">
          <w:type w:val="continuous"/>
          <w:pgSz w:w="16838" w:h="11906" w:orient="landscape" w:code="9"/>
          <w:pgMar w:top="1418" w:right="1418" w:bottom="1418" w:left="1418" w:header="709" w:footer="709" w:gutter="0"/>
          <w:cols w:space="708"/>
          <w:docGrid w:linePitch="360"/>
        </w:sectPr>
      </w:pPr>
    </w:p>
    <w:p w14:paraId="004F80EE" w14:textId="1470925C"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pPr>
      <w:r w:rsidRPr="00AF7B22">
        <w:rPr>
          <w:rFonts w:ascii="Gentium" w:hAnsi="Gentium" w:cs="Gentium"/>
          <w:b/>
          <w:bCs/>
          <w:i/>
          <w:iCs/>
          <w:sz w:val="32"/>
          <w:szCs w:val="32"/>
          <w:u w:val="single" w:color="00B050"/>
        </w:rPr>
        <w:lastRenderedPageBreak/>
        <w:t xml:space="preserve">Fragment </w:t>
      </w:r>
      <w:r w:rsidR="00DA4ADD">
        <w:rPr>
          <w:rFonts w:ascii="Gentium" w:hAnsi="Gentium" w:cs="Gentium"/>
          <w:b/>
          <w:bCs/>
          <w:i/>
          <w:iCs/>
          <w:sz w:val="32"/>
          <w:szCs w:val="32"/>
          <w:u w:val="single" w:color="00B050"/>
        </w:rPr>
        <w:t>9 – Ephesians 5:14</w:t>
      </w:r>
    </w:p>
    <w:p w14:paraId="01DF7C2A" w14:textId="421F54A3" w:rsidR="00DA4ADD" w:rsidRPr="00AF7B22" w:rsidRDefault="00DA4ADD" w:rsidP="00DA4ADD">
      <w:pPr>
        <w:keepNext/>
        <w:widowControl w:val="0"/>
        <w:suppressAutoHyphens/>
        <w:spacing w:before="120"/>
        <w:jc w:val="center"/>
        <w:rPr>
          <w:rFonts w:ascii="Gentium" w:hAnsi="Gentium" w:cs="Gentium"/>
          <w:b/>
          <w:bCs/>
          <w:i/>
          <w:iCs/>
          <w:color w:val="E36C0A" w:themeColor="accent6" w:themeShade="BF"/>
          <w:sz w:val="32"/>
          <w:szCs w:val="32"/>
          <w:u w:val="single" w:color="00B050"/>
        </w:rPr>
      </w:pPr>
      <w:r w:rsidRPr="00731FE4">
        <w:rPr>
          <w:rFonts w:ascii="Gentium" w:hAnsi="Gentium" w:cs="Gentium"/>
          <w:i/>
          <w:iCs/>
          <w:color w:val="E36C0A" w:themeColor="accent6" w:themeShade="BF"/>
          <w:sz w:val="26"/>
          <w:szCs w:val="26"/>
          <w:u w:color="00B050"/>
        </w:rPr>
        <w:t>[</w:t>
      </w:r>
      <w:hyperlink r:id="rId9" w:history="1">
        <w:r w:rsidRPr="00731FE4">
          <w:rPr>
            <w:rStyle w:val="Hyperlink"/>
            <w:rFonts w:ascii="Gentium" w:hAnsi="Gentium" w:cs="Gentium"/>
            <w:i/>
            <w:iCs/>
            <w:color w:val="E36C0A" w:themeColor="accent6" w:themeShade="BF"/>
            <w:sz w:val="26"/>
            <w:szCs w:val="26"/>
            <w:u w:val="none" w:color="00B050"/>
          </w:rPr>
          <w:t xml:space="preserve">From </w:t>
        </w:r>
        <w:r w:rsidRPr="00731FE4">
          <w:rPr>
            <w:rStyle w:val="Hyperlink"/>
            <w:rFonts w:ascii="Gentium" w:hAnsi="Gentium" w:cs="Gentium"/>
            <w:i/>
            <w:iCs/>
            <w:color w:val="E36C0A" w:themeColor="accent6" w:themeShade="BF"/>
            <w:sz w:val="26"/>
            <w:szCs w:val="26"/>
            <w:u w:color="0070C0"/>
          </w:rPr>
          <w:t>this collection</w:t>
        </w:r>
        <w:r w:rsidRPr="00731FE4">
          <w:rPr>
            <w:rStyle w:val="Hyperlink"/>
            <w:rFonts w:ascii="Gentium" w:hAnsi="Gentium" w:cs="Gentium"/>
            <w:i/>
            <w:iCs/>
            <w:color w:val="E36C0A" w:themeColor="accent6" w:themeShade="BF"/>
            <w:sz w:val="26"/>
            <w:szCs w:val="26"/>
            <w:u w:val="none" w:color="00B050"/>
          </w:rPr>
          <w:t>.</w:t>
        </w:r>
      </w:hyperlink>
      <w:r w:rsidRPr="00731FE4">
        <w:rPr>
          <w:rFonts w:ascii="Gentium" w:hAnsi="Gentium" w:cs="Gentium"/>
          <w:i/>
          <w:iCs/>
          <w:color w:val="E36C0A" w:themeColor="accent6" w:themeShade="BF"/>
          <w:sz w:val="26"/>
          <w:szCs w:val="26"/>
          <w:u w:color="00B050"/>
        </w:rPr>
        <w:t>]</w:t>
      </w:r>
    </w:p>
    <w:p w14:paraId="3CCDB12B" w14:textId="0080A369" w:rsidR="00DA4ADD" w:rsidRPr="00DA4ADD" w:rsidRDefault="00DA4ADD" w:rsidP="00AF7B22">
      <w:pPr>
        <w:suppressAutoHyphens/>
        <w:spacing w:before="120"/>
        <w:jc w:val="both"/>
        <w:rPr>
          <w:rFonts w:ascii="Gentium" w:hAnsi="Gentium" w:cs="Gentium"/>
          <w:i/>
          <w:iCs/>
          <w:noProof/>
          <w:color w:val="7030A0"/>
          <w:sz w:val="28"/>
          <w:szCs w:val="28"/>
        </w:rPr>
      </w:pPr>
      <w:r w:rsidRPr="00DA4ADD">
        <w:rPr>
          <w:rFonts w:ascii="Gentium" w:hAnsi="Gentium" w:cs="Gentium"/>
          <w:b/>
          <w:bCs/>
          <w:i/>
          <w:iCs/>
          <w:noProof/>
          <w:color w:val="EE0000"/>
          <w:sz w:val="28"/>
          <w:szCs w:val="28"/>
          <w:vertAlign w:val="superscript"/>
        </w:rPr>
        <w:t>14</w:t>
      </w:r>
      <w:r w:rsidRPr="00DA4ADD">
        <w:rPr>
          <w:rFonts w:ascii="Gentium" w:hAnsi="Gentium" w:cs="Gentium"/>
          <w:i/>
          <w:iCs/>
          <w:noProof/>
          <w:color w:val="EE0000"/>
          <w:sz w:val="28"/>
          <w:szCs w:val="28"/>
        </w:rPr>
        <w:t xml:space="preserve"> </w:t>
      </w:r>
      <w:r>
        <w:rPr>
          <w:rFonts w:ascii="Gentium" w:hAnsi="Gentium" w:cs="Gentium"/>
          <w:i/>
          <w:iCs/>
          <w:noProof/>
          <w:color w:val="7030A0"/>
          <w:sz w:val="28"/>
          <w:szCs w:val="28"/>
        </w:rPr>
        <w:t>…</w:t>
      </w:r>
      <w:r w:rsidRPr="00DA4ADD">
        <w:rPr>
          <w:rFonts w:ascii="Gentium" w:hAnsi="Gentium" w:cs="Gentium"/>
          <w:i/>
          <w:iCs/>
          <w:noProof/>
          <w:color w:val="7030A0"/>
          <w:sz w:val="28"/>
          <w:szCs w:val="28"/>
        </w:rPr>
        <w:t xml:space="preserve"> διὸ λέγει, Ἔγειρε, ὁ καθεύδων, καὶ ἀνάστα ἐκ τῶν νεκρῶν, καὶ ἐπιφαύσει σοι ὁ Χριστός.</w:t>
      </w:r>
    </w:p>
    <w:p w14:paraId="42F57329" w14:textId="77777777"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sectPr w:rsidR="00AF7B22" w:rsidRPr="00AF7B22" w:rsidSect="00AF7B22">
          <w:type w:val="continuous"/>
          <w:pgSz w:w="16838" w:h="11906" w:orient="landscape" w:code="9"/>
          <w:pgMar w:top="1418" w:right="1418" w:bottom="1418" w:left="1418" w:header="709" w:footer="709" w:gutter="0"/>
          <w:cols w:space="708"/>
          <w:docGrid w:linePitch="360"/>
        </w:sectPr>
      </w:pPr>
    </w:p>
    <w:p w14:paraId="613A5027" w14:textId="19C90C41"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pPr>
      <w:r w:rsidRPr="00AF7B22">
        <w:rPr>
          <w:rFonts w:ascii="Gentium" w:hAnsi="Gentium" w:cs="Gentium"/>
          <w:b/>
          <w:bCs/>
          <w:i/>
          <w:iCs/>
          <w:sz w:val="32"/>
          <w:szCs w:val="32"/>
          <w:u w:val="single" w:color="00B050"/>
        </w:rPr>
        <w:t>Fragment 1</w:t>
      </w:r>
      <w:r w:rsidR="00DA4ADD">
        <w:rPr>
          <w:rFonts w:ascii="Gentium" w:hAnsi="Gentium" w:cs="Gentium"/>
          <w:b/>
          <w:bCs/>
          <w:i/>
          <w:iCs/>
          <w:sz w:val="32"/>
          <w:szCs w:val="32"/>
          <w:u w:val="single" w:color="00B050"/>
        </w:rPr>
        <w:t>0 - H</w:t>
      </w:r>
      <w:r w:rsidR="00DA4ADD" w:rsidRPr="00DA4ADD">
        <w:rPr>
          <w:rFonts w:ascii="Gentium" w:hAnsi="Gentium" w:cs="Gentium"/>
          <w:b/>
          <w:bCs/>
          <w:i/>
          <w:iCs/>
          <w:sz w:val="32"/>
          <w:szCs w:val="32"/>
          <w:u w:val="single" w:color="00B050"/>
        </w:rPr>
        <w:t xml:space="preserve">ippolytus, </w:t>
      </w:r>
      <w:r w:rsidR="00DA4ADD">
        <w:rPr>
          <w:rFonts w:ascii="Gentium" w:hAnsi="Gentium" w:cs="Gentium"/>
          <w:b/>
          <w:bCs/>
          <w:i/>
          <w:iCs/>
          <w:sz w:val="32"/>
          <w:szCs w:val="32"/>
          <w:u w:val="single" w:color="00B050"/>
        </w:rPr>
        <w:t>O</w:t>
      </w:r>
      <w:r w:rsidR="00DA4ADD" w:rsidRPr="00DA4ADD">
        <w:rPr>
          <w:rFonts w:ascii="Gentium" w:hAnsi="Gentium" w:cs="Gentium"/>
          <w:b/>
          <w:bCs/>
          <w:i/>
          <w:iCs/>
          <w:sz w:val="32"/>
          <w:szCs w:val="32"/>
          <w:u w:val="single" w:color="00B050"/>
        </w:rPr>
        <w:t xml:space="preserve">n </w:t>
      </w:r>
      <w:r w:rsidR="00DA4ADD">
        <w:rPr>
          <w:rFonts w:ascii="Gentium" w:hAnsi="Gentium" w:cs="Gentium"/>
          <w:b/>
          <w:bCs/>
          <w:i/>
          <w:iCs/>
          <w:sz w:val="32"/>
          <w:szCs w:val="32"/>
          <w:u w:val="single" w:color="00B050"/>
        </w:rPr>
        <w:t>C</w:t>
      </w:r>
      <w:r w:rsidR="00DA4ADD" w:rsidRPr="00DA4ADD">
        <w:rPr>
          <w:rFonts w:ascii="Gentium" w:hAnsi="Gentium" w:cs="Gentium"/>
          <w:b/>
          <w:bCs/>
          <w:i/>
          <w:iCs/>
          <w:sz w:val="32"/>
          <w:szCs w:val="32"/>
          <w:u w:val="single" w:color="00B050"/>
        </w:rPr>
        <w:t xml:space="preserve">hrist and </w:t>
      </w:r>
      <w:r w:rsidR="00DA4ADD">
        <w:rPr>
          <w:rFonts w:ascii="Gentium" w:hAnsi="Gentium" w:cs="Gentium"/>
          <w:b/>
          <w:bCs/>
          <w:i/>
          <w:iCs/>
          <w:sz w:val="32"/>
          <w:szCs w:val="32"/>
          <w:u w:val="single" w:color="00B050"/>
        </w:rPr>
        <w:t>A</w:t>
      </w:r>
      <w:r w:rsidR="00DA4ADD" w:rsidRPr="00DA4ADD">
        <w:rPr>
          <w:rFonts w:ascii="Gentium" w:hAnsi="Gentium" w:cs="Gentium"/>
          <w:b/>
          <w:bCs/>
          <w:i/>
          <w:iCs/>
          <w:sz w:val="32"/>
          <w:szCs w:val="32"/>
          <w:u w:val="single" w:color="00B050"/>
        </w:rPr>
        <w:t>ntichrist, 65</w:t>
      </w:r>
    </w:p>
    <w:p w14:paraId="6556A2AC" w14:textId="77777777" w:rsidR="00DA4ADD" w:rsidRPr="00AF7B22" w:rsidRDefault="00DA4ADD" w:rsidP="00DA4ADD">
      <w:pPr>
        <w:keepNext/>
        <w:widowControl w:val="0"/>
        <w:suppressAutoHyphens/>
        <w:spacing w:before="120"/>
        <w:jc w:val="center"/>
        <w:rPr>
          <w:rFonts w:ascii="Gentium" w:hAnsi="Gentium" w:cs="Gentium"/>
          <w:b/>
          <w:bCs/>
          <w:i/>
          <w:iCs/>
          <w:color w:val="E36C0A" w:themeColor="accent6" w:themeShade="BF"/>
          <w:sz w:val="32"/>
          <w:szCs w:val="32"/>
          <w:u w:val="single" w:color="00B050"/>
        </w:rPr>
      </w:pPr>
      <w:r w:rsidRPr="00AF7B22">
        <w:rPr>
          <w:rFonts w:ascii="Gentium" w:hAnsi="Gentium" w:cs="Gentium"/>
          <w:i/>
          <w:iCs/>
          <w:color w:val="E36C0A" w:themeColor="accent6" w:themeShade="BF"/>
          <w:sz w:val="26"/>
          <w:szCs w:val="26"/>
          <w:u w:color="00B050"/>
        </w:rPr>
        <w:t>[</w:t>
      </w:r>
      <w:r w:rsidRPr="001D24C3">
        <w:rPr>
          <w:rFonts w:ascii="Gentium" w:hAnsi="Gentium" w:cs="Gentium"/>
          <w:i/>
          <w:iCs/>
          <w:color w:val="E36C0A" w:themeColor="accent6" w:themeShade="BF"/>
          <w:sz w:val="26"/>
          <w:szCs w:val="26"/>
          <w:u w:color="00B050"/>
        </w:rPr>
        <w:t>Ken Penner and Michael S. Heiser, “Old Testament Greek Pseudepigrapha with Morphology” (Lexham Press, 2008)</w:t>
      </w:r>
      <w:r w:rsidRPr="00AF7B22">
        <w:rPr>
          <w:rFonts w:ascii="Gentium" w:hAnsi="Gentium" w:cs="Gentium"/>
          <w:i/>
          <w:iCs/>
          <w:color w:val="E36C0A" w:themeColor="accent6" w:themeShade="BF"/>
          <w:sz w:val="26"/>
          <w:szCs w:val="26"/>
          <w:u w:color="00B050"/>
        </w:rPr>
        <w:t>.]</w:t>
      </w:r>
    </w:p>
    <w:p w14:paraId="1A637E1A" w14:textId="5DBBCE53" w:rsidR="00DA4ADD" w:rsidRPr="00DA4ADD" w:rsidRDefault="00DA4ADD" w:rsidP="00AF7B22">
      <w:pPr>
        <w:suppressAutoHyphens/>
        <w:spacing w:before="120"/>
        <w:jc w:val="both"/>
        <w:rPr>
          <w:rFonts w:ascii="Gentium" w:hAnsi="Gentium" w:cs="Gentium"/>
          <w:i/>
          <w:iCs/>
          <w:noProof/>
          <w:color w:val="7030A0"/>
          <w:sz w:val="28"/>
          <w:szCs w:val="28"/>
        </w:rPr>
      </w:pPr>
      <w:r w:rsidRPr="00DA4ADD">
        <w:rPr>
          <w:rFonts w:ascii="Gentium" w:hAnsi="Gentium" w:cs="Gentium"/>
          <w:b/>
          <w:bCs/>
          <w:i/>
          <w:iCs/>
          <w:noProof/>
          <w:color w:val="EE0000"/>
          <w:sz w:val="28"/>
          <w:szCs w:val="28"/>
          <w:vertAlign w:val="superscript"/>
        </w:rPr>
        <w:t>65</w:t>
      </w:r>
      <w:r w:rsidRPr="00DA4ADD">
        <w:rPr>
          <w:rFonts w:ascii="Gentium" w:hAnsi="Gentium" w:cs="Gentium"/>
          <w:i/>
          <w:iCs/>
          <w:noProof/>
          <w:color w:val="EE0000"/>
          <w:sz w:val="28"/>
          <w:szCs w:val="28"/>
        </w:rPr>
        <w:t> </w:t>
      </w:r>
      <w:r w:rsidRPr="00DA4ADD">
        <w:rPr>
          <w:rFonts w:ascii="Gentium" w:hAnsi="Gentium" w:cs="Gentium"/>
          <w:i/>
          <w:iCs/>
          <w:noProof/>
          <w:color w:val="7030A0"/>
          <w:sz w:val="28"/>
          <w:szCs w:val="28"/>
        </w:rPr>
        <w:t>ὁ δὲ προφήτης λέγει· ἔγειρε ὁ καθεύδων καὶ ἐξεγέρθητι ἐκ τῶν νεκρῶν, καὶ ἐπιφαύσει σοι ὁ Χριστός.</w:t>
      </w:r>
    </w:p>
    <w:p w14:paraId="5D4FC0DD" w14:textId="77777777"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sectPr w:rsidR="00AF7B22" w:rsidRPr="00AF7B22" w:rsidSect="00AF7B22">
          <w:type w:val="continuous"/>
          <w:pgSz w:w="16838" w:h="11906" w:orient="landscape" w:code="9"/>
          <w:pgMar w:top="1418" w:right="1418" w:bottom="1418" w:left="1418" w:header="709" w:footer="709" w:gutter="0"/>
          <w:cols w:space="708"/>
          <w:docGrid w:linePitch="360"/>
        </w:sectPr>
      </w:pPr>
    </w:p>
    <w:p w14:paraId="3FE5F01B" w14:textId="6FCAA149"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pPr>
      <w:r w:rsidRPr="00AF7B22">
        <w:rPr>
          <w:rFonts w:ascii="Gentium" w:hAnsi="Gentium" w:cs="Gentium"/>
          <w:b/>
          <w:bCs/>
          <w:i/>
          <w:iCs/>
          <w:sz w:val="32"/>
          <w:szCs w:val="32"/>
          <w:u w:val="single" w:color="00B050"/>
        </w:rPr>
        <w:t>Fragment 1</w:t>
      </w:r>
      <w:r w:rsidR="00DA4ADD">
        <w:rPr>
          <w:rFonts w:ascii="Gentium" w:hAnsi="Gentium" w:cs="Gentium"/>
          <w:b/>
          <w:bCs/>
          <w:i/>
          <w:iCs/>
          <w:sz w:val="32"/>
          <w:szCs w:val="32"/>
          <w:u w:val="single" w:color="00B050"/>
        </w:rPr>
        <w:t xml:space="preserve">1 – Epiphanius, </w:t>
      </w:r>
      <w:r w:rsidR="00DA4ADD" w:rsidRPr="00DA4ADD">
        <w:rPr>
          <w:rFonts w:ascii="Gentium" w:hAnsi="Gentium" w:cs="Gentium"/>
          <w:b/>
          <w:bCs/>
          <w:i/>
          <w:iCs/>
          <w:noProof/>
          <w:sz w:val="32"/>
          <w:szCs w:val="32"/>
          <w:u w:val="single" w:color="00B050"/>
          <w:lang w:val="la-Latn"/>
        </w:rPr>
        <w:t>Panarion</w:t>
      </w:r>
      <w:r w:rsidR="00DA4ADD">
        <w:rPr>
          <w:rFonts w:ascii="Gentium" w:hAnsi="Gentium" w:cs="Gentium"/>
          <w:b/>
          <w:bCs/>
          <w:i/>
          <w:iCs/>
          <w:sz w:val="32"/>
          <w:szCs w:val="32"/>
          <w:u w:val="single" w:color="00B050"/>
        </w:rPr>
        <w:t xml:space="preserve"> 42.12.3</w:t>
      </w:r>
    </w:p>
    <w:p w14:paraId="511E380B" w14:textId="500377ED" w:rsidR="00AF7B22" w:rsidRPr="00AF7B22" w:rsidRDefault="00AF7B22" w:rsidP="00AF7B22">
      <w:pPr>
        <w:keepNext/>
        <w:widowControl w:val="0"/>
        <w:suppressAutoHyphens/>
        <w:spacing w:before="120"/>
        <w:jc w:val="center"/>
        <w:rPr>
          <w:rFonts w:ascii="Gentium" w:hAnsi="Gentium" w:cs="Gentium"/>
          <w:b/>
          <w:bCs/>
          <w:i/>
          <w:iCs/>
          <w:color w:val="E36C0A" w:themeColor="accent6" w:themeShade="BF"/>
          <w:sz w:val="32"/>
          <w:szCs w:val="32"/>
          <w:u w:val="single" w:color="00B050"/>
        </w:rPr>
      </w:pPr>
      <w:r w:rsidRPr="00AF7B22">
        <w:rPr>
          <w:rFonts w:ascii="Gentium" w:hAnsi="Gentium" w:cs="Gentium"/>
          <w:i/>
          <w:iCs/>
          <w:color w:val="E36C0A" w:themeColor="accent6" w:themeShade="BF"/>
          <w:sz w:val="26"/>
          <w:szCs w:val="26"/>
          <w:u w:color="00B050"/>
        </w:rPr>
        <w:t>[</w:t>
      </w:r>
      <w:r w:rsidR="00DA4ADD" w:rsidRPr="00DA4ADD">
        <w:rPr>
          <w:rFonts w:ascii="Gentium" w:hAnsi="Gentium" w:cs="Gentium"/>
          <w:i/>
          <w:iCs/>
          <w:color w:val="E36C0A" w:themeColor="accent6" w:themeShade="BF"/>
          <w:sz w:val="26"/>
          <w:szCs w:val="26"/>
          <w:u w:color="00B050"/>
        </w:rPr>
        <w:t>Epiphanius, Volume 1-3. Holl, Karl, editor. Leipzig: Hinrichs, 1915-1933</w:t>
      </w:r>
      <w:r w:rsidRPr="00AF7B22">
        <w:rPr>
          <w:rFonts w:ascii="Gentium" w:hAnsi="Gentium" w:cs="Gentium"/>
          <w:i/>
          <w:iCs/>
          <w:color w:val="E36C0A" w:themeColor="accent6" w:themeShade="BF"/>
          <w:sz w:val="26"/>
          <w:szCs w:val="26"/>
          <w:u w:color="00B050"/>
        </w:rPr>
        <w:t>.]</w:t>
      </w:r>
    </w:p>
    <w:p w14:paraId="47A27F85" w14:textId="756F0201" w:rsidR="00156056" w:rsidRPr="00156056" w:rsidRDefault="00156056" w:rsidP="00AF7B22">
      <w:pPr>
        <w:suppressAutoHyphens/>
        <w:spacing w:before="120"/>
        <w:jc w:val="both"/>
        <w:rPr>
          <w:rFonts w:ascii="Gentium" w:hAnsi="Gentium" w:cs="Gentium"/>
          <w:i/>
          <w:iCs/>
          <w:noProof/>
          <w:color w:val="7030A0"/>
          <w:sz w:val="28"/>
          <w:szCs w:val="28"/>
        </w:rPr>
      </w:pPr>
      <w:r w:rsidRPr="00156056">
        <w:rPr>
          <w:rFonts w:ascii="Gentium" w:hAnsi="Gentium" w:cs="Gentium"/>
          <w:b/>
          <w:bCs/>
          <w:i/>
          <w:iCs/>
          <w:noProof/>
          <w:color w:val="EE0000"/>
          <w:sz w:val="28"/>
          <w:szCs w:val="28"/>
          <w:vertAlign w:val="superscript"/>
        </w:rPr>
        <w:t>3</w:t>
      </w:r>
      <w:r w:rsidRPr="00156056">
        <w:rPr>
          <w:rFonts w:ascii="Gentium" w:hAnsi="Gentium" w:cs="Gentium"/>
          <w:i/>
          <w:iCs/>
          <w:noProof/>
          <w:color w:val="EE0000"/>
          <w:sz w:val="28"/>
          <w:szCs w:val="28"/>
        </w:rPr>
        <w:t> </w:t>
      </w:r>
      <w:r w:rsidRPr="00156056">
        <w:rPr>
          <w:rFonts w:ascii="Gentium" w:hAnsi="Gentium" w:cs="Gentium"/>
          <w:i/>
          <w:iCs/>
          <w:noProof/>
          <w:color w:val="7030A0"/>
          <w:sz w:val="28"/>
          <w:szCs w:val="28"/>
        </w:rPr>
        <w:t>… ἔγειρε ὁ καθεύδων καὶ ἀνάστα ἐκ τῶν νεκρῶν καὶ ἐπιφαύσει σοι ὁ Χριστός.</w:t>
      </w:r>
      <w:r>
        <w:rPr>
          <w:rFonts w:ascii="Gentium" w:hAnsi="Gentium" w:cs="Gentium"/>
          <w:i/>
          <w:iCs/>
          <w:noProof/>
          <w:color w:val="7030A0"/>
          <w:sz w:val="28"/>
          <w:szCs w:val="28"/>
        </w:rPr>
        <w:t xml:space="preserve"> </w:t>
      </w:r>
      <w:r w:rsidRPr="00156056">
        <w:rPr>
          <w:rFonts w:ascii="Gentium" w:hAnsi="Gentium" w:cs="Gentium"/>
          <w:i/>
          <w:iCs/>
          <w:noProof/>
          <w:color w:val="7030A0"/>
          <w:sz w:val="28"/>
          <w:szCs w:val="28"/>
        </w:rPr>
        <w:t>… τοῦτο δὲ ἐμφέρεται παρὰ τῷ Ἠλίᾳ. πόθεν δὲ ὡρμᾶτο ὁ Ἠλίας</w:t>
      </w:r>
      <w:r w:rsidR="009E299A">
        <w:rPr>
          <w:rFonts w:ascii="Gentium" w:hAnsi="Gentium" w:cs="Gentium"/>
          <w:i/>
          <w:iCs/>
          <w:noProof/>
          <w:color w:val="7030A0"/>
          <w:sz w:val="28"/>
          <w:szCs w:val="28"/>
        </w:rPr>
        <w:t>;</w:t>
      </w:r>
      <w:r w:rsidRPr="00156056">
        <w:rPr>
          <w:rFonts w:ascii="Gentium" w:hAnsi="Gentium" w:cs="Gentium"/>
          <w:i/>
          <w:iCs/>
          <w:noProof/>
          <w:color w:val="7030A0"/>
          <w:sz w:val="28"/>
          <w:szCs w:val="28"/>
        </w:rPr>
        <w:t xml:space="preserve"> ἀλλὰ εἷς ἦν τῶν προφητῶν τῶν κατὰ νόμον πεπολιτευμένων, ἀπὸ νόμου καὶ προφητῶν ὁρμώμενος.</w:t>
      </w:r>
    </w:p>
    <w:p w14:paraId="57A6B760" w14:textId="77777777"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sectPr w:rsidR="00AF7B22" w:rsidRPr="00AF7B22" w:rsidSect="00AF7B22">
          <w:type w:val="continuous"/>
          <w:pgSz w:w="16838" w:h="11906" w:orient="landscape" w:code="9"/>
          <w:pgMar w:top="1418" w:right="1418" w:bottom="1418" w:left="1418" w:header="709" w:footer="709" w:gutter="0"/>
          <w:cols w:space="708"/>
          <w:docGrid w:linePitch="360"/>
        </w:sectPr>
      </w:pPr>
    </w:p>
    <w:p w14:paraId="5D8E1DCC" w14:textId="50296C92"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pPr>
      <w:r w:rsidRPr="00AF7B22">
        <w:rPr>
          <w:rFonts w:ascii="Gentium" w:hAnsi="Gentium" w:cs="Gentium"/>
          <w:b/>
          <w:bCs/>
          <w:i/>
          <w:iCs/>
          <w:sz w:val="32"/>
          <w:szCs w:val="32"/>
          <w:u w:val="single" w:color="00B050"/>
        </w:rPr>
        <w:t>Fragment 1</w:t>
      </w:r>
      <w:r w:rsidR="00156056">
        <w:rPr>
          <w:rFonts w:ascii="Gentium" w:hAnsi="Gentium" w:cs="Gentium"/>
          <w:b/>
          <w:bCs/>
          <w:i/>
          <w:iCs/>
          <w:sz w:val="32"/>
          <w:szCs w:val="32"/>
          <w:u w:val="single" w:color="00B050"/>
        </w:rPr>
        <w:t xml:space="preserve">2 – </w:t>
      </w:r>
      <w:r w:rsidR="00156056" w:rsidRPr="00156056">
        <w:rPr>
          <w:rFonts w:ascii="Gentium" w:hAnsi="Gentium" w:cs="Gentium"/>
          <w:b/>
          <w:bCs/>
          <w:i/>
          <w:iCs/>
          <w:noProof/>
          <w:sz w:val="32"/>
          <w:szCs w:val="32"/>
          <w:u w:val="single" w:color="00B050"/>
          <w:lang w:val="la-Latn"/>
        </w:rPr>
        <w:t>Georgius Synchellus, Chronographia</w:t>
      </w:r>
    </w:p>
    <w:p w14:paraId="6703AA77" w14:textId="77777777" w:rsidR="00156056" w:rsidRPr="00AF7B22" w:rsidRDefault="00156056" w:rsidP="00156056">
      <w:pPr>
        <w:keepNext/>
        <w:widowControl w:val="0"/>
        <w:suppressAutoHyphens/>
        <w:spacing w:before="120"/>
        <w:jc w:val="center"/>
        <w:rPr>
          <w:rFonts w:ascii="Gentium" w:hAnsi="Gentium" w:cs="Gentium"/>
          <w:b/>
          <w:bCs/>
          <w:i/>
          <w:iCs/>
          <w:color w:val="E36C0A" w:themeColor="accent6" w:themeShade="BF"/>
          <w:sz w:val="32"/>
          <w:szCs w:val="32"/>
          <w:u w:val="single" w:color="00B050"/>
        </w:rPr>
      </w:pPr>
      <w:r w:rsidRPr="00AF7B22">
        <w:rPr>
          <w:rFonts w:ascii="Gentium" w:hAnsi="Gentium" w:cs="Gentium"/>
          <w:i/>
          <w:iCs/>
          <w:color w:val="E36C0A" w:themeColor="accent6" w:themeShade="BF"/>
          <w:sz w:val="26"/>
          <w:szCs w:val="26"/>
          <w:u w:color="00B050"/>
        </w:rPr>
        <w:t>[</w:t>
      </w:r>
      <w:r w:rsidRPr="001D24C3">
        <w:rPr>
          <w:rFonts w:ascii="Gentium" w:hAnsi="Gentium" w:cs="Gentium"/>
          <w:i/>
          <w:iCs/>
          <w:color w:val="E36C0A" w:themeColor="accent6" w:themeShade="BF"/>
          <w:sz w:val="26"/>
          <w:szCs w:val="26"/>
          <w:u w:color="00B050"/>
        </w:rPr>
        <w:t>Ken Penner and Michael S. Heiser, “Old Testament Greek Pseudepigrapha with Morphology” (Lexham Press, 2008)</w:t>
      </w:r>
      <w:r w:rsidRPr="00AF7B22">
        <w:rPr>
          <w:rFonts w:ascii="Gentium" w:hAnsi="Gentium" w:cs="Gentium"/>
          <w:i/>
          <w:iCs/>
          <w:color w:val="E36C0A" w:themeColor="accent6" w:themeShade="BF"/>
          <w:sz w:val="26"/>
          <w:szCs w:val="26"/>
          <w:u w:color="00B050"/>
        </w:rPr>
        <w:t>.]</w:t>
      </w:r>
    </w:p>
    <w:p w14:paraId="701E6ADF" w14:textId="72A286F4" w:rsidR="00156056" w:rsidRPr="00156056" w:rsidRDefault="00156056" w:rsidP="00AF7B22">
      <w:pPr>
        <w:suppressAutoHyphens/>
        <w:spacing w:before="120"/>
        <w:jc w:val="both"/>
        <w:rPr>
          <w:rFonts w:ascii="Gentium" w:hAnsi="Gentium" w:cs="Gentium"/>
          <w:i/>
          <w:iCs/>
          <w:noProof/>
          <w:color w:val="7030A0"/>
          <w:sz w:val="28"/>
          <w:szCs w:val="28"/>
        </w:rPr>
      </w:pPr>
      <w:r w:rsidRPr="00156056">
        <w:rPr>
          <w:rFonts w:ascii="Gentium" w:hAnsi="Gentium" w:cs="Gentium"/>
          <w:i/>
          <w:iCs/>
          <w:noProof/>
          <w:color w:val="7030A0"/>
          <w:sz w:val="28"/>
          <w:szCs w:val="28"/>
        </w:rPr>
        <w:t>πλὴν καὶ ὁ μακάριος Παῦλος σπανίως ἐχρήσατό τισιν ἐξ ἀποκρύφων χρήσεσιν, ὡς ὅταν … ἐν τῇ πρὸς Ἐφεσίους ἐκ τῶν Ἰερεμίου λεγομένων ἀποκρύφων</w:t>
      </w:r>
      <w:r w:rsidRPr="00DA4ADD">
        <w:rPr>
          <w:rFonts w:ascii="Gentium" w:hAnsi="Gentium" w:cs="Gentium"/>
          <w:i/>
          <w:iCs/>
          <w:noProof/>
          <w:color w:val="7030A0"/>
          <w:sz w:val="28"/>
          <w:szCs w:val="28"/>
        </w:rPr>
        <w:t>·</w:t>
      </w:r>
      <w:r>
        <w:rPr>
          <w:rFonts w:ascii="Gentium" w:hAnsi="Gentium" w:cs="Gentium"/>
          <w:i/>
          <w:iCs/>
          <w:noProof/>
          <w:color w:val="7030A0"/>
          <w:sz w:val="28"/>
          <w:szCs w:val="28"/>
        </w:rPr>
        <w:t xml:space="preserve"> </w:t>
      </w:r>
      <w:r w:rsidRPr="00156056">
        <w:rPr>
          <w:rFonts w:ascii="Gentium" w:hAnsi="Gentium" w:cs="Gentium"/>
          <w:i/>
          <w:iCs/>
          <w:noProof/>
          <w:color w:val="7030A0"/>
          <w:sz w:val="28"/>
          <w:szCs w:val="28"/>
        </w:rPr>
        <w:t>ἔγειρε ὁ καθεύδων καὶ ἀνάστα ἐκ τῶν νεκρῶν, καὶ ἐπιφαύσει σοι ὁ Χριστός.</w:t>
      </w:r>
    </w:p>
    <w:p w14:paraId="31D5B697" w14:textId="77777777"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sectPr w:rsidR="00AF7B22" w:rsidRPr="00AF7B22" w:rsidSect="00AF7B22">
          <w:type w:val="continuous"/>
          <w:pgSz w:w="16838" w:h="11906" w:orient="landscape" w:code="9"/>
          <w:pgMar w:top="1418" w:right="1418" w:bottom="1418" w:left="1418" w:header="709" w:footer="709" w:gutter="0"/>
          <w:cols w:space="708"/>
          <w:docGrid w:linePitch="360"/>
        </w:sectPr>
      </w:pPr>
    </w:p>
    <w:p w14:paraId="28C0E4EB" w14:textId="2585008C"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pPr>
      <w:r w:rsidRPr="00AF7B22">
        <w:rPr>
          <w:rFonts w:ascii="Gentium" w:hAnsi="Gentium" w:cs="Gentium"/>
          <w:b/>
          <w:bCs/>
          <w:i/>
          <w:iCs/>
          <w:sz w:val="32"/>
          <w:szCs w:val="32"/>
          <w:u w:val="single" w:color="00B050"/>
        </w:rPr>
        <w:t>Fragment 1</w:t>
      </w:r>
      <w:r w:rsidR="00156056">
        <w:rPr>
          <w:rFonts w:ascii="Gentium" w:hAnsi="Gentium" w:cs="Gentium"/>
          <w:b/>
          <w:bCs/>
          <w:i/>
          <w:iCs/>
          <w:sz w:val="32"/>
          <w:szCs w:val="32"/>
          <w:u w:val="single" w:color="00B050"/>
        </w:rPr>
        <w:t xml:space="preserve">3 – Parisinus Graecus, Fol. 228r </w:t>
      </w:r>
    </w:p>
    <w:p w14:paraId="3D98BE3B" w14:textId="77777777" w:rsidR="00156056" w:rsidRPr="00AF7B22" w:rsidRDefault="00156056" w:rsidP="00156056">
      <w:pPr>
        <w:keepNext/>
        <w:widowControl w:val="0"/>
        <w:suppressAutoHyphens/>
        <w:spacing w:before="120"/>
        <w:jc w:val="center"/>
        <w:rPr>
          <w:rFonts w:ascii="Gentium" w:hAnsi="Gentium" w:cs="Gentium"/>
          <w:b/>
          <w:bCs/>
          <w:i/>
          <w:iCs/>
          <w:color w:val="E36C0A" w:themeColor="accent6" w:themeShade="BF"/>
          <w:sz w:val="32"/>
          <w:szCs w:val="32"/>
          <w:u w:val="single" w:color="00B050"/>
        </w:rPr>
      </w:pPr>
      <w:r w:rsidRPr="00AF7B22">
        <w:rPr>
          <w:rFonts w:ascii="Gentium" w:hAnsi="Gentium" w:cs="Gentium"/>
          <w:i/>
          <w:iCs/>
          <w:color w:val="E36C0A" w:themeColor="accent6" w:themeShade="BF"/>
          <w:sz w:val="26"/>
          <w:szCs w:val="26"/>
          <w:u w:color="00B050"/>
        </w:rPr>
        <w:t>[</w:t>
      </w:r>
      <w:r w:rsidRPr="001D24C3">
        <w:rPr>
          <w:rFonts w:ascii="Gentium" w:hAnsi="Gentium" w:cs="Gentium"/>
          <w:i/>
          <w:iCs/>
          <w:color w:val="E36C0A" w:themeColor="accent6" w:themeShade="BF"/>
          <w:sz w:val="26"/>
          <w:szCs w:val="26"/>
          <w:u w:color="00B050"/>
        </w:rPr>
        <w:t>Ken Penner and Michael S. Heiser, “Old Testament Greek Pseudepigrapha with Morphology” (Lexham Press, 2008)</w:t>
      </w:r>
      <w:r w:rsidRPr="00AF7B22">
        <w:rPr>
          <w:rFonts w:ascii="Gentium" w:hAnsi="Gentium" w:cs="Gentium"/>
          <w:i/>
          <w:iCs/>
          <w:color w:val="E36C0A" w:themeColor="accent6" w:themeShade="BF"/>
          <w:sz w:val="26"/>
          <w:szCs w:val="26"/>
          <w:u w:color="00B050"/>
        </w:rPr>
        <w:t>.]</w:t>
      </w:r>
    </w:p>
    <w:p w14:paraId="0B949F93" w14:textId="5C934BD6" w:rsidR="00156056" w:rsidRPr="00156056" w:rsidRDefault="00156056" w:rsidP="00AF7B22">
      <w:pPr>
        <w:suppressAutoHyphens/>
        <w:spacing w:before="120"/>
        <w:jc w:val="both"/>
        <w:rPr>
          <w:rFonts w:ascii="Gentium" w:hAnsi="Gentium" w:cs="Gentium"/>
          <w:i/>
          <w:iCs/>
          <w:noProof/>
          <w:color w:val="7030A0"/>
          <w:sz w:val="28"/>
          <w:szCs w:val="28"/>
        </w:rPr>
      </w:pPr>
      <w:r w:rsidRPr="00156056">
        <w:rPr>
          <w:rFonts w:ascii="Gentium" w:hAnsi="Gentium" w:cs="Gentium"/>
          <w:b/>
          <w:bCs/>
          <w:i/>
          <w:iCs/>
          <w:noProof/>
          <w:color w:val="EE0000"/>
          <w:sz w:val="28"/>
          <w:szCs w:val="28"/>
          <w:vertAlign w:val="superscript"/>
        </w:rPr>
        <w:t>228</w:t>
      </w:r>
      <w:r w:rsidRPr="00156056">
        <w:rPr>
          <w:rFonts w:ascii="Gentium" w:hAnsi="Gentium" w:cs="Gentium"/>
          <w:i/>
          <w:iCs/>
          <w:noProof/>
          <w:color w:val="EE0000"/>
          <w:sz w:val="28"/>
          <w:szCs w:val="28"/>
        </w:rPr>
        <w:t> </w:t>
      </w:r>
      <w:r w:rsidRPr="00156056">
        <w:rPr>
          <w:rFonts w:ascii="Gentium" w:hAnsi="Gentium" w:cs="Gentium"/>
          <w:i/>
          <w:iCs/>
          <w:noProof/>
          <w:color w:val="7030A0"/>
          <w:sz w:val="28"/>
          <w:szCs w:val="28"/>
        </w:rPr>
        <w:t>Ἐμφέρεται ἐν ἀποκρύφοις ὅτι Ἡλίας ὁ προφήτης εἶπε περὶ τοῦ Ἀντιχρίστου· οἷος μέλλῃ τότε φαίνεσθαι· ἡ κεφαλὴ αὐτοῦ φλὸξ πυρός· ὁ ὀφθαλμὸς αὐτοῦ ὁ δεξιὸς κέκραται αἵματος. Ὁ δὲ εὐώνυμος χαροπὸς ἔχων δύο κόρας, τὰ δὲ βλέφ[αρα] αὐτοῦ λευκά, τὸ δὲ χεῖλος αὐτοῦ τὸ κάτω μέγα· ὁ δεξιὸς αὐτοῦ μηρὸς λεπτός, καὶ οἱ πόδες αὐτοῦ πλατεῖς, τέθλασται δὲ ὁ μέγας δάκτυλος τοῦ ποδὸς αὐτοῦ.</w:t>
      </w:r>
    </w:p>
    <w:p w14:paraId="6ECA9B17" w14:textId="77777777"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sectPr w:rsidR="00AF7B22" w:rsidRPr="00AF7B22" w:rsidSect="00AF7B22">
          <w:type w:val="continuous"/>
          <w:pgSz w:w="16838" w:h="11906" w:orient="landscape" w:code="9"/>
          <w:pgMar w:top="1418" w:right="1418" w:bottom="1418" w:left="1418" w:header="709" w:footer="709" w:gutter="0"/>
          <w:cols w:space="708"/>
          <w:docGrid w:linePitch="360"/>
        </w:sectPr>
      </w:pPr>
    </w:p>
    <w:p w14:paraId="1A1AC65E" w14:textId="3F188153" w:rsidR="00AF7B22" w:rsidRPr="00AF7B22" w:rsidRDefault="00AF7B22" w:rsidP="004E01AB">
      <w:pPr>
        <w:keepNext/>
        <w:widowControl w:val="0"/>
        <w:suppressAutoHyphens/>
        <w:jc w:val="center"/>
        <w:rPr>
          <w:rFonts w:ascii="Gentium" w:hAnsi="Gentium" w:cs="Gentium"/>
          <w:b/>
          <w:bCs/>
          <w:i/>
          <w:iCs/>
          <w:sz w:val="32"/>
          <w:szCs w:val="32"/>
          <w:u w:val="single" w:color="00B050"/>
        </w:rPr>
      </w:pPr>
      <w:r w:rsidRPr="00AF7B22">
        <w:rPr>
          <w:rFonts w:ascii="Gentium" w:hAnsi="Gentium" w:cs="Gentium"/>
          <w:b/>
          <w:bCs/>
          <w:i/>
          <w:iCs/>
          <w:sz w:val="32"/>
          <w:szCs w:val="32"/>
          <w:u w:val="single" w:color="00B050"/>
        </w:rPr>
        <w:lastRenderedPageBreak/>
        <w:t>Fragment 1</w:t>
      </w:r>
      <w:r w:rsidR="00156056">
        <w:rPr>
          <w:rFonts w:ascii="Gentium" w:hAnsi="Gentium" w:cs="Gentium"/>
          <w:b/>
          <w:bCs/>
          <w:i/>
          <w:iCs/>
          <w:sz w:val="32"/>
          <w:szCs w:val="32"/>
          <w:u w:val="single" w:color="00B050"/>
        </w:rPr>
        <w:t xml:space="preserve">4 – </w:t>
      </w:r>
      <w:r w:rsidR="00156056">
        <w:rPr>
          <w:rFonts w:ascii="Gentium" w:hAnsi="Gentium" w:cs="Gentium"/>
          <w:b/>
          <w:bCs/>
          <w:i/>
          <w:iCs/>
          <w:sz w:val="32"/>
          <w:szCs w:val="32"/>
          <w:u w:val="single" w:color="00B050"/>
        </w:rPr>
        <w:t>H</w:t>
      </w:r>
      <w:r w:rsidR="00156056" w:rsidRPr="00DA4ADD">
        <w:rPr>
          <w:rFonts w:ascii="Gentium" w:hAnsi="Gentium" w:cs="Gentium"/>
          <w:b/>
          <w:bCs/>
          <w:i/>
          <w:iCs/>
          <w:sz w:val="32"/>
          <w:szCs w:val="32"/>
          <w:u w:val="single" w:color="00B050"/>
        </w:rPr>
        <w:t xml:space="preserve">ippolytus, </w:t>
      </w:r>
      <w:r w:rsidR="00156056">
        <w:rPr>
          <w:rFonts w:ascii="Gentium" w:hAnsi="Gentium" w:cs="Gentium"/>
          <w:b/>
          <w:bCs/>
          <w:i/>
          <w:iCs/>
          <w:sz w:val="32"/>
          <w:szCs w:val="32"/>
          <w:u w:val="single" w:color="00B050"/>
        </w:rPr>
        <w:t>O</w:t>
      </w:r>
      <w:r w:rsidR="00156056" w:rsidRPr="00DA4ADD">
        <w:rPr>
          <w:rFonts w:ascii="Gentium" w:hAnsi="Gentium" w:cs="Gentium"/>
          <w:b/>
          <w:bCs/>
          <w:i/>
          <w:iCs/>
          <w:sz w:val="32"/>
          <w:szCs w:val="32"/>
          <w:u w:val="single" w:color="00B050"/>
        </w:rPr>
        <w:t xml:space="preserve">n </w:t>
      </w:r>
      <w:r w:rsidR="00156056">
        <w:rPr>
          <w:rFonts w:ascii="Gentium" w:hAnsi="Gentium" w:cs="Gentium"/>
          <w:b/>
          <w:bCs/>
          <w:i/>
          <w:iCs/>
          <w:sz w:val="32"/>
          <w:szCs w:val="32"/>
          <w:u w:val="single" w:color="00B050"/>
        </w:rPr>
        <w:t>C</w:t>
      </w:r>
      <w:r w:rsidR="00156056" w:rsidRPr="00DA4ADD">
        <w:rPr>
          <w:rFonts w:ascii="Gentium" w:hAnsi="Gentium" w:cs="Gentium"/>
          <w:b/>
          <w:bCs/>
          <w:i/>
          <w:iCs/>
          <w:sz w:val="32"/>
          <w:szCs w:val="32"/>
          <w:u w:val="single" w:color="00B050"/>
        </w:rPr>
        <w:t xml:space="preserve">hrist and </w:t>
      </w:r>
      <w:r w:rsidR="00156056">
        <w:rPr>
          <w:rFonts w:ascii="Gentium" w:hAnsi="Gentium" w:cs="Gentium"/>
          <w:b/>
          <w:bCs/>
          <w:i/>
          <w:iCs/>
          <w:sz w:val="32"/>
          <w:szCs w:val="32"/>
          <w:u w:val="single" w:color="00B050"/>
        </w:rPr>
        <w:t>A</w:t>
      </w:r>
      <w:r w:rsidR="00156056" w:rsidRPr="00DA4ADD">
        <w:rPr>
          <w:rFonts w:ascii="Gentium" w:hAnsi="Gentium" w:cs="Gentium"/>
          <w:b/>
          <w:bCs/>
          <w:i/>
          <w:iCs/>
          <w:sz w:val="32"/>
          <w:szCs w:val="32"/>
          <w:u w:val="single" w:color="00B050"/>
        </w:rPr>
        <w:t xml:space="preserve">ntichrist, </w:t>
      </w:r>
      <w:r w:rsidR="00156056">
        <w:rPr>
          <w:rFonts w:ascii="Gentium" w:hAnsi="Gentium" w:cs="Gentium"/>
          <w:b/>
          <w:bCs/>
          <w:i/>
          <w:iCs/>
          <w:sz w:val="32"/>
          <w:szCs w:val="32"/>
          <w:u w:val="single" w:color="00B050"/>
        </w:rPr>
        <w:t>1</w:t>
      </w:r>
      <w:r w:rsidR="00156056" w:rsidRPr="00DA4ADD">
        <w:rPr>
          <w:rFonts w:ascii="Gentium" w:hAnsi="Gentium" w:cs="Gentium"/>
          <w:b/>
          <w:bCs/>
          <w:i/>
          <w:iCs/>
          <w:sz w:val="32"/>
          <w:szCs w:val="32"/>
          <w:u w:val="single" w:color="00B050"/>
        </w:rPr>
        <w:t>5</w:t>
      </w:r>
    </w:p>
    <w:p w14:paraId="2F7D28EC" w14:textId="77777777" w:rsidR="00156056" w:rsidRPr="00AF7B22" w:rsidRDefault="00156056" w:rsidP="004E01AB">
      <w:pPr>
        <w:keepNext/>
        <w:widowControl w:val="0"/>
        <w:suppressAutoHyphens/>
        <w:spacing w:before="60"/>
        <w:jc w:val="center"/>
        <w:rPr>
          <w:rFonts w:ascii="Gentium" w:hAnsi="Gentium" w:cs="Gentium"/>
          <w:b/>
          <w:bCs/>
          <w:i/>
          <w:iCs/>
          <w:color w:val="E36C0A" w:themeColor="accent6" w:themeShade="BF"/>
          <w:sz w:val="32"/>
          <w:szCs w:val="32"/>
          <w:u w:val="single" w:color="00B050"/>
        </w:rPr>
      </w:pPr>
      <w:r w:rsidRPr="00AF7B22">
        <w:rPr>
          <w:rFonts w:ascii="Gentium" w:hAnsi="Gentium" w:cs="Gentium"/>
          <w:i/>
          <w:iCs/>
          <w:color w:val="E36C0A" w:themeColor="accent6" w:themeShade="BF"/>
          <w:sz w:val="26"/>
          <w:szCs w:val="26"/>
          <w:u w:color="00B050"/>
        </w:rPr>
        <w:t>[</w:t>
      </w:r>
      <w:r w:rsidRPr="001D24C3">
        <w:rPr>
          <w:rFonts w:ascii="Gentium" w:hAnsi="Gentium" w:cs="Gentium"/>
          <w:i/>
          <w:iCs/>
          <w:color w:val="E36C0A" w:themeColor="accent6" w:themeShade="BF"/>
          <w:sz w:val="26"/>
          <w:szCs w:val="26"/>
          <w:u w:color="00B050"/>
        </w:rPr>
        <w:t>Ken Penner and Michael S. Heiser, “Old Testament Greek Pseudepigrapha with Morphology” (Lexham Press, 2008)</w:t>
      </w:r>
      <w:r w:rsidRPr="00AF7B22">
        <w:rPr>
          <w:rFonts w:ascii="Gentium" w:hAnsi="Gentium" w:cs="Gentium"/>
          <w:i/>
          <w:iCs/>
          <w:color w:val="E36C0A" w:themeColor="accent6" w:themeShade="BF"/>
          <w:sz w:val="26"/>
          <w:szCs w:val="26"/>
          <w:u w:color="00B050"/>
        </w:rPr>
        <w:t>.]</w:t>
      </w:r>
    </w:p>
    <w:p w14:paraId="29E28FFE" w14:textId="63147CC0" w:rsidR="00156056" w:rsidRPr="00156056" w:rsidRDefault="00156056" w:rsidP="004E01AB">
      <w:pPr>
        <w:suppressAutoHyphens/>
        <w:spacing w:before="60"/>
        <w:jc w:val="both"/>
        <w:rPr>
          <w:rFonts w:ascii="Gentium" w:hAnsi="Gentium" w:cs="Gentium"/>
          <w:i/>
          <w:iCs/>
          <w:noProof/>
          <w:color w:val="7030A0"/>
          <w:sz w:val="28"/>
          <w:szCs w:val="28"/>
        </w:rPr>
      </w:pPr>
      <w:r w:rsidRPr="00156056">
        <w:rPr>
          <w:rFonts w:ascii="Gentium" w:hAnsi="Gentium" w:cs="Gentium"/>
          <w:b/>
          <w:bCs/>
          <w:i/>
          <w:iCs/>
          <w:noProof/>
          <w:color w:val="EE0000"/>
          <w:sz w:val="28"/>
          <w:szCs w:val="28"/>
          <w:vertAlign w:val="superscript"/>
        </w:rPr>
        <w:t>15</w:t>
      </w:r>
      <w:r w:rsidRPr="00156056">
        <w:rPr>
          <w:rFonts w:ascii="Gentium" w:hAnsi="Gentium" w:cs="Gentium"/>
          <w:i/>
          <w:iCs/>
          <w:noProof/>
          <w:color w:val="EE0000"/>
          <w:sz w:val="28"/>
          <w:szCs w:val="28"/>
        </w:rPr>
        <w:t> </w:t>
      </w:r>
      <w:r w:rsidRPr="00156056">
        <w:rPr>
          <w:rFonts w:ascii="Gentium" w:hAnsi="Gentium" w:cs="Gentium"/>
          <w:i/>
          <w:iCs/>
          <w:noProof/>
          <w:color w:val="7030A0"/>
          <w:sz w:val="28"/>
          <w:szCs w:val="28"/>
        </w:rPr>
        <w:t>λέγει δὲ καὶ ἕτερος προφήτης· συνάξει πᾶσαν δύναμιν αὐτοῦ ἀπὸ ἡλίου ἀνατολῶν μέχρις ἡλίου δυσμῶν· οὓς κεκλήκει καὶ οὓς οὐ κεκλήκει πορεύσονται μετʼ αὐτοῦ· λευκανεῖ τὴν θάλασσαν ἀπὸ τῶν ἱστίων τῶν πλοίων αὐτοῦ καὶ μελανεῖ τὸ πεδίον ἀπὸ τῶν θυρεῶν καὶ τῶν ὅπλων· καὶ πᾶς ὃς ἂν συναντήσει αὐτῷ ἐν πολέμῳ, ἐν μαχαίρᾳ πεσεῖται.</w:t>
      </w:r>
    </w:p>
    <w:p w14:paraId="6DACB232" w14:textId="77777777"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sectPr w:rsidR="00AF7B22" w:rsidRPr="00AF7B22" w:rsidSect="00AF7B22">
          <w:type w:val="continuous"/>
          <w:pgSz w:w="16838" w:h="11906" w:orient="landscape" w:code="9"/>
          <w:pgMar w:top="1418" w:right="1418" w:bottom="1418" w:left="1418" w:header="709" w:footer="709" w:gutter="0"/>
          <w:cols w:space="708"/>
          <w:docGrid w:linePitch="360"/>
        </w:sectPr>
      </w:pPr>
    </w:p>
    <w:p w14:paraId="78BA78EB" w14:textId="467D1D9A"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pPr>
      <w:r w:rsidRPr="00AF7B22">
        <w:rPr>
          <w:rFonts w:ascii="Gentium" w:hAnsi="Gentium" w:cs="Gentium"/>
          <w:b/>
          <w:bCs/>
          <w:i/>
          <w:iCs/>
          <w:sz w:val="32"/>
          <w:szCs w:val="32"/>
          <w:u w:val="single" w:color="00B050"/>
        </w:rPr>
        <w:t>Fragment 1</w:t>
      </w:r>
      <w:r w:rsidR="00156056">
        <w:rPr>
          <w:rFonts w:ascii="Gentium" w:hAnsi="Gentium" w:cs="Gentium"/>
          <w:b/>
          <w:bCs/>
          <w:i/>
          <w:iCs/>
          <w:sz w:val="32"/>
          <w:szCs w:val="32"/>
          <w:u w:val="single" w:color="00B050"/>
        </w:rPr>
        <w:t xml:space="preserve">5 – </w:t>
      </w:r>
      <w:r w:rsidR="00156056">
        <w:rPr>
          <w:rFonts w:ascii="Gentium" w:hAnsi="Gentium" w:cs="Gentium"/>
          <w:b/>
          <w:bCs/>
          <w:i/>
          <w:iCs/>
          <w:sz w:val="32"/>
          <w:szCs w:val="32"/>
          <w:u w:val="single" w:color="00B050"/>
        </w:rPr>
        <w:t>H</w:t>
      </w:r>
      <w:r w:rsidR="00156056" w:rsidRPr="00DA4ADD">
        <w:rPr>
          <w:rFonts w:ascii="Gentium" w:hAnsi="Gentium" w:cs="Gentium"/>
          <w:b/>
          <w:bCs/>
          <w:i/>
          <w:iCs/>
          <w:sz w:val="32"/>
          <w:szCs w:val="32"/>
          <w:u w:val="single" w:color="00B050"/>
        </w:rPr>
        <w:t xml:space="preserve">ippolytus, </w:t>
      </w:r>
      <w:r w:rsidR="00156056">
        <w:rPr>
          <w:rFonts w:ascii="Gentium" w:hAnsi="Gentium" w:cs="Gentium"/>
          <w:b/>
          <w:bCs/>
          <w:i/>
          <w:iCs/>
          <w:sz w:val="32"/>
          <w:szCs w:val="32"/>
          <w:u w:val="single" w:color="00B050"/>
        </w:rPr>
        <w:t>O</w:t>
      </w:r>
      <w:r w:rsidR="00156056" w:rsidRPr="00DA4ADD">
        <w:rPr>
          <w:rFonts w:ascii="Gentium" w:hAnsi="Gentium" w:cs="Gentium"/>
          <w:b/>
          <w:bCs/>
          <w:i/>
          <w:iCs/>
          <w:sz w:val="32"/>
          <w:szCs w:val="32"/>
          <w:u w:val="single" w:color="00B050"/>
        </w:rPr>
        <w:t xml:space="preserve">n </w:t>
      </w:r>
      <w:r w:rsidR="00156056">
        <w:rPr>
          <w:rFonts w:ascii="Gentium" w:hAnsi="Gentium" w:cs="Gentium"/>
          <w:b/>
          <w:bCs/>
          <w:i/>
          <w:iCs/>
          <w:sz w:val="32"/>
          <w:szCs w:val="32"/>
          <w:u w:val="single" w:color="00B050"/>
        </w:rPr>
        <w:t>C</w:t>
      </w:r>
      <w:r w:rsidR="00156056" w:rsidRPr="00DA4ADD">
        <w:rPr>
          <w:rFonts w:ascii="Gentium" w:hAnsi="Gentium" w:cs="Gentium"/>
          <w:b/>
          <w:bCs/>
          <w:i/>
          <w:iCs/>
          <w:sz w:val="32"/>
          <w:szCs w:val="32"/>
          <w:u w:val="single" w:color="00B050"/>
        </w:rPr>
        <w:t xml:space="preserve">hrist and </w:t>
      </w:r>
      <w:r w:rsidR="00156056">
        <w:rPr>
          <w:rFonts w:ascii="Gentium" w:hAnsi="Gentium" w:cs="Gentium"/>
          <w:b/>
          <w:bCs/>
          <w:i/>
          <w:iCs/>
          <w:sz w:val="32"/>
          <w:szCs w:val="32"/>
          <w:u w:val="single" w:color="00B050"/>
        </w:rPr>
        <w:t>A</w:t>
      </w:r>
      <w:r w:rsidR="00156056" w:rsidRPr="00DA4ADD">
        <w:rPr>
          <w:rFonts w:ascii="Gentium" w:hAnsi="Gentium" w:cs="Gentium"/>
          <w:b/>
          <w:bCs/>
          <w:i/>
          <w:iCs/>
          <w:sz w:val="32"/>
          <w:szCs w:val="32"/>
          <w:u w:val="single" w:color="00B050"/>
        </w:rPr>
        <w:t xml:space="preserve">ntichrist, </w:t>
      </w:r>
      <w:r w:rsidR="00156056">
        <w:rPr>
          <w:rFonts w:ascii="Gentium" w:hAnsi="Gentium" w:cs="Gentium"/>
          <w:b/>
          <w:bCs/>
          <w:i/>
          <w:iCs/>
          <w:sz w:val="32"/>
          <w:szCs w:val="32"/>
          <w:u w:val="single" w:color="00B050"/>
        </w:rPr>
        <w:t>54</w:t>
      </w:r>
    </w:p>
    <w:p w14:paraId="65E319C5" w14:textId="0E72D5FA" w:rsidR="00AF7B22" w:rsidRPr="00AF7B22" w:rsidRDefault="00156056" w:rsidP="004E01AB">
      <w:pPr>
        <w:keepNext/>
        <w:widowControl w:val="0"/>
        <w:suppressAutoHyphens/>
        <w:spacing w:before="60"/>
        <w:jc w:val="center"/>
        <w:rPr>
          <w:rFonts w:ascii="Gentium" w:hAnsi="Gentium" w:cs="Gentium"/>
          <w:b/>
          <w:bCs/>
          <w:i/>
          <w:iCs/>
          <w:color w:val="E36C0A" w:themeColor="accent6" w:themeShade="BF"/>
          <w:sz w:val="32"/>
          <w:szCs w:val="32"/>
          <w:u w:val="single" w:color="00B050"/>
        </w:rPr>
      </w:pPr>
      <w:r w:rsidRPr="00AF7B22">
        <w:rPr>
          <w:rFonts w:ascii="Gentium" w:hAnsi="Gentium" w:cs="Gentium"/>
          <w:i/>
          <w:iCs/>
          <w:color w:val="E36C0A" w:themeColor="accent6" w:themeShade="BF"/>
          <w:sz w:val="26"/>
          <w:szCs w:val="26"/>
          <w:u w:color="00B050"/>
        </w:rPr>
        <w:t>[</w:t>
      </w:r>
      <w:r w:rsidRPr="001D24C3">
        <w:rPr>
          <w:rFonts w:ascii="Gentium" w:hAnsi="Gentium" w:cs="Gentium"/>
          <w:i/>
          <w:iCs/>
          <w:color w:val="E36C0A" w:themeColor="accent6" w:themeShade="BF"/>
          <w:sz w:val="26"/>
          <w:szCs w:val="26"/>
          <w:u w:color="00B050"/>
        </w:rPr>
        <w:t>Ken Penner and Michael S. Heiser, “Old Testament Greek Pseudepigrapha with Morphology” (Lexham Press, 2008)</w:t>
      </w:r>
      <w:r w:rsidRPr="00AF7B22">
        <w:rPr>
          <w:rFonts w:ascii="Gentium" w:hAnsi="Gentium" w:cs="Gentium"/>
          <w:i/>
          <w:iCs/>
          <w:color w:val="E36C0A" w:themeColor="accent6" w:themeShade="BF"/>
          <w:sz w:val="26"/>
          <w:szCs w:val="26"/>
          <w:u w:color="00B050"/>
        </w:rPr>
        <w:t>.]</w:t>
      </w:r>
    </w:p>
    <w:p w14:paraId="1CDD7F6F" w14:textId="50F27C1D" w:rsidR="00156056" w:rsidRPr="00156056" w:rsidRDefault="00156056" w:rsidP="004E01AB">
      <w:pPr>
        <w:suppressAutoHyphens/>
        <w:spacing w:before="60"/>
        <w:jc w:val="both"/>
        <w:rPr>
          <w:rFonts w:ascii="Gentium" w:hAnsi="Gentium" w:cs="Gentium"/>
          <w:i/>
          <w:iCs/>
          <w:noProof/>
          <w:color w:val="7030A0"/>
          <w:sz w:val="28"/>
          <w:szCs w:val="28"/>
        </w:rPr>
      </w:pPr>
      <w:r w:rsidRPr="00156056">
        <w:rPr>
          <w:rFonts w:ascii="Gentium" w:hAnsi="Gentium" w:cs="Gentium"/>
          <w:b/>
          <w:bCs/>
          <w:i/>
          <w:iCs/>
          <w:noProof/>
          <w:color w:val="EE0000"/>
          <w:sz w:val="28"/>
          <w:szCs w:val="28"/>
          <w:vertAlign w:val="superscript"/>
        </w:rPr>
        <w:t>54</w:t>
      </w:r>
      <w:r w:rsidRPr="00156056">
        <w:rPr>
          <w:rFonts w:ascii="Gentium" w:hAnsi="Gentium" w:cs="Gentium"/>
          <w:i/>
          <w:iCs/>
          <w:noProof/>
          <w:color w:val="EE0000"/>
          <w:sz w:val="28"/>
          <w:szCs w:val="28"/>
        </w:rPr>
        <w:t> </w:t>
      </w:r>
      <w:r w:rsidRPr="00156056">
        <w:rPr>
          <w:rFonts w:ascii="Gentium" w:hAnsi="Gentium" w:cs="Gentium"/>
          <w:i/>
          <w:iCs/>
          <w:noProof/>
          <w:color w:val="7030A0"/>
          <w:sz w:val="28"/>
          <w:szCs w:val="28"/>
        </w:rPr>
        <w:t>οὗτος γὰρ προσκαλέσεται πάντα τὸν λαὸν πρὸς ἑαυτὸν ἐκ πάσης χώρας τῆς διασπορᾶς, ἰδιοποιούμενος αὐτοῦς ὡς ἴδια τέκνα, ἐπαγγελλόμενος αὐτοῖς ἀποκαταστήσειν τὴν χώραν καὶ ἀναστήσειν αὐτῶν τὴν βασιλείαν καὶ τὸν ναόν, ἵνα ὑπʼ αὐτῶν ὡς θεὸς προσκυνηθῇ, ὡς λέγει ὁ προφήτης· συνάξει πᾶσαν αὐτοῦ τὴν δύναμιν ἀπὸ ἡλίου ἀνατολῶν ἄχρι ἡλίου δυσμῶν, οὓς κεκλήκει καὶ οὓς οὐ κεκλήκει πορεύσονται μετʼ αὐτοῦ.</w:t>
      </w:r>
    </w:p>
    <w:p w14:paraId="153D1749" w14:textId="77777777"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sectPr w:rsidR="00AF7B22" w:rsidRPr="00AF7B22" w:rsidSect="00AF7B22">
          <w:type w:val="continuous"/>
          <w:pgSz w:w="16838" w:h="11906" w:orient="landscape" w:code="9"/>
          <w:pgMar w:top="1418" w:right="1418" w:bottom="1418" w:left="1418" w:header="709" w:footer="709" w:gutter="0"/>
          <w:cols w:space="708"/>
          <w:docGrid w:linePitch="360"/>
        </w:sectPr>
      </w:pPr>
    </w:p>
    <w:p w14:paraId="4A48EE37" w14:textId="0B98B7A8" w:rsidR="00AF7B22" w:rsidRPr="00AF7B22" w:rsidRDefault="00AF7B22" w:rsidP="004E01AB">
      <w:pPr>
        <w:keepNext/>
        <w:widowControl w:val="0"/>
        <w:suppressAutoHyphens/>
        <w:jc w:val="center"/>
        <w:rPr>
          <w:rFonts w:ascii="Gentium" w:hAnsi="Gentium" w:cs="Gentium"/>
          <w:b/>
          <w:bCs/>
          <w:i/>
          <w:iCs/>
          <w:sz w:val="32"/>
          <w:szCs w:val="32"/>
          <w:u w:val="single" w:color="00B050"/>
        </w:rPr>
      </w:pPr>
      <w:r w:rsidRPr="00AF7B22">
        <w:rPr>
          <w:rFonts w:ascii="Gentium" w:hAnsi="Gentium" w:cs="Gentium"/>
          <w:b/>
          <w:bCs/>
          <w:i/>
          <w:iCs/>
          <w:sz w:val="32"/>
          <w:szCs w:val="32"/>
          <w:u w:val="single" w:color="00B050"/>
        </w:rPr>
        <w:t>Fragment 1</w:t>
      </w:r>
      <w:r w:rsidR="00156056">
        <w:rPr>
          <w:rFonts w:ascii="Gentium" w:hAnsi="Gentium" w:cs="Gentium"/>
          <w:b/>
          <w:bCs/>
          <w:i/>
          <w:iCs/>
          <w:sz w:val="32"/>
          <w:szCs w:val="32"/>
          <w:u w:val="single" w:color="00B050"/>
        </w:rPr>
        <w:t xml:space="preserve">6 – </w:t>
      </w:r>
      <w:r w:rsidR="00156056">
        <w:rPr>
          <w:rFonts w:ascii="Gentium" w:hAnsi="Gentium" w:cs="Gentium"/>
          <w:b/>
          <w:bCs/>
          <w:i/>
          <w:iCs/>
          <w:sz w:val="32"/>
          <w:szCs w:val="32"/>
          <w:u w:val="single" w:color="00B050"/>
        </w:rPr>
        <w:t xml:space="preserve">Epiphanius, </w:t>
      </w:r>
      <w:r w:rsidR="00156056" w:rsidRPr="00DA4ADD">
        <w:rPr>
          <w:rFonts w:ascii="Gentium" w:hAnsi="Gentium" w:cs="Gentium"/>
          <w:b/>
          <w:bCs/>
          <w:i/>
          <w:iCs/>
          <w:noProof/>
          <w:sz w:val="32"/>
          <w:szCs w:val="32"/>
          <w:u w:val="single" w:color="00B050"/>
          <w:lang w:val="la-Latn"/>
        </w:rPr>
        <w:t>Panarion</w:t>
      </w:r>
      <w:r w:rsidR="00156056">
        <w:rPr>
          <w:rFonts w:ascii="Gentium" w:hAnsi="Gentium" w:cs="Gentium"/>
          <w:b/>
          <w:bCs/>
          <w:i/>
          <w:iCs/>
          <w:sz w:val="32"/>
          <w:szCs w:val="32"/>
          <w:u w:val="single" w:color="00B050"/>
        </w:rPr>
        <w:t xml:space="preserve"> </w:t>
      </w:r>
      <w:r w:rsidR="00156056">
        <w:rPr>
          <w:rFonts w:ascii="Gentium" w:hAnsi="Gentium" w:cs="Gentium"/>
          <w:b/>
          <w:bCs/>
          <w:i/>
          <w:iCs/>
          <w:sz w:val="32"/>
          <w:szCs w:val="32"/>
          <w:u w:val="single" w:color="00B050"/>
        </w:rPr>
        <w:t>26</w:t>
      </w:r>
      <w:r w:rsidR="00156056">
        <w:rPr>
          <w:rFonts w:ascii="Gentium" w:hAnsi="Gentium" w:cs="Gentium"/>
          <w:b/>
          <w:bCs/>
          <w:i/>
          <w:iCs/>
          <w:sz w:val="32"/>
          <w:szCs w:val="32"/>
          <w:u w:val="single" w:color="00B050"/>
        </w:rPr>
        <w:t>.1</w:t>
      </w:r>
      <w:r w:rsidR="00156056">
        <w:rPr>
          <w:rFonts w:ascii="Gentium" w:hAnsi="Gentium" w:cs="Gentium"/>
          <w:b/>
          <w:bCs/>
          <w:i/>
          <w:iCs/>
          <w:sz w:val="32"/>
          <w:szCs w:val="32"/>
          <w:u w:val="single" w:color="00B050"/>
        </w:rPr>
        <w:t>3</w:t>
      </w:r>
      <w:r w:rsidR="00156056">
        <w:rPr>
          <w:rFonts w:ascii="Gentium" w:hAnsi="Gentium" w:cs="Gentium"/>
          <w:b/>
          <w:bCs/>
          <w:i/>
          <w:iCs/>
          <w:sz w:val="32"/>
          <w:szCs w:val="32"/>
          <w:u w:val="single" w:color="00B050"/>
        </w:rPr>
        <w:t>.</w:t>
      </w:r>
      <w:r w:rsidR="00156056">
        <w:rPr>
          <w:rFonts w:ascii="Gentium" w:hAnsi="Gentium" w:cs="Gentium"/>
          <w:b/>
          <w:bCs/>
          <w:i/>
          <w:iCs/>
          <w:sz w:val="32"/>
          <w:szCs w:val="32"/>
          <w:u w:val="single" w:color="00B050"/>
        </w:rPr>
        <w:t>228</w:t>
      </w:r>
    </w:p>
    <w:p w14:paraId="346682D1" w14:textId="77777777" w:rsidR="00156056" w:rsidRPr="00AF7B22" w:rsidRDefault="00156056" w:rsidP="004E01AB">
      <w:pPr>
        <w:keepNext/>
        <w:widowControl w:val="0"/>
        <w:suppressAutoHyphens/>
        <w:spacing w:before="60"/>
        <w:jc w:val="center"/>
        <w:rPr>
          <w:rFonts w:ascii="Gentium" w:hAnsi="Gentium" w:cs="Gentium"/>
          <w:b/>
          <w:bCs/>
          <w:i/>
          <w:iCs/>
          <w:color w:val="E36C0A" w:themeColor="accent6" w:themeShade="BF"/>
          <w:sz w:val="32"/>
          <w:szCs w:val="32"/>
          <w:u w:val="single" w:color="00B050"/>
        </w:rPr>
      </w:pPr>
      <w:r w:rsidRPr="00AF7B22">
        <w:rPr>
          <w:rFonts w:ascii="Gentium" w:hAnsi="Gentium" w:cs="Gentium"/>
          <w:i/>
          <w:iCs/>
          <w:color w:val="E36C0A" w:themeColor="accent6" w:themeShade="BF"/>
          <w:sz w:val="26"/>
          <w:szCs w:val="26"/>
          <w:u w:color="00B050"/>
        </w:rPr>
        <w:t>[</w:t>
      </w:r>
      <w:r w:rsidRPr="00DA4ADD">
        <w:rPr>
          <w:rFonts w:ascii="Gentium" w:hAnsi="Gentium" w:cs="Gentium"/>
          <w:i/>
          <w:iCs/>
          <w:color w:val="E36C0A" w:themeColor="accent6" w:themeShade="BF"/>
          <w:sz w:val="26"/>
          <w:szCs w:val="26"/>
          <w:u w:color="00B050"/>
        </w:rPr>
        <w:t>Epiphanius, Volume 1-3. Holl, Karl, editor. Leipzig: Hinrichs, 1915-1933</w:t>
      </w:r>
      <w:r w:rsidRPr="00AF7B22">
        <w:rPr>
          <w:rFonts w:ascii="Gentium" w:hAnsi="Gentium" w:cs="Gentium"/>
          <w:i/>
          <w:iCs/>
          <w:color w:val="E36C0A" w:themeColor="accent6" w:themeShade="BF"/>
          <w:sz w:val="26"/>
          <w:szCs w:val="26"/>
          <w:u w:color="00B050"/>
        </w:rPr>
        <w:t>.]</w:t>
      </w:r>
    </w:p>
    <w:p w14:paraId="5A52B343" w14:textId="75F5483F" w:rsidR="00156056" w:rsidRPr="00156056" w:rsidRDefault="00156056" w:rsidP="004E01AB">
      <w:pPr>
        <w:suppressAutoHyphens/>
        <w:spacing w:before="60"/>
        <w:jc w:val="both"/>
        <w:rPr>
          <w:rFonts w:ascii="Gentium" w:hAnsi="Gentium" w:cs="Gentium"/>
          <w:i/>
          <w:iCs/>
          <w:noProof/>
          <w:color w:val="7030A0"/>
          <w:sz w:val="28"/>
          <w:szCs w:val="28"/>
        </w:rPr>
      </w:pPr>
      <w:r w:rsidRPr="00156056">
        <w:rPr>
          <w:rFonts w:ascii="Gentium" w:hAnsi="Gentium" w:cs="Gentium"/>
          <w:b/>
          <w:bCs/>
          <w:i/>
          <w:iCs/>
          <w:noProof/>
          <w:color w:val="EE0000"/>
          <w:sz w:val="28"/>
          <w:szCs w:val="28"/>
          <w:vertAlign w:val="superscript"/>
        </w:rPr>
        <w:t>228</w:t>
      </w:r>
      <w:r w:rsidRPr="00156056">
        <w:rPr>
          <w:rFonts w:ascii="Gentium" w:hAnsi="Gentium" w:cs="Gentium"/>
          <w:i/>
          <w:iCs/>
          <w:noProof/>
          <w:color w:val="EE0000"/>
          <w:sz w:val="28"/>
          <w:szCs w:val="28"/>
        </w:rPr>
        <w:t> </w:t>
      </w:r>
      <w:r w:rsidRPr="00156056">
        <w:rPr>
          <w:rFonts w:ascii="Gentium" w:hAnsi="Gentium" w:cs="Gentium"/>
          <w:i/>
          <w:iCs/>
          <w:noProof/>
          <w:color w:val="7030A0"/>
          <w:sz w:val="28"/>
          <w:szCs w:val="28"/>
        </w:rPr>
        <w:t>καὶ οὕτως ἐστὶ τὰ ληρώδη αὐτῶν καὶ μυθώδη, ὡς καὶ περὶ τοῦ ἁγίου Ἠλία τολμῶσι βλασφημεῖν καὶ λέγειν ὅτι, φησίν, ὅτε ἀνελήφθη, κατεβλήθη πάλιν εἰς τὸν κόσμον. ἦλθεν γάρ, φησίν, μία δαίμων καὶ ἐκράτησε καὶ εἶπεν αὐτῷ ὅτι ποῦ πορεύῃ</w:t>
      </w:r>
      <w:r w:rsidR="009E299A">
        <w:rPr>
          <w:rFonts w:ascii="Gentium" w:hAnsi="Gentium" w:cs="Gentium"/>
          <w:i/>
          <w:iCs/>
          <w:noProof/>
          <w:color w:val="7030A0"/>
          <w:sz w:val="28"/>
          <w:szCs w:val="28"/>
        </w:rPr>
        <w:t>;</w:t>
      </w:r>
      <w:r w:rsidRPr="00156056">
        <w:rPr>
          <w:rFonts w:ascii="Gentium" w:hAnsi="Gentium" w:cs="Gentium"/>
          <w:i/>
          <w:iCs/>
          <w:noProof/>
          <w:color w:val="7030A0"/>
          <w:sz w:val="28"/>
          <w:szCs w:val="28"/>
        </w:rPr>
        <w:t xml:space="preserve"> ἔχω γὰρ τέκνα ἀπὸ σοῦ, καὶ οὐ δύνασαι ἀνελθεῖν καὶ ὧδε ἀφεῖναι τὰ τέκνα σου. καί, φησίν, λέγει· πόθεν ἔχεις τέκνα ἀπʼ ἐμοῦ καὶ ἐγὼ ἤμην ἐν ἁγνείᾳ</w:t>
      </w:r>
      <w:r w:rsidR="009E299A">
        <w:rPr>
          <w:rFonts w:ascii="Gentium" w:hAnsi="Gentium" w:cs="Gentium"/>
          <w:i/>
          <w:iCs/>
          <w:noProof/>
          <w:color w:val="7030A0"/>
          <w:sz w:val="28"/>
          <w:szCs w:val="28"/>
        </w:rPr>
        <w:t>;</w:t>
      </w:r>
      <w:r w:rsidRPr="00156056">
        <w:rPr>
          <w:rFonts w:ascii="Gentium" w:hAnsi="Gentium" w:cs="Gentium"/>
          <w:i/>
          <w:iCs/>
          <w:noProof/>
          <w:color w:val="7030A0"/>
          <w:sz w:val="28"/>
          <w:szCs w:val="28"/>
        </w:rPr>
        <w:t xml:space="preserve"> λέγει, φησίν· ναί, ὅτε ἐνυπνίοις ἐνυπνιαζόμενος πολλάκις ἐν τῇ ἀπορροίᾳ τῶν σωμάτων ἐκενώθης, ἐγὼ ἤμην ἡ μεταλαβοῦσα ἀπὸ σοῦ τὰ σπέρματα καὶ γεννῶσα σοι υἱούς. πολλὴ δὲ μωρία τῶν τὰ τοιαῦτα λεγόντων.</w:t>
      </w:r>
    </w:p>
    <w:p w14:paraId="63B30D61" w14:textId="77777777"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sectPr w:rsidR="00AF7B22" w:rsidRPr="00AF7B22" w:rsidSect="00AF7B22">
          <w:type w:val="continuous"/>
          <w:pgSz w:w="16838" w:h="11906" w:orient="landscape" w:code="9"/>
          <w:pgMar w:top="1418" w:right="1418" w:bottom="1418" w:left="1418" w:header="709" w:footer="709" w:gutter="0"/>
          <w:cols w:space="708"/>
          <w:docGrid w:linePitch="360"/>
        </w:sectPr>
      </w:pPr>
    </w:p>
    <w:p w14:paraId="7D2E6C0B" w14:textId="183DBB73" w:rsidR="00AF7B22" w:rsidRPr="00AF7B22" w:rsidRDefault="00AF7B22" w:rsidP="00AF7B22">
      <w:pPr>
        <w:keepNext/>
        <w:widowControl w:val="0"/>
        <w:suppressAutoHyphens/>
        <w:spacing w:before="120"/>
        <w:jc w:val="center"/>
        <w:rPr>
          <w:rFonts w:ascii="Gentium" w:hAnsi="Gentium" w:cs="Gentium"/>
          <w:b/>
          <w:bCs/>
          <w:i/>
          <w:iCs/>
          <w:sz w:val="32"/>
          <w:szCs w:val="32"/>
          <w:u w:val="single" w:color="00B050"/>
        </w:rPr>
      </w:pPr>
      <w:r w:rsidRPr="00AF7B22">
        <w:rPr>
          <w:rFonts w:ascii="Gentium" w:hAnsi="Gentium" w:cs="Gentium"/>
          <w:b/>
          <w:bCs/>
          <w:i/>
          <w:iCs/>
          <w:sz w:val="32"/>
          <w:szCs w:val="32"/>
          <w:u w:val="single" w:color="00B050"/>
        </w:rPr>
        <w:t>Fragment 1</w:t>
      </w:r>
      <w:r w:rsidR="00156056">
        <w:rPr>
          <w:rFonts w:ascii="Gentium" w:hAnsi="Gentium" w:cs="Gentium"/>
          <w:b/>
          <w:bCs/>
          <w:i/>
          <w:iCs/>
          <w:sz w:val="32"/>
          <w:szCs w:val="32"/>
          <w:u w:val="single" w:color="00B050"/>
        </w:rPr>
        <w:t xml:space="preserve"> (Chapter 5)</w:t>
      </w:r>
    </w:p>
    <w:p w14:paraId="1373418F" w14:textId="77777777" w:rsidR="00156056" w:rsidRPr="00AF7B22" w:rsidRDefault="00156056" w:rsidP="004E01AB">
      <w:pPr>
        <w:keepNext/>
        <w:widowControl w:val="0"/>
        <w:suppressAutoHyphens/>
        <w:spacing w:before="60"/>
        <w:jc w:val="center"/>
        <w:rPr>
          <w:rFonts w:ascii="Gentium" w:hAnsi="Gentium" w:cs="Gentium"/>
          <w:b/>
          <w:bCs/>
          <w:i/>
          <w:iCs/>
          <w:color w:val="E36C0A" w:themeColor="accent6" w:themeShade="BF"/>
          <w:sz w:val="32"/>
          <w:szCs w:val="32"/>
          <w:u w:val="single" w:color="00B050"/>
        </w:rPr>
      </w:pPr>
      <w:r w:rsidRPr="00AF7B22">
        <w:rPr>
          <w:rFonts w:ascii="Gentium" w:hAnsi="Gentium" w:cs="Gentium"/>
          <w:i/>
          <w:iCs/>
          <w:color w:val="E36C0A" w:themeColor="accent6" w:themeShade="BF"/>
          <w:sz w:val="26"/>
          <w:szCs w:val="26"/>
          <w:u w:color="00B050"/>
        </w:rPr>
        <w:t>[</w:t>
      </w:r>
      <w:r w:rsidRPr="001D24C3">
        <w:rPr>
          <w:rFonts w:ascii="Gentium" w:hAnsi="Gentium" w:cs="Gentium"/>
          <w:i/>
          <w:iCs/>
          <w:color w:val="E36C0A" w:themeColor="accent6" w:themeShade="BF"/>
          <w:sz w:val="26"/>
          <w:szCs w:val="26"/>
          <w:u w:color="00B050"/>
        </w:rPr>
        <w:t>Ken Penner and Michael S. Heiser, “Old Testament Greek Pseudepigrapha with Morphology” (Lexham Press, 2008)</w:t>
      </w:r>
      <w:r w:rsidRPr="00AF7B22">
        <w:rPr>
          <w:rFonts w:ascii="Gentium" w:hAnsi="Gentium" w:cs="Gentium"/>
          <w:i/>
          <w:iCs/>
          <w:color w:val="E36C0A" w:themeColor="accent6" w:themeShade="BF"/>
          <w:sz w:val="26"/>
          <w:szCs w:val="26"/>
          <w:u w:color="00B050"/>
        </w:rPr>
        <w:t>.]</w:t>
      </w:r>
    </w:p>
    <w:p w14:paraId="3507B66F" w14:textId="36E4B5C3" w:rsidR="00CE1D48" w:rsidRPr="00156056" w:rsidRDefault="00156056" w:rsidP="004E01AB">
      <w:pPr>
        <w:suppressAutoHyphens/>
        <w:spacing w:before="60"/>
        <w:rPr>
          <w:rFonts w:ascii="Gentium" w:hAnsi="Gentium" w:cs="Gentium"/>
          <w:i/>
          <w:iCs/>
          <w:noProof/>
          <w:color w:val="7030A0"/>
          <w:sz w:val="28"/>
          <w:szCs w:val="28"/>
        </w:rPr>
      </w:pPr>
      <w:r w:rsidRPr="00156056">
        <w:rPr>
          <w:rFonts w:ascii="Gentium" w:hAnsi="Gentium" w:cs="Gentium"/>
          <w:b/>
          <w:bCs/>
          <w:i/>
          <w:iCs/>
          <w:noProof/>
          <w:color w:val="EE0000"/>
          <w:sz w:val="28"/>
          <w:szCs w:val="28"/>
          <w:vertAlign w:val="superscript"/>
        </w:rPr>
        <w:t>30</w:t>
      </w:r>
      <w:r w:rsidRPr="00156056">
        <w:rPr>
          <w:rFonts w:ascii="Gentium" w:hAnsi="Gentium" w:cs="Gentium"/>
          <w:i/>
          <w:iCs/>
          <w:noProof/>
          <w:color w:val="EE0000"/>
          <w:sz w:val="28"/>
          <w:szCs w:val="28"/>
        </w:rPr>
        <w:t> </w:t>
      </w:r>
      <w:r w:rsidRPr="00156056">
        <w:rPr>
          <w:rFonts w:ascii="Gentium" w:hAnsi="Gentium" w:cs="Gentium"/>
          <w:i/>
          <w:iCs/>
          <w:noProof/>
          <w:color w:val="7030A0"/>
          <w:sz w:val="28"/>
          <w:szCs w:val="28"/>
        </w:rPr>
        <w:t>[…]λωσσων […]ματα μερι[ … ] . α· ἐκεῖ μεν[ … ]. ς διὰ τον[ … ]αι. […]οστα</w:t>
      </w:r>
      <w:r>
        <w:rPr>
          <w:rFonts w:ascii="Gentium" w:hAnsi="Gentium" w:cs="Gentium"/>
          <w:i/>
          <w:iCs/>
          <w:noProof/>
          <w:color w:val="7030A0"/>
          <w:sz w:val="28"/>
          <w:szCs w:val="28"/>
        </w:rPr>
        <w:t xml:space="preserve"> </w:t>
      </w:r>
      <w:r w:rsidRPr="00156056">
        <w:rPr>
          <w:rFonts w:ascii="Gentium" w:hAnsi="Gentium" w:cs="Gentium"/>
          <w:b/>
          <w:bCs/>
          <w:i/>
          <w:iCs/>
          <w:noProof/>
          <w:color w:val="EE0000"/>
          <w:sz w:val="28"/>
          <w:szCs w:val="28"/>
          <w:vertAlign w:val="superscript"/>
        </w:rPr>
        <w:t>31</w:t>
      </w:r>
      <w:r w:rsidRPr="00156056">
        <w:rPr>
          <w:rFonts w:ascii="Gentium" w:hAnsi="Gentium" w:cs="Gentium"/>
          <w:i/>
          <w:iCs/>
          <w:noProof/>
          <w:color w:val="EE0000"/>
          <w:sz w:val="28"/>
          <w:szCs w:val="28"/>
        </w:rPr>
        <w:t> </w:t>
      </w:r>
      <w:r w:rsidRPr="00156056">
        <w:rPr>
          <w:rFonts w:ascii="Gentium" w:hAnsi="Gentium" w:cs="Gentium"/>
          <w:i/>
          <w:iCs/>
          <w:noProof/>
          <w:color w:val="7030A0"/>
          <w:sz w:val="28"/>
          <w:szCs w:val="28"/>
        </w:rPr>
        <w:t xml:space="preserve">ποιμένας τοῦ λ[αοῦ. ἐπερωτήσει αὐτοὺς διὰ] τὴν νομὴν τ[ῶν προβάτων καὶ παραδοθήσονται] ἄνευ δόλου· </w:t>
      </w:r>
      <w:r>
        <w:rPr>
          <w:rFonts w:ascii="Gentium" w:hAnsi="Gentium" w:cs="Gentium"/>
          <w:i/>
          <w:iCs/>
          <w:noProof/>
          <w:color w:val="7030A0"/>
          <w:sz w:val="28"/>
          <w:szCs w:val="28"/>
        </w:rPr>
        <w:t xml:space="preserve"> </w:t>
      </w:r>
      <w:r w:rsidRPr="00156056">
        <w:rPr>
          <w:rFonts w:ascii="Gentium" w:hAnsi="Gentium" w:cs="Gentium"/>
          <w:b/>
          <w:bCs/>
          <w:i/>
          <w:iCs/>
          <w:noProof/>
          <w:color w:val="EE0000"/>
          <w:sz w:val="28"/>
          <w:szCs w:val="28"/>
          <w:vertAlign w:val="superscript"/>
        </w:rPr>
        <w:t>32</w:t>
      </w:r>
      <w:r w:rsidRPr="00156056">
        <w:rPr>
          <w:rFonts w:ascii="Gentium" w:hAnsi="Gentium" w:cs="Gentium"/>
          <w:i/>
          <w:iCs/>
          <w:noProof/>
          <w:color w:val="EE0000"/>
          <w:sz w:val="28"/>
          <w:szCs w:val="28"/>
        </w:rPr>
        <w:t> </w:t>
      </w:r>
      <w:r w:rsidRPr="00156056">
        <w:rPr>
          <w:rFonts w:ascii="Gentium" w:hAnsi="Gentium" w:cs="Gentium"/>
          <w:i/>
          <w:iCs/>
          <w:noProof/>
          <w:color w:val="7030A0"/>
          <w:sz w:val="28"/>
          <w:szCs w:val="28"/>
        </w:rPr>
        <w:t>μ[ετὰ δὲ ταῦτα καταβήσονται] ὅ τε ἡλείας κ[αὶ ἑνωχ. ἀποθήσονται τὴν σάρκα τοῦ κόσμ[ο]υ [καὶ περιβαλοῦνται τὴν σάρκα π--ν--σ-- καταδιώ[ξουσιν τὸν υἱὸν τῆς ἀνομίας</w:t>
      </w:r>
    </w:p>
    <w:sectPr w:rsidR="00CE1D48" w:rsidRPr="00156056" w:rsidSect="00AF7B22">
      <w:type w:val="continuous"/>
      <w:pgSz w:w="16838" w:h="11906" w:orient="landscape"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ntium">
    <w:panose1 w:val="02000503060000020004"/>
    <w:charset w:val="00"/>
    <w:family w:val="auto"/>
    <w:pitch w:val="variable"/>
    <w:sig w:usb0="E00003FF" w:usb1="5200E5FF" w:usb2="0A00002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D48"/>
    <w:rsid w:val="000206CC"/>
    <w:rsid w:val="00034884"/>
    <w:rsid w:val="0008584C"/>
    <w:rsid w:val="000E1F02"/>
    <w:rsid w:val="000E6FDF"/>
    <w:rsid w:val="00100659"/>
    <w:rsid w:val="00156056"/>
    <w:rsid w:val="00177698"/>
    <w:rsid w:val="00194569"/>
    <w:rsid w:val="001D24C3"/>
    <w:rsid w:val="001E787D"/>
    <w:rsid w:val="002253B2"/>
    <w:rsid w:val="00277C75"/>
    <w:rsid w:val="00282823"/>
    <w:rsid w:val="002C2876"/>
    <w:rsid w:val="002C4D67"/>
    <w:rsid w:val="002F44B1"/>
    <w:rsid w:val="003F5A30"/>
    <w:rsid w:val="00427B6D"/>
    <w:rsid w:val="00445C75"/>
    <w:rsid w:val="0045276A"/>
    <w:rsid w:val="0048164C"/>
    <w:rsid w:val="00494FF9"/>
    <w:rsid w:val="004E01AB"/>
    <w:rsid w:val="004E5A18"/>
    <w:rsid w:val="004F12C7"/>
    <w:rsid w:val="0050780E"/>
    <w:rsid w:val="0052141F"/>
    <w:rsid w:val="00545008"/>
    <w:rsid w:val="00553DAC"/>
    <w:rsid w:val="00565EB6"/>
    <w:rsid w:val="00566A6C"/>
    <w:rsid w:val="00595F61"/>
    <w:rsid w:val="005A538E"/>
    <w:rsid w:val="005E4E0A"/>
    <w:rsid w:val="006042F4"/>
    <w:rsid w:val="006310CD"/>
    <w:rsid w:val="00650A49"/>
    <w:rsid w:val="006767B6"/>
    <w:rsid w:val="006B4E89"/>
    <w:rsid w:val="00731FE4"/>
    <w:rsid w:val="007708B0"/>
    <w:rsid w:val="00791E9B"/>
    <w:rsid w:val="007A3BB8"/>
    <w:rsid w:val="007E4748"/>
    <w:rsid w:val="0083168B"/>
    <w:rsid w:val="008337C8"/>
    <w:rsid w:val="009012D0"/>
    <w:rsid w:val="0091262C"/>
    <w:rsid w:val="00932038"/>
    <w:rsid w:val="009E299A"/>
    <w:rsid w:val="00A010EB"/>
    <w:rsid w:val="00A35122"/>
    <w:rsid w:val="00AF7B22"/>
    <w:rsid w:val="00B036C8"/>
    <w:rsid w:val="00B87572"/>
    <w:rsid w:val="00BD5D8B"/>
    <w:rsid w:val="00C22984"/>
    <w:rsid w:val="00CE1D48"/>
    <w:rsid w:val="00D06153"/>
    <w:rsid w:val="00D23674"/>
    <w:rsid w:val="00D91928"/>
    <w:rsid w:val="00DA4ADD"/>
    <w:rsid w:val="00DB3543"/>
    <w:rsid w:val="00E116B0"/>
    <w:rsid w:val="00E83F7E"/>
    <w:rsid w:val="00E92FF1"/>
    <w:rsid w:val="00F4406D"/>
    <w:rsid w:val="00F86A57"/>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97EC7C"/>
  <w15:docId w15:val="{4AA6FC73-9647-4105-A9A1-6DC79E650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paragraph" w:styleId="Heading3">
    <w:name w:val="heading 3"/>
    <w:basedOn w:val="Normal"/>
    <w:link w:val="Heading3Char"/>
    <w:qFormat/>
    <w:rsid w:val="00282823"/>
    <w:pPr>
      <w:spacing w:before="100" w:beforeAutospacing="1" w:after="100" w:afterAutospacing="1"/>
      <w:outlineLvl w:val="2"/>
    </w:pPr>
    <w:rPr>
      <w:rFonts w:ascii="Arial Unicode MS" w:eastAsia="Arial Unicode MS" w:hAnsi="Arial Unicode MS" w:cs="Arial Unicode MS"/>
      <w:b/>
      <w:bCs/>
      <w:noProof/>
      <w:sz w:val="27"/>
      <w:szCs w:val="27"/>
      <w:lang w:val="el-GR"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pternumber1">
    <w:name w:val="chapternumber1"/>
    <w:basedOn w:val="DefaultParagraphFont"/>
    <w:rsid w:val="00CE1D48"/>
    <w:rPr>
      <w:color w:val="FF0000"/>
    </w:rPr>
  </w:style>
  <w:style w:type="character" w:customStyle="1" w:styleId="versenumber1">
    <w:name w:val="versenumber1"/>
    <w:basedOn w:val="DefaultParagraphFont"/>
    <w:rsid w:val="00CE1D48"/>
    <w:rPr>
      <w:color w:val="FF0000"/>
    </w:rPr>
  </w:style>
  <w:style w:type="character" w:styleId="Hyperlink">
    <w:name w:val="Hyperlink"/>
    <w:basedOn w:val="DefaultParagraphFont"/>
    <w:rsid w:val="00CE1D48"/>
    <w:rPr>
      <w:color w:val="0000FF"/>
      <w:u w:val="single"/>
    </w:rPr>
  </w:style>
  <w:style w:type="character" w:customStyle="1" w:styleId="greek1">
    <w:name w:val="greek1"/>
    <w:basedOn w:val="DefaultParagraphFont"/>
    <w:rsid w:val="00650A49"/>
    <w:rPr>
      <w:rFonts w:ascii="Gentium" w:hAnsi="Gentium" w:hint="default"/>
      <w:rtl w:val="0"/>
    </w:rPr>
  </w:style>
  <w:style w:type="character" w:styleId="FollowedHyperlink">
    <w:name w:val="FollowedHyperlink"/>
    <w:basedOn w:val="DefaultParagraphFont"/>
    <w:rsid w:val="00B87572"/>
    <w:rPr>
      <w:color w:val="800080" w:themeColor="followedHyperlink"/>
      <w:u w:val="single"/>
    </w:rPr>
  </w:style>
  <w:style w:type="character" w:styleId="Emphasis">
    <w:name w:val="Emphasis"/>
    <w:basedOn w:val="DefaultParagraphFont"/>
    <w:uiPriority w:val="20"/>
    <w:qFormat/>
    <w:rsid w:val="00B87572"/>
    <w:rPr>
      <w:i/>
      <w:iCs/>
    </w:rPr>
  </w:style>
  <w:style w:type="character" w:customStyle="1" w:styleId="Heading3Char">
    <w:name w:val="Heading 3 Char"/>
    <w:basedOn w:val="DefaultParagraphFont"/>
    <w:link w:val="Heading3"/>
    <w:rsid w:val="00282823"/>
    <w:rPr>
      <w:rFonts w:ascii="Arial Unicode MS" w:eastAsia="Arial Unicode MS" w:hAnsi="Arial Unicode MS" w:cs="Arial Unicode MS"/>
      <w:b/>
      <w:bCs/>
      <w:noProof/>
      <w:sz w:val="27"/>
      <w:szCs w:val="27"/>
      <w:lang w:val="el-GR" w:eastAsia="en-US"/>
    </w:rPr>
  </w:style>
  <w:style w:type="character" w:styleId="UnresolvedMention">
    <w:name w:val="Unresolved Mention"/>
    <w:basedOn w:val="DefaultParagraphFont"/>
    <w:uiPriority w:val="99"/>
    <w:semiHidden/>
    <w:unhideWhenUsed/>
    <w:rsid w:val="00731F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Daaa-Fth/A211-MPy.docx" TargetMode="External"/><Relationship Id="rId3" Type="http://schemas.openxmlformats.org/officeDocument/2006/relationships/settings" Target="settings.xml"/><Relationship Id="rId7" Type="http://schemas.openxmlformats.org/officeDocument/2006/relationships/hyperlink" Target="../Daaa-Fth/A102-2Cl.docx"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Daaa-Fth/A101-1Cl.docx" TargetMode="External"/><Relationship Id="rId11" Type="http://schemas.openxmlformats.org/officeDocument/2006/relationships/theme" Target="theme/theme1.xml"/><Relationship Id="rId5" Type="http://schemas.openxmlformats.org/officeDocument/2006/relationships/hyperlink" Target="https://scaife.perseus.org/library/urn:cts:greekLit:tlg055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Bbbb-Pau/B108-Eph.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BC7DD-544D-4FAC-BB5E-FD8188870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4</Pages>
  <Words>1144</Words>
  <Characters>6525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The Apocalypse of Elijah</vt:lpstr>
    </vt:vector>
  </TitlesOfParts>
  <Company>Zacchaeus</Company>
  <LinksUpToDate>false</LinksUpToDate>
  <CharactersWithSpaces>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Apocalypse of Elijah</dc:title>
  <dc:subject/>
  <cp:keywords/>
  <dc:description/>
  <cp:lastModifiedBy>Adrian Hills</cp:lastModifiedBy>
  <cp:revision>1</cp:revision>
  <dcterms:created xsi:type="dcterms:W3CDTF">2025-01-25T03:17:00Z</dcterms:created>
  <dcterms:modified xsi:type="dcterms:W3CDTF">2026-08-19T15:05:00Z</dcterms:modified>
  <cp:category>Pseudepigrapha - Apocalypses (Ebbb-Xxx)</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I201</vt:lpwstr>
  </property>
  <property fmtid="{D5CDD505-2E9C-101B-9397-08002B2CF9AE}" pid="3" name="Source">
    <vt:lpwstr>Online Critical Pseudepigrapha</vt:lpwstr>
  </property>
</Properties>
</file>