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954CA" w14:textId="2ABC02F6" w:rsidR="00262D51" w:rsidRDefault="00F0376F" w:rsidP="00F0376F">
      <w:pPr>
        <w:spacing w:after="0" w:line="240" w:lineRule="auto"/>
        <w:jc w:val="center"/>
        <w:rPr>
          <w:rFonts w:ascii="Times New Roman" w:hAnsi="Times New Roman" w:cs="Times New Roman"/>
          <w:b/>
        </w:rPr>
      </w:pPr>
      <w:r w:rsidRPr="00F0376F">
        <w:rPr>
          <w:rFonts w:ascii="Times New Roman" w:hAnsi="Times New Roman" w:cs="Times New Roman"/>
          <w:b/>
        </w:rPr>
        <w:t xml:space="preserve">FORM </w:t>
      </w:r>
      <w:r w:rsidR="006266BB">
        <w:rPr>
          <w:rFonts w:ascii="Times New Roman" w:hAnsi="Times New Roman" w:cs="Times New Roman"/>
          <w:b/>
        </w:rPr>
        <w:t>A</w:t>
      </w:r>
      <w:r w:rsidRPr="00F0376F">
        <w:rPr>
          <w:rFonts w:ascii="Times New Roman" w:hAnsi="Times New Roman" w:cs="Times New Roman"/>
          <w:b/>
        </w:rPr>
        <w:t>1</w:t>
      </w:r>
    </w:p>
    <w:p w14:paraId="27E69703" w14:textId="77777777" w:rsidR="00F0376F" w:rsidRDefault="00F0376F" w:rsidP="00F0376F">
      <w:pPr>
        <w:spacing w:after="0" w:line="240" w:lineRule="auto"/>
        <w:jc w:val="center"/>
        <w:rPr>
          <w:rFonts w:ascii="Times New Roman" w:hAnsi="Times New Roman" w:cs="Times New Roman"/>
          <w:b/>
        </w:rPr>
      </w:pPr>
    </w:p>
    <w:p w14:paraId="543C0875" w14:textId="77777777" w:rsidR="00EF5607" w:rsidRDefault="00F0376F" w:rsidP="00F0376F">
      <w:pPr>
        <w:spacing w:after="0" w:line="240" w:lineRule="auto"/>
        <w:jc w:val="center"/>
        <w:rPr>
          <w:rFonts w:ascii="Times New Roman" w:hAnsi="Times New Roman" w:cs="Times New Roman"/>
          <w:b/>
        </w:rPr>
      </w:pPr>
      <w:r>
        <w:rPr>
          <w:rFonts w:ascii="Times New Roman" w:hAnsi="Times New Roman" w:cs="Times New Roman"/>
          <w:b/>
        </w:rPr>
        <w:t>APPLICATION FOR CONCESSION ON COLLECTIVE SALE OF PROPERTY</w:t>
      </w:r>
      <w:r w:rsidR="00EF5607">
        <w:rPr>
          <w:rFonts w:ascii="Times New Roman" w:hAnsi="Times New Roman" w:cs="Times New Roman"/>
          <w:b/>
        </w:rPr>
        <w:t xml:space="preserve"> </w:t>
      </w:r>
    </w:p>
    <w:p w14:paraId="1E1D5D74" w14:textId="77777777" w:rsidR="00F0376F" w:rsidRDefault="00EF5607" w:rsidP="00F0376F">
      <w:pPr>
        <w:spacing w:after="0" w:line="240" w:lineRule="auto"/>
        <w:jc w:val="center"/>
        <w:rPr>
          <w:rFonts w:ascii="Times New Roman" w:hAnsi="Times New Roman" w:cs="Times New Roman"/>
          <w:b/>
        </w:rPr>
      </w:pPr>
      <w:r>
        <w:rPr>
          <w:rFonts w:ascii="Times New Roman" w:hAnsi="Times New Roman" w:cs="Times New Roman"/>
          <w:b/>
        </w:rPr>
        <w:t>AFFECTED BY COVID-19 EVENT</w:t>
      </w:r>
    </w:p>
    <w:p w14:paraId="22825E17" w14:textId="77777777" w:rsidR="00204D8B" w:rsidRPr="00F0376F" w:rsidRDefault="00204D8B" w:rsidP="00F0376F">
      <w:pPr>
        <w:spacing w:after="0" w:line="240" w:lineRule="auto"/>
        <w:jc w:val="center"/>
        <w:rPr>
          <w:rFonts w:ascii="Times New Roman" w:hAnsi="Times New Roman" w:cs="Times New Roman"/>
          <w:b/>
          <w:color w:val="A6A6A6" w:themeColor="background1" w:themeShade="A6"/>
        </w:rPr>
      </w:pPr>
    </w:p>
    <w:p w14:paraId="7DABF90E" w14:textId="77777777" w:rsidR="00435FAD" w:rsidRPr="00DF386E" w:rsidRDefault="00435FAD" w:rsidP="00E8061E">
      <w:pPr>
        <w:spacing w:after="0" w:line="240" w:lineRule="auto"/>
        <w:jc w:val="both"/>
        <w:rPr>
          <w:rFonts w:ascii="Times New Roman" w:hAnsi="Times New Roman" w:cs="Times New Roman"/>
          <w:b/>
          <w:color w:val="000000" w:themeColor="text1"/>
          <w:u w:val="single"/>
        </w:rPr>
      </w:pPr>
    </w:p>
    <w:p w14:paraId="4FA9A3B5" w14:textId="7CCA7308" w:rsidR="00E8061E" w:rsidRPr="00DF386E" w:rsidRDefault="00E8061E" w:rsidP="00E8061E">
      <w:pPr>
        <w:spacing w:after="0" w:line="240" w:lineRule="auto"/>
        <w:jc w:val="both"/>
        <w:rPr>
          <w:rFonts w:ascii="Times New Roman" w:hAnsi="Times New Roman" w:cs="Times New Roman"/>
          <w:b/>
          <w:color w:val="000000" w:themeColor="text1"/>
          <w:u w:val="single"/>
        </w:rPr>
      </w:pPr>
      <w:r w:rsidRPr="00DF386E">
        <w:rPr>
          <w:rFonts w:ascii="Times New Roman" w:hAnsi="Times New Roman" w:cs="Times New Roman"/>
          <w:b/>
          <w:color w:val="000000" w:themeColor="text1"/>
          <w:u w:val="single"/>
        </w:rPr>
        <w:t>Explanatory note for Form A1</w:t>
      </w:r>
    </w:p>
    <w:p w14:paraId="2DE1D678" w14:textId="77777777" w:rsidR="00E8061E" w:rsidRPr="00DF386E" w:rsidRDefault="00E8061E" w:rsidP="00E8061E">
      <w:pPr>
        <w:spacing w:after="0" w:line="240" w:lineRule="auto"/>
        <w:jc w:val="both"/>
        <w:rPr>
          <w:rFonts w:ascii="Times New Roman" w:hAnsi="Times New Roman" w:cs="Times New Roman"/>
          <w:b/>
          <w:color w:val="000000" w:themeColor="text1"/>
          <w:u w:val="single"/>
        </w:rPr>
      </w:pPr>
    </w:p>
    <w:p w14:paraId="5C366561" w14:textId="664712D0" w:rsidR="00E8061E" w:rsidRPr="00DF386E" w:rsidRDefault="00E8061E" w:rsidP="00E8061E">
      <w:pPr>
        <w:spacing w:after="0" w:line="240" w:lineRule="auto"/>
        <w:jc w:val="both"/>
        <w:rPr>
          <w:rFonts w:ascii="Times New Roman" w:hAnsi="Times New Roman" w:cs="Times New Roman"/>
          <w:color w:val="000000" w:themeColor="text1"/>
        </w:rPr>
      </w:pPr>
      <w:r w:rsidRPr="00DF386E">
        <w:rPr>
          <w:rFonts w:ascii="Times New Roman" w:hAnsi="Times New Roman" w:cs="Times New Roman"/>
          <w:color w:val="000000" w:themeColor="text1"/>
        </w:rPr>
        <w:t xml:space="preserve">Under the COVID-19 (Temporary Measures) Act and COVID-19 (Temporary Measures) (Temporary Measures for Conduct of Collective Sale of Property) Order 2020 (“Order”), the Minister for Law may grant concessions for deadlines/procedures specified in the Land Titles (Strata) Act (“LTSA”) on a case-by-case basis. </w:t>
      </w:r>
    </w:p>
    <w:p w14:paraId="2DDC2563" w14:textId="77777777" w:rsidR="00E8061E" w:rsidRPr="00DF386E" w:rsidRDefault="00E8061E" w:rsidP="00E8061E">
      <w:pPr>
        <w:spacing w:after="0" w:line="240" w:lineRule="auto"/>
        <w:jc w:val="both"/>
        <w:rPr>
          <w:rFonts w:ascii="Times New Roman" w:hAnsi="Times New Roman" w:cs="Times New Roman"/>
          <w:color w:val="000000" w:themeColor="text1"/>
        </w:rPr>
      </w:pPr>
    </w:p>
    <w:p w14:paraId="1E1ADC50" w14:textId="525E7187" w:rsidR="00E8061E" w:rsidRPr="00DF386E" w:rsidRDefault="00E8061E" w:rsidP="00E8061E">
      <w:pPr>
        <w:spacing w:after="0" w:line="240" w:lineRule="auto"/>
        <w:jc w:val="both"/>
        <w:rPr>
          <w:rFonts w:ascii="Times New Roman" w:hAnsi="Times New Roman" w:cs="Times New Roman"/>
          <w:color w:val="000000" w:themeColor="text1"/>
        </w:rPr>
      </w:pPr>
      <w:r w:rsidRPr="00DF386E">
        <w:rPr>
          <w:rFonts w:ascii="Times New Roman" w:hAnsi="Times New Roman" w:cs="Times New Roman"/>
          <w:color w:val="000000" w:themeColor="text1"/>
        </w:rPr>
        <w:t xml:space="preserve">The deadlines specified within the LTSA ordinarily ensure that Collective Sale Committees (“CSCs”) implement the collective sale process in a timely manner. Nonetheless, CSCs’ ability to adhere to the deadlines may have been genuinely and materially affected by COVID-19, given the challenges posed to the process. This form therefore provides for the Chairman of the CSC to make an application to the Minister of Law by </w:t>
      </w:r>
      <w:r w:rsidRPr="00DF386E">
        <w:rPr>
          <w:rFonts w:ascii="Times New Roman" w:hAnsi="Times New Roman" w:cs="Times New Roman"/>
          <w:b/>
          <w:color w:val="000000" w:themeColor="text1"/>
          <w:u w:val="single"/>
        </w:rPr>
        <w:t>25 March 2021</w:t>
      </w:r>
      <w:r w:rsidRPr="00DF386E">
        <w:rPr>
          <w:rFonts w:ascii="Times New Roman" w:hAnsi="Times New Roman" w:cs="Times New Roman"/>
          <w:color w:val="000000" w:themeColor="text1"/>
        </w:rPr>
        <w:t xml:space="preserve"> for consideration of the CSCs’ circumstances, via the following link (please select “COVID-19 Temporary Measures” as the category, and “Collective Sale of Property” as the sub-category): </w:t>
      </w:r>
      <w:hyperlink r:id="rId8" w:history="1">
        <w:r w:rsidRPr="00DF386E">
          <w:rPr>
            <w:rStyle w:val="Hyperlink"/>
            <w:rFonts w:ascii="Times New Roman" w:hAnsi="Times New Roman" w:cs="Times New Roman"/>
            <w:lang w:val="en-US"/>
          </w:rPr>
          <w:t>https://go.gov.sg/xzjh8f</w:t>
        </w:r>
      </w:hyperlink>
      <w:bookmarkStart w:id="0" w:name="_GoBack"/>
      <w:bookmarkEnd w:id="0"/>
    </w:p>
    <w:p w14:paraId="3A7F7780" w14:textId="77777777" w:rsidR="00E8061E" w:rsidRPr="00DF386E" w:rsidRDefault="00E8061E" w:rsidP="00E8061E">
      <w:pPr>
        <w:spacing w:after="0" w:line="240" w:lineRule="auto"/>
        <w:jc w:val="both"/>
        <w:rPr>
          <w:rFonts w:ascii="Times New Roman" w:hAnsi="Times New Roman" w:cs="Times New Roman"/>
          <w:color w:val="000000" w:themeColor="text1"/>
        </w:rPr>
      </w:pPr>
    </w:p>
    <w:p w14:paraId="4E38481D" w14:textId="799E79AD" w:rsidR="00E8061E" w:rsidRPr="00DF386E" w:rsidRDefault="00E8061E" w:rsidP="00E8061E">
      <w:pPr>
        <w:spacing w:after="0" w:line="240" w:lineRule="auto"/>
        <w:jc w:val="both"/>
        <w:rPr>
          <w:rFonts w:ascii="Times New Roman" w:hAnsi="Times New Roman" w:cs="Times New Roman"/>
          <w:color w:val="000000" w:themeColor="text1"/>
        </w:rPr>
      </w:pPr>
      <w:r w:rsidRPr="00DF386E">
        <w:rPr>
          <w:rFonts w:ascii="Times New Roman" w:hAnsi="Times New Roman" w:cs="Times New Roman"/>
          <w:color w:val="000000" w:themeColor="text1"/>
        </w:rPr>
        <w:t xml:space="preserve">Upon making a </w:t>
      </w:r>
      <w:r w:rsidR="00DF386E" w:rsidRPr="00DF386E">
        <w:rPr>
          <w:rFonts w:ascii="Times New Roman" w:hAnsi="Times New Roman" w:cs="Times New Roman"/>
          <w:color w:val="000000" w:themeColor="text1"/>
        </w:rPr>
        <w:t>submission</w:t>
      </w:r>
      <w:r w:rsidRPr="00DF386E">
        <w:rPr>
          <w:rFonts w:ascii="Times New Roman" w:hAnsi="Times New Roman" w:cs="Times New Roman"/>
          <w:color w:val="000000" w:themeColor="text1"/>
        </w:rPr>
        <w:t xml:space="preserve">, the applicant is required to serve a copy of this Form and Form A2 on all affected parties stipulated in the Order (also in the manner stipulated in the Order) within 10 working days, and affix a copy of the application to a conspicuous part of each building comprised in the strata title plan or development, as the case may be. </w:t>
      </w:r>
    </w:p>
    <w:p w14:paraId="74963AF8" w14:textId="4261206C" w:rsidR="00E8061E" w:rsidRPr="00DF386E" w:rsidRDefault="00E8061E" w:rsidP="00E8061E">
      <w:pPr>
        <w:spacing w:after="0" w:line="240" w:lineRule="auto"/>
        <w:jc w:val="both"/>
        <w:rPr>
          <w:rFonts w:ascii="Times New Roman" w:hAnsi="Times New Roman" w:cs="Times New Roman"/>
          <w:color w:val="000000" w:themeColor="text1"/>
        </w:rPr>
      </w:pPr>
    </w:p>
    <w:p w14:paraId="1E29E6EF" w14:textId="7DC3EBF8" w:rsidR="00E8061E" w:rsidRPr="00DF386E" w:rsidRDefault="00E8061E" w:rsidP="00E8061E">
      <w:pPr>
        <w:spacing w:after="0" w:line="240" w:lineRule="auto"/>
        <w:jc w:val="both"/>
        <w:rPr>
          <w:rFonts w:ascii="Times New Roman" w:hAnsi="Times New Roman" w:cs="Times New Roman"/>
          <w:color w:val="000000" w:themeColor="text1"/>
        </w:rPr>
      </w:pPr>
      <w:r w:rsidRPr="00DF386E">
        <w:rPr>
          <w:rFonts w:ascii="Times New Roman" w:hAnsi="Times New Roman" w:cs="Times New Roman"/>
          <w:color w:val="000000" w:themeColor="text1"/>
        </w:rPr>
        <w:t xml:space="preserve">Any affected parties who wish to object to the application can submit Form A2 within 10 working days of receipt of a copy of this Form via the following link (please select “COVID-19 Temporary Measures” as the category, and “Collective Sale of Property” as the sub-category): </w:t>
      </w:r>
      <w:hyperlink r:id="rId9" w:history="1">
        <w:r w:rsidRPr="00DF386E">
          <w:rPr>
            <w:rStyle w:val="Hyperlink"/>
            <w:rFonts w:ascii="Times New Roman" w:hAnsi="Times New Roman" w:cs="Times New Roman"/>
            <w:lang w:val="en-US"/>
          </w:rPr>
          <w:t>https://go.gov.sg/xzjh8f</w:t>
        </w:r>
      </w:hyperlink>
    </w:p>
    <w:p w14:paraId="2325B178" w14:textId="4D12E899" w:rsidR="00E8061E" w:rsidRPr="00DF386E" w:rsidRDefault="00E8061E" w:rsidP="00E8061E">
      <w:pPr>
        <w:spacing w:after="0" w:line="240" w:lineRule="auto"/>
        <w:jc w:val="both"/>
        <w:rPr>
          <w:rFonts w:ascii="Times New Roman" w:hAnsi="Times New Roman" w:cs="Times New Roman"/>
          <w:color w:val="000000" w:themeColor="text1"/>
        </w:rPr>
      </w:pPr>
    </w:p>
    <w:p w14:paraId="1D02C5F6" w14:textId="77777777" w:rsidR="00E8061E" w:rsidRDefault="00E8061E" w:rsidP="00E8061E">
      <w:pPr>
        <w:spacing w:after="0" w:line="240" w:lineRule="auto"/>
        <w:jc w:val="both"/>
        <w:rPr>
          <w:rFonts w:ascii="Times New Roman" w:hAnsi="Times New Roman" w:cs="Times New Roman"/>
        </w:rPr>
      </w:pPr>
      <w:r w:rsidRPr="00DF386E">
        <w:rPr>
          <w:rFonts w:ascii="Times New Roman" w:hAnsi="Times New Roman" w:cs="Times New Roman"/>
        </w:rPr>
        <w:t>All applications and objections will be taken into account in the decision on whether any concession will be granted. Upon notification of the application outcome, the applicant is required to serve a copy of the notice of application outcome on the same affected parties within 10 working days, and affix a copy of the notice of application outcome to a conspicuous part of each building comprised in the strata title plan or development, as the case may be.</w:t>
      </w:r>
    </w:p>
    <w:p w14:paraId="261AC269" w14:textId="77777777" w:rsidR="00E8061E" w:rsidRDefault="00E8061E" w:rsidP="00E8061E">
      <w:pPr>
        <w:spacing w:after="0" w:line="240" w:lineRule="auto"/>
        <w:jc w:val="both"/>
        <w:rPr>
          <w:rFonts w:ascii="Times New Roman" w:hAnsi="Times New Roman" w:cs="Times New Roman"/>
        </w:rPr>
      </w:pPr>
    </w:p>
    <w:p w14:paraId="6E8F6DA9" w14:textId="23AAA478" w:rsidR="00E8061E" w:rsidRDefault="00E8061E" w:rsidP="00E8061E">
      <w:pPr>
        <w:spacing w:after="0" w:line="240" w:lineRule="auto"/>
        <w:jc w:val="both"/>
        <w:rPr>
          <w:rFonts w:ascii="Times New Roman" w:hAnsi="Times New Roman" w:cs="Times New Roman"/>
          <w:color w:val="808080" w:themeColor="background1" w:themeShade="80"/>
        </w:rPr>
      </w:pPr>
      <w:r w:rsidRPr="00B530F0">
        <w:rPr>
          <w:rFonts w:ascii="Times New Roman" w:hAnsi="Times New Roman" w:cs="Times New Roman"/>
          <w:b/>
          <w:i/>
        </w:rPr>
        <w:t xml:space="preserve">If </w:t>
      </w:r>
      <w:r>
        <w:rPr>
          <w:rFonts w:ascii="Times New Roman" w:hAnsi="Times New Roman" w:cs="Times New Roman"/>
          <w:b/>
          <w:i/>
        </w:rPr>
        <w:t>any assistance is required on the above</w:t>
      </w:r>
      <w:r w:rsidRPr="00B530F0">
        <w:rPr>
          <w:rFonts w:ascii="Times New Roman" w:hAnsi="Times New Roman" w:cs="Times New Roman"/>
          <w:b/>
          <w:i/>
        </w:rPr>
        <w:t>, please contact 1800 2255 529.</w:t>
      </w:r>
    </w:p>
    <w:p w14:paraId="2F18CFC9" w14:textId="77777777" w:rsidR="00E8061E" w:rsidRDefault="00E8061E" w:rsidP="00E8061E">
      <w:pPr>
        <w:spacing w:after="0" w:line="240" w:lineRule="auto"/>
        <w:jc w:val="both"/>
        <w:rPr>
          <w:rFonts w:ascii="Times New Roman" w:hAnsi="Times New Roman" w:cs="Times New Roman"/>
          <w:color w:val="000000" w:themeColor="text1"/>
        </w:rPr>
      </w:pPr>
    </w:p>
    <w:p w14:paraId="7C0C3E99" w14:textId="77777777" w:rsidR="00435FAD" w:rsidRDefault="00435FAD" w:rsidP="00E8061E">
      <w:pPr>
        <w:spacing w:after="0" w:line="240" w:lineRule="auto"/>
        <w:jc w:val="both"/>
        <w:rPr>
          <w:rFonts w:ascii="Times New Roman" w:hAnsi="Times New Roman" w:cs="Times New Roman"/>
          <w:color w:val="808080" w:themeColor="background1" w:themeShade="80"/>
        </w:rPr>
      </w:pPr>
    </w:p>
    <w:p w14:paraId="7E605305" w14:textId="3002F20A" w:rsidR="00F0376F" w:rsidRDefault="00F0376F" w:rsidP="00E8061E">
      <w:pPr>
        <w:spacing w:after="0" w:line="240" w:lineRule="auto"/>
        <w:jc w:val="both"/>
        <w:rPr>
          <w:rFonts w:ascii="Times New Roman" w:hAnsi="Times New Roman" w:cs="Times New Roman"/>
          <w:color w:val="808080" w:themeColor="background1" w:themeShade="80"/>
        </w:rPr>
      </w:pPr>
      <w:r w:rsidRPr="00F0376F">
        <w:rPr>
          <w:rFonts w:ascii="Times New Roman" w:hAnsi="Times New Roman" w:cs="Times New Roman"/>
          <w:color w:val="808080" w:themeColor="background1" w:themeShade="80"/>
        </w:rPr>
        <w:t>The information in this form (</w:t>
      </w:r>
      <w:r w:rsidR="001939E1" w:rsidRPr="00F0376F">
        <w:rPr>
          <w:rFonts w:ascii="Times New Roman" w:hAnsi="Times New Roman" w:cs="Times New Roman"/>
          <w:color w:val="808080" w:themeColor="background1" w:themeShade="80"/>
        </w:rPr>
        <w:t xml:space="preserve">including </w:t>
      </w:r>
      <w:r w:rsidR="001939E1" w:rsidRPr="00204D8B">
        <w:rPr>
          <w:rFonts w:ascii="Times New Roman" w:hAnsi="Times New Roman" w:cs="Times New Roman"/>
          <w:color w:val="808080" w:themeColor="background1" w:themeShade="80"/>
        </w:rPr>
        <w:t>all attachments</w:t>
      </w:r>
      <w:r w:rsidRPr="00204D8B">
        <w:rPr>
          <w:rFonts w:ascii="Times New Roman" w:hAnsi="Times New Roman" w:cs="Times New Roman"/>
          <w:color w:val="808080" w:themeColor="background1" w:themeShade="80"/>
        </w:rPr>
        <w:t>) will be disclosed to the Ministry of Law, Singapore Land Authority and Strata Titles Board</w:t>
      </w:r>
      <w:r w:rsidR="00B41417">
        <w:rPr>
          <w:rFonts w:ascii="Times New Roman" w:hAnsi="Times New Roman" w:cs="Times New Roman"/>
          <w:color w:val="808080" w:themeColor="background1" w:themeShade="80"/>
        </w:rPr>
        <w:t>s</w:t>
      </w:r>
      <w:r w:rsidRPr="00204D8B">
        <w:rPr>
          <w:rFonts w:ascii="Times New Roman" w:hAnsi="Times New Roman" w:cs="Times New Roman"/>
          <w:color w:val="808080" w:themeColor="background1" w:themeShade="80"/>
        </w:rPr>
        <w:t xml:space="preserve">, and any </w:t>
      </w:r>
      <w:r w:rsidR="00204D8B" w:rsidRPr="00204D8B">
        <w:rPr>
          <w:rFonts w:ascii="Times New Roman" w:hAnsi="Times New Roman" w:cs="Times New Roman"/>
          <w:color w:val="808080" w:themeColor="background1" w:themeShade="80"/>
        </w:rPr>
        <w:t xml:space="preserve"> affected parties as defined in paragraph 2 of the COVID-19 (Temporary Measures) (Temporary Measures for Conduct of Collective Sale of Property) Order 2020 (“Order”)</w:t>
      </w:r>
      <w:r w:rsidRPr="00204D8B">
        <w:rPr>
          <w:rFonts w:ascii="Times New Roman" w:hAnsi="Times New Roman" w:cs="Times New Roman"/>
          <w:color w:val="808080" w:themeColor="background1" w:themeShade="80"/>
        </w:rPr>
        <w:t>. This is for the purposes</w:t>
      </w:r>
      <w:r w:rsidRPr="00F0376F">
        <w:rPr>
          <w:rFonts w:ascii="Times New Roman" w:hAnsi="Times New Roman" w:cs="Times New Roman"/>
          <w:color w:val="808080" w:themeColor="background1" w:themeShade="80"/>
        </w:rPr>
        <w:t xml:space="preserve"> of managing and </w:t>
      </w:r>
      <w:proofErr w:type="spellStart"/>
      <w:r w:rsidRPr="00F0376F">
        <w:rPr>
          <w:rFonts w:ascii="Times New Roman" w:hAnsi="Times New Roman" w:cs="Times New Roman"/>
          <w:color w:val="808080" w:themeColor="background1" w:themeShade="80"/>
        </w:rPr>
        <w:t>assessing</w:t>
      </w:r>
      <w:proofErr w:type="spellEnd"/>
      <w:r w:rsidRPr="00F0376F">
        <w:rPr>
          <w:rFonts w:ascii="Times New Roman" w:hAnsi="Times New Roman" w:cs="Times New Roman"/>
          <w:color w:val="808080" w:themeColor="background1" w:themeShade="80"/>
        </w:rPr>
        <w:t xml:space="preserve"> your application under the COVID-19 (Temporary Measures) Act 2020 and for administrative purposes relating to the application.</w:t>
      </w:r>
    </w:p>
    <w:p w14:paraId="505DEFA3" w14:textId="497E97BB" w:rsidR="00F0376F" w:rsidRDefault="00F0376F" w:rsidP="00F0376F">
      <w:pPr>
        <w:spacing w:after="0" w:line="240" w:lineRule="auto"/>
        <w:jc w:val="both"/>
        <w:rPr>
          <w:rFonts w:ascii="Times New Roman" w:hAnsi="Times New Roman" w:cs="Times New Roman"/>
          <w:color w:val="808080" w:themeColor="background1" w:themeShade="80"/>
        </w:rPr>
      </w:pPr>
    </w:p>
    <w:p w14:paraId="188FAE56" w14:textId="77777777" w:rsidR="00435FAD" w:rsidRDefault="00435FAD" w:rsidP="00F0376F">
      <w:pPr>
        <w:spacing w:after="0" w:line="240" w:lineRule="auto"/>
        <w:jc w:val="both"/>
        <w:rPr>
          <w:rFonts w:ascii="Times New Roman" w:hAnsi="Times New Roman" w:cs="Times New Roman"/>
          <w:color w:val="808080" w:themeColor="background1" w:themeShade="80"/>
        </w:rPr>
      </w:pPr>
    </w:p>
    <w:tbl>
      <w:tblPr>
        <w:tblStyle w:val="TableGrid"/>
        <w:tblW w:w="0" w:type="auto"/>
        <w:tblLook w:val="04A0" w:firstRow="1" w:lastRow="0" w:firstColumn="1" w:lastColumn="0" w:noHBand="0" w:noVBand="1"/>
      </w:tblPr>
      <w:tblGrid>
        <w:gridCol w:w="704"/>
        <w:gridCol w:w="3544"/>
        <w:gridCol w:w="4768"/>
      </w:tblGrid>
      <w:tr w:rsidR="00EF5607" w:rsidRPr="00EF5607" w14:paraId="417281CC" w14:textId="77777777" w:rsidTr="00EF5607">
        <w:tc>
          <w:tcPr>
            <w:tcW w:w="9016" w:type="dxa"/>
            <w:gridSpan w:val="3"/>
            <w:shd w:val="clear" w:color="auto" w:fill="EDEDED" w:themeFill="accent3" w:themeFillTint="33"/>
          </w:tcPr>
          <w:p w14:paraId="427FF1F8" w14:textId="77777777" w:rsidR="00EF5607" w:rsidRPr="00EF5607" w:rsidRDefault="00EF5607" w:rsidP="00F0376F">
            <w:pPr>
              <w:jc w:val="both"/>
              <w:rPr>
                <w:rFonts w:ascii="Times New Roman" w:hAnsi="Times New Roman" w:cs="Times New Roman"/>
                <w:b/>
              </w:rPr>
            </w:pPr>
            <w:r>
              <w:rPr>
                <w:rFonts w:ascii="Times New Roman" w:hAnsi="Times New Roman" w:cs="Times New Roman"/>
                <w:b/>
              </w:rPr>
              <w:t>Part A – Property Details</w:t>
            </w:r>
          </w:p>
        </w:tc>
      </w:tr>
      <w:tr w:rsidR="00EF5607" w:rsidRPr="00EF5607" w14:paraId="279CDB2B" w14:textId="77777777" w:rsidTr="005A1424">
        <w:tc>
          <w:tcPr>
            <w:tcW w:w="704" w:type="dxa"/>
          </w:tcPr>
          <w:p w14:paraId="60EA4C9E" w14:textId="77777777" w:rsidR="00EF5607" w:rsidRPr="00EF5607" w:rsidRDefault="00EF5607" w:rsidP="00EF5607">
            <w:pPr>
              <w:pStyle w:val="ListParagraph"/>
              <w:numPr>
                <w:ilvl w:val="0"/>
                <w:numId w:val="2"/>
              </w:numPr>
              <w:jc w:val="both"/>
              <w:rPr>
                <w:rFonts w:ascii="Times New Roman" w:hAnsi="Times New Roman" w:cs="Times New Roman"/>
              </w:rPr>
            </w:pPr>
          </w:p>
        </w:tc>
        <w:tc>
          <w:tcPr>
            <w:tcW w:w="3544" w:type="dxa"/>
          </w:tcPr>
          <w:p w14:paraId="178A3D9D" w14:textId="77777777" w:rsidR="00EF5607" w:rsidRDefault="00EF5607" w:rsidP="00F0376F">
            <w:pPr>
              <w:jc w:val="both"/>
              <w:rPr>
                <w:rFonts w:ascii="Times New Roman" w:hAnsi="Times New Roman" w:cs="Times New Roman"/>
              </w:rPr>
            </w:pPr>
            <w:r>
              <w:rPr>
                <w:rFonts w:ascii="Times New Roman" w:hAnsi="Times New Roman" w:cs="Times New Roman"/>
              </w:rPr>
              <w:t>Address</w:t>
            </w:r>
            <w:r w:rsidR="00A87E49">
              <w:rPr>
                <w:rFonts w:ascii="Times New Roman" w:hAnsi="Times New Roman" w:cs="Times New Roman"/>
              </w:rPr>
              <w:t xml:space="preserve"> and name</w:t>
            </w:r>
            <w:r>
              <w:rPr>
                <w:rFonts w:ascii="Times New Roman" w:hAnsi="Times New Roman" w:cs="Times New Roman"/>
              </w:rPr>
              <w:t xml:space="preserve"> of property undergoing collective sale</w:t>
            </w:r>
            <w:r w:rsidR="005A1424">
              <w:rPr>
                <w:rFonts w:ascii="Times New Roman" w:hAnsi="Times New Roman" w:cs="Times New Roman"/>
              </w:rPr>
              <w:t>:</w:t>
            </w:r>
          </w:p>
          <w:p w14:paraId="2D6A7F50" w14:textId="77777777" w:rsidR="005A1424" w:rsidRPr="00EF5607" w:rsidRDefault="005A1424" w:rsidP="00F0376F">
            <w:pPr>
              <w:jc w:val="both"/>
              <w:rPr>
                <w:rFonts w:ascii="Times New Roman" w:hAnsi="Times New Roman" w:cs="Times New Roman"/>
              </w:rPr>
            </w:pPr>
          </w:p>
        </w:tc>
        <w:tc>
          <w:tcPr>
            <w:tcW w:w="4768" w:type="dxa"/>
          </w:tcPr>
          <w:p w14:paraId="69A2DA48" w14:textId="77777777" w:rsidR="00EF5607" w:rsidRPr="005A1424" w:rsidRDefault="00EF5607" w:rsidP="00F0376F">
            <w:pPr>
              <w:jc w:val="both"/>
              <w:rPr>
                <w:rFonts w:ascii="Times New Roman" w:hAnsi="Times New Roman" w:cs="Times New Roman"/>
                <w:i/>
                <w:color w:val="808080" w:themeColor="background1" w:themeShade="80"/>
              </w:rPr>
            </w:pPr>
          </w:p>
        </w:tc>
      </w:tr>
      <w:tr w:rsidR="00EF5607" w:rsidRPr="00EF5607" w14:paraId="6C975E9F" w14:textId="77777777" w:rsidTr="005A1424">
        <w:tc>
          <w:tcPr>
            <w:tcW w:w="704" w:type="dxa"/>
          </w:tcPr>
          <w:p w14:paraId="4790C063" w14:textId="77777777" w:rsidR="00EF5607" w:rsidRPr="005A1424" w:rsidRDefault="00EF5607" w:rsidP="005A1424">
            <w:pPr>
              <w:pStyle w:val="ListParagraph"/>
              <w:numPr>
                <w:ilvl w:val="0"/>
                <w:numId w:val="2"/>
              </w:numPr>
              <w:jc w:val="both"/>
              <w:rPr>
                <w:rFonts w:ascii="Times New Roman" w:hAnsi="Times New Roman" w:cs="Times New Roman"/>
              </w:rPr>
            </w:pPr>
          </w:p>
        </w:tc>
        <w:tc>
          <w:tcPr>
            <w:tcW w:w="3544" w:type="dxa"/>
          </w:tcPr>
          <w:p w14:paraId="17315F8C" w14:textId="77777777" w:rsidR="00EF5607" w:rsidRDefault="005A1424" w:rsidP="00F0376F">
            <w:pPr>
              <w:jc w:val="both"/>
              <w:rPr>
                <w:rFonts w:ascii="Times New Roman" w:hAnsi="Times New Roman" w:cs="Times New Roman"/>
              </w:rPr>
            </w:pPr>
            <w:r>
              <w:rPr>
                <w:rFonts w:ascii="Times New Roman" w:hAnsi="Times New Roman" w:cs="Times New Roman"/>
              </w:rPr>
              <w:t>Postal code:</w:t>
            </w:r>
          </w:p>
          <w:p w14:paraId="5C2B3F92" w14:textId="77777777" w:rsidR="005A1424" w:rsidRPr="00EF5607" w:rsidRDefault="005A1424" w:rsidP="00F0376F">
            <w:pPr>
              <w:jc w:val="both"/>
              <w:rPr>
                <w:rFonts w:ascii="Times New Roman" w:hAnsi="Times New Roman" w:cs="Times New Roman"/>
              </w:rPr>
            </w:pPr>
          </w:p>
        </w:tc>
        <w:tc>
          <w:tcPr>
            <w:tcW w:w="4768" w:type="dxa"/>
          </w:tcPr>
          <w:p w14:paraId="0232A959" w14:textId="77777777" w:rsidR="00EF5607" w:rsidRPr="005A1424" w:rsidRDefault="00EF5607" w:rsidP="00F0376F">
            <w:pPr>
              <w:jc w:val="both"/>
              <w:rPr>
                <w:rFonts w:ascii="Times New Roman" w:hAnsi="Times New Roman" w:cs="Times New Roman"/>
                <w:i/>
                <w:color w:val="808080" w:themeColor="background1" w:themeShade="80"/>
              </w:rPr>
            </w:pPr>
          </w:p>
        </w:tc>
      </w:tr>
      <w:tr w:rsidR="005A1424" w:rsidRPr="00EF5607" w14:paraId="0762CA04" w14:textId="77777777" w:rsidTr="005A1424">
        <w:tc>
          <w:tcPr>
            <w:tcW w:w="9016" w:type="dxa"/>
            <w:gridSpan w:val="3"/>
            <w:shd w:val="clear" w:color="auto" w:fill="EDEDED" w:themeFill="accent3" w:themeFillTint="33"/>
          </w:tcPr>
          <w:p w14:paraId="0615E8D0" w14:textId="77777777" w:rsidR="00FC5A44" w:rsidRDefault="005A1424" w:rsidP="00F0376F">
            <w:pPr>
              <w:jc w:val="both"/>
              <w:rPr>
                <w:rFonts w:ascii="Times New Roman" w:hAnsi="Times New Roman" w:cs="Times New Roman"/>
                <w:b/>
              </w:rPr>
            </w:pPr>
            <w:r>
              <w:rPr>
                <w:rFonts w:ascii="Times New Roman" w:hAnsi="Times New Roman" w:cs="Times New Roman"/>
                <w:b/>
              </w:rPr>
              <w:t>Part B – Particulars of applicant</w:t>
            </w:r>
            <w:r w:rsidR="00FC5A44">
              <w:rPr>
                <w:rFonts w:ascii="Times New Roman" w:hAnsi="Times New Roman" w:cs="Times New Roman"/>
                <w:b/>
              </w:rPr>
              <w:t xml:space="preserve"> </w:t>
            </w:r>
          </w:p>
          <w:p w14:paraId="11911F19" w14:textId="77777777" w:rsidR="005A1424" w:rsidRPr="005A1424" w:rsidRDefault="00FC5A44" w:rsidP="00F0376F">
            <w:pPr>
              <w:jc w:val="both"/>
              <w:rPr>
                <w:rFonts w:ascii="Times New Roman" w:hAnsi="Times New Roman" w:cs="Times New Roman"/>
                <w:b/>
              </w:rPr>
            </w:pPr>
            <w:r>
              <w:rPr>
                <w:rFonts w:ascii="Times New Roman" w:hAnsi="Times New Roman" w:cs="Times New Roman"/>
                <w:b/>
              </w:rPr>
              <w:lastRenderedPageBreak/>
              <w:t>(</w:t>
            </w:r>
            <w:proofErr w:type="gramStart"/>
            <w:r>
              <w:rPr>
                <w:rFonts w:ascii="Times New Roman" w:hAnsi="Times New Roman" w:cs="Times New Roman"/>
                <w:b/>
              </w:rPr>
              <w:t>note:</w:t>
            </w:r>
            <w:proofErr w:type="gramEnd"/>
            <w:r>
              <w:rPr>
                <w:rFonts w:ascii="Times New Roman" w:hAnsi="Times New Roman" w:cs="Times New Roman"/>
                <w:b/>
              </w:rPr>
              <w:t xml:space="preserve"> applicant must be the chairperson of the collective sale committee)</w:t>
            </w:r>
          </w:p>
        </w:tc>
      </w:tr>
      <w:tr w:rsidR="00EF5607" w:rsidRPr="00EF5607" w14:paraId="78DF3BC7" w14:textId="77777777" w:rsidTr="005A1424">
        <w:tc>
          <w:tcPr>
            <w:tcW w:w="704" w:type="dxa"/>
          </w:tcPr>
          <w:p w14:paraId="73ECBD50" w14:textId="77777777" w:rsidR="00EF5607" w:rsidRPr="005A1424" w:rsidRDefault="00EF5607" w:rsidP="005A1424">
            <w:pPr>
              <w:pStyle w:val="ListParagraph"/>
              <w:numPr>
                <w:ilvl w:val="0"/>
                <w:numId w:val="2"/>
              </w:numPr>
              <w:jc w:val="both"/>
              <w:rPr>
                <w:rFonts w:ascii="Times New Roman" w:hAnsi="Times New Roman" w:cs="Times New Roman"/>
              </w:rPr>
            </w:pPr>
          </w:p>
        </w:tc>
        <w:tc>
          <w:tcPr>
            <w:tcW w:w="3544" w:type="dxa"/>
          </w:tcPr>
          <w:p w14:paraId="5C27994D" w14:textId="77777777" w:rsidR="00EF5607" w:rsidRDefault="005A1424" w:rsidP="00F0376F">
            <w:pPr>
              <w:jc w:val="both"/>
              <w:rPr>
                <w:rFonts w:ascii="Times New Roman" w:hAnsi="Times New Roman" w:cs="Times New Roman"/>
              </w:rPr>
            </w:pPr>
            <w:r>
              <w:rPr>
                <w:rFonts w:ascii="Times New Roman" w:hAnsi="Times New Roman" w:cs="Times New Roman"/>
              </w:rPr>
              <w:t>Name of Applicant:</w:t>
            </w:r>
          </w:p>
          <w:p w14:paraId="763106E5" w14:textId="77777777" w:rsidR="005A1424" w:rsidRPr="00EF5607" w:rsidRDefault="005A1424" w:rsidP="00F0376F">
            <w:pPr>
              <w:jc w:val="both"/>
              <w:rPr>
                <w:rFonts w:ascii="Times New Roman" w:hAnsi="Times New Roman" w:cs="Times New Roman"/>
              </w:rPr>
            </w:pPr>
          </w:p>
        </w:tc>
        <w:tc>
          <w:tcPr>
            <w:tcW w:w="4768" w:type="dxa"/>
          </w:tcPr>
          <w:p w14:paraId="51E27CEC" w14:textId="77777777" w:rsidR="00EF5607" w:rsidRPr="00EF5607" w:rsidRDefault="00EF5607" w:rsidP="00F0376F">
            <w:pPr>
              <w:jc w:val="both"/>
              <w:rPr>
                <w:rFonts w:ascii="Times New Roman" w:hAnsi="Times New Roman" w:cs="Times New Roman"/>
              </w:rPr>
            </w:pPr>
          </w:p>
        </w:tc>
      </w:tr>
      <w:tr w:rsidR="00EF5607" w:rsidRPr="00EF5607" w14:paraId="55802E16" w14:textId="77777777" w:rsidTr="005A1424">
        <w:tc>
          <w:tcPr>
            <w:tcW w:w="704" w:type="dxa"/>
          </w:tcPr>
          <w:p w14:paraId="2CBAB047" w14:textId="77777777" w:rsidR="00EF5607" w:rsidRPr="005A1424" w:rsidRDefault="00EF5607" w:rsidP="005A1424">
            <w:pPr>
              <w:pStyle w:val="ListParagraph"/>
              <w:numPr>
                <w:ilvl w:val="0"/>
                <w:numId w:val="2"/>
              </w:numPr>
              <w:jc w:val="both"/>
              <w:rPr>
                <w:rFonts w:ascii="Times New Roman" w:hAnsi="Times New Roman" w:cs="Times New Roman"/>
              </w:rPr>
            </w:pPr>
          </w:p>
        </w:tc>
        <w:tc>
          <w:tcPr>
            <w:tcW w:w="3544" w:type="dxa"/>
          </w:tcPr>
          <w:p w14:paraId="11095B47" w14:textId="77777777" w:rsidR="00EF5607" w:rsidRDefault="005A1424" w:rsidP="00F0376F">
            <w:pPr>
              <w:jc w:val="both"/>
              <w:rPr>
                <w:rFonts w:ascii="Times New Roman" w:hAnsi="Times New Roman" w:cs="Times New Roman"/>
              </w:rPr>
            </w:pPr>
            <w:r>
              <w:rPr>
                <w:rFonts w:ascii="Times New Roman" w:hAnsi="Times New Roman" w:cs="Times New Roman"/>
              </w:rPr>
              <w:t>Email address:</w:t>
            </w:r>
          </w:p>
          <w:p w14:paraId="2EFF7136" w14:textId="77777777" w:rsidR="005A1424" w:rsidRPr="00EF5607" w:rsidRDefault="005A1424" w:rsidP="00F0376F">
            <w:pPr>
              <w:jc w:val="both"/>
              <w:rPr>
                <w:rFonts w:ascii="Times New Roman" w:hAnsi="Times New Roman" w:cs="Times New Roman"/>
              </w:rPr>
            </w:pPr>
          </w:p>
        </w:tc>
        <w:tc>
          <w:tcPr>
            <w:tcW w:w="4768" w:type="dxa"/>
          </w:tcPr>
          <w:p w14:paraId="18A6E3DC" w14:textId="77777777" w:rsidR="00EF5607" w:rsidRPr="00EF5607" w:rsidRDefault="00EF5607" w:rsidP="00F0376F">
            <w:pPr>
              <w:jc w:val="both"/>
              <w:rPr>
                <w:rFonts w:ascii="Times New Roman" w:hAnsi="Times New Roman" w:cs="Times New Roman"/>
              </w:rPr>
            </w:pPr>
          </w:p>
        </w:tc>
      </w:tr>
      <w:tr w:rsidR="00EF5607" w:rsidRPr="00EF5607" w14:paraId="03E37AD8" w14:textId="77777777" w:rsidTr="005A1424">
        <w:tc>
          <w:tcPr>
            <w:tcW w:w="704" w:type="dxa"/>
          </w:tcPr>
          <w:p w14:paraId="3174E08E" w14:textId="77777777" w:rsidR="00EF5607" w:rsidRPr="005A1424" w:rsidRDefault="00EF5607" w:rsidP="005A1424">
            <w:pPr>
              <w:pStyle w:val="ListParagraph"/>
              <w:numPr>
                <w:ilvl w:val="0"/>
                <w:numId w:val="2"/>
              </w:numPr>
              <w:jc w:val="both"/>
              <w:rPr>
                <w:rFonts w:ascii="Times New Roman" w:hAnsi="Times New Roman" w:cs="Times New Roman"/>
              </w:rPr>
            </w:pPr>
          </w:p>
        </w:tc>
        <w:tc>
          <w:tcPr>
            <w:tcW w:w="3544" w:type="dxa"/>
          </w:tcPr>
          <w:p w14:paraId="6BD763E7" w14:textId="77777777" w:rsidR="00EF5607" w:rsidRDefault="005A1424" w:rsidP="00F0376F">
            <w:pPr>
              <w:jc w:val="both"/>
              <w:rPr>
                <w:rFonts w:ascii="Times New Roman" w:hAnsi="Times New Roman" w:cs="Times New Roman"/>
              </w:rPr>
            </w:pPr>
            <w:r>
              <w:rPr>
                <w:rFonts w:ascii="Times New Roman" w:hAnsi="Times New Roman" w:cs="Times New Roman"/>
              </w:rPr>
              <w:t>Contact number:</w:t>
            </w:r>
          </w:p>
          <w:p w14:paraId="41207739" w14:textId="77777777" w:rsidR="005A1424" w:rsidRPr="00EF5607" w:rsidRDefault="005A1424" w:rsidP="00F0376F">
            <w:pPr>
              <w:jc w:val="both"/>
              <w:rPr>
                <w:rFonts w:ascii="Times New Roman" w:hAnsi="Times New Roman" w:cs="Times New Roman"/>
              </w:rPr>
            </w:pPr>
          </w:p>
        </w:tc>
        <w:tc>
          <w:tcPr>
            <w:tcW w:w="4768" w:type="dxa"/>
          </w:tcPr>
          <w:p w14:paraId="158AAB8A" w14:textId="77777777" w:rsidR="00EF5607" w:rsidRPr="00EF5607" w:rsidRDefault="00EF5607" w:rsidP="00F0376F">
            <w:pPr>
              <w:jc w:val="both"/>
              <w:rPr>
                <w:rFonts w:ascii="Times New Roman" w:hAnsi="Times New Roman" w:cs="Times New Roman"/>
              </w:rPr>
            </w:pPr>
          </w:p>
        </w:tc>
      </w:tr>
      <w:tr w:rsidR="005A1424" w:rsidRPr="00EF5607" w14:paraId="2E9DD9C7" w14:textId="77777777" w:rsidTr="005A1424">
        <w:tc>
          <w:tcPr>
            <w:tcW w:w="9016" w:type="dxa"/>
            <w:gridSpan w:val="3"/>
            <w:shd w:val="clear" w:color="auto" w:fill="EDEDED" w:themeFill="accent3" w:themeFillTint="33"/>
          </w:tcPr>
          <w:p w14:paraId="48EC5C4D" w14:textId="77777777" w:rsidR="005A1424" w:rsidRPr="005A1424" w:rsidRDefault="005A1424" w:rsidP="00F0376F">
            <w:pPr>
              <w:jc w:val="both"/>
              <w:rPr>
                <w:rFonts w:ascii="Times New Roman" w:hAnsi="Times New Roman" w:cs="Times New Roman"/>
                <w:b/>
              </w:rPr>
            </w:pPr>
            <w:r>
              <w:rPr>
                <w:rFonts w:ascii="Times New Roman" w:hAnsi="Times New Roman" w:cs="Times New Roman"/>
                <w:b/>
              </w:rPr>
              <w:t>Part C – Application for concession</w:t>
            </w:r>
          </w:p>
        </w:tc>
      </w:tr>
      <w:tr w:rsidR="005A1424" w:rsidRPr="00EF5607" w14:paraId="731FAEE7" w14:textId="77777777" w:rsidTr="005A1424">
        <w:tc>
          <w:tcPr>
            <w:tcW w:w="704" w:type="dxa"/>
          </w:tcPr>
          <w:p w14:paraId="78B87F08" w14:textId="77777777" w:rsidR="005A1424" w:rsidRPr="005A1424" w:rsidRDefault="005A1424" w:rsidP="005A1424">
            <w:pPr>
              <w:pStyle w:val="ListParagraph"/>
              <w:numPr>
                <w:ilvl w:val="0"/>
                <w:numId w:val="2"/>
              </w:numPr>
              <w:jc w:val="both"/>
              <w:rPr>
                <w:rFonts w:ascii="Times New Roman" w:hAnsi="Times New Roman" w:cs="Times New Roman"/>
              </w:rPr>
            </w:pPr>
          </w:p>
        </w:tc>
        <w:tc>
          <w:tcPr>
            <w:tcW w:w="3544" w:type="dxa"/>
          </w:tcPr>
          <w:p w14:paraId="58EE4AA5" w14:textId="622C03B7" w:rsidR="005A1424" w:rsidRDefault="005A1424" w:rsidP="00F0376F">
            <w:pPr>
              <w:jc w:val="both"/>
              <w:rPr>
                <w:rFonts w:ascii="Times New Roman" w:hAnsi="Times New Roman" w:cs="Times New Roman"/>
              </w:rPr>
            </w:pPr>
            <w:r>
              <w:rPr>
                <w:rFonts w:ascii="Times New Roman" w:hAnsi="Times New Roman" w:cs="Times New Roman"/>
              </w:rPr>
              <w:t xml:space="preserve">Details of </w:t>
            </w:r>
            <w:r w:rsidR="00A87E49">
              <w:rPr>
                <w:rFonts w:ascii="Times New Roman" w:hAnsi="Times New Roman" w:cs="Times New Roman"/>
              </w:rPr>
              <w:t xml:space="preserve">the </w:t>
            </w:r>
            <w:r>
              <w:rPr>
                <w:rFonts w:ascii="Times New Roman" w:hAnsi="Times New Roman" w:cs="Times New Roman"/>
              </w:rPr>
              <w:t>requirement</w:t>
            </w:r>
            <w:r w:rsidR="00A87E49">
              <w:rPr>
                <w:rFonts w:ascii="Times New Roman" w:hAnsi="Times New Roman" w:cs="Times New Roman"/>
              </w:rPr>
              <w:t>s</w:t>
            </w:r>
            <w:r>
              <w:rPr>
                <w:rFonts w:ascii="Times New Roman" w:hAnsi="Times New Roman" w:cs="Times New Roman"/>
              </w:rPr>
              <w:t xml:space="preserve"> </w:t>
            </w:r>
            <w:r w:rsidR="00A87E49">
              <w:rPr>
                <w:rFonts w:ascii="Times New Roman" w:hAnsi="Times New Roman" w:cs="Times New Roman"/>
              </w:rPr>
              <w:t>under</w:t>
            </w:r>
            <w:r>
              <w:rPr>
                <w:rFonts w:ascii="Times New Roman" w:hAnsi="Times New Roman" w:cs="Times New Roman"/>
              </w:rPr>
              <w:t xml:space="preserve"> a Schedule to the Land Titles (Strata) Act (“LTSA”) for the collective sale that was not satisfied or is unlikely to be satisfied (including the relevant deadline date):</w:t>
            </w:r>
          </w:p>
          <w:p w14:paraId="48B275C8" w14:textId="77777777" w:rsidR="005A1424" w:rsidRDefault="005A1424" w:rsidP="00F0376F">
            <w:pPr>
              <w:jc w:val="both"/>
              <w:rPr>
                <w:rFonts w:ascii="Times New Roman" w:hAnsi="Times New Roman" w:cs="Times New Roman"/>
              </w:rPr>
            </w:pPr>
          </w:p>
        </w:tc>
        <w:tc>
          <w:tcPr>
            <w:tcW w:w="4768" w:type="dxa"/>
          </w:tcPr>
          <w:p w14:paraId="015D4B55" w14:textId="77777777" w:rsidR="005A1424" w:rsidRPr="00EF5607" w:rsidRDefault="005A1424" w:rsidP="00F0376F">
            <w:pPr>
              <w:jc w:val="both"/>
              <w:rPr>
                <w:rFonts w:ascii="Times New Roman" w:hAnsi="Times New Roman" w:cs="Times New Roman"/>
              </w:rPr>
            </w:pPr>
          </w:p>
        </w:tc>
      </w:tr>
      <w:tr w:rsidR="005A1424" w:rsidRPr="00EF5607" w14:paraId="4AD4CE0A" w14:textId="77777777" w:rsidTr="005A1424">
        <w:tc>
          <w:tcPr>
            <w:tcW w:w="704" w:type="dxa"/>
          </w:tcPr>
          <w:p w14:paraId="2185C882" w14:textId="77777777" w:rsidR="005A1424" w:rsidRPr="005A1424" w:rsidRDefault="005A1424" w:rsidP="005A1424">
            <w:pPr>
              <w:pStyle w:val="ListParagraph"/>
              <w:numPr>
                <w:ilvl w:val="0"/>
                <w:numId w:val="2"/>
              </w:numPr>
              <w:jc w:val="both"/>
              <w:rPr>
                <w:rFonts w:ascii="Times New Roman" w:hAnsi="Times New Roman" w:cs="Times New Roman"/>
              </w:rPr>
            </w:pPr>
          </w:p>
        </w:tc>
        <w:tc>
          <w:tcPr>
            <w:tcW w:w="3544" w:type="dxa"/>
          </w:tcPr>
          <w:p w14:paraId="2469FA85" w14:textId="4D97621D" w:rsidR="005A1424" w:rsidRDefault="005A1424" w:rsidP="00F0376F">
            <w:pPr>
              <w:jc w:val="both"/>
              <w:rPr>
                <w:rFonts w:ascii="Times New Roman" w:hAnsi="Times New Roman" w:cs="Times New Roman"/>
              </w:rPr>
            </w:pPr>
            <w:r>
              <w:rPr>
                <w:rFonts w:ascii="Times New Roman" w:hAnsi="Times New Roman" w:cs="Times New Roman"/>
              </w:rPr>
              <w:t>Date the collective sale committee (“CSC”) was constituted for the purposes of the collective sale under Part VA of the LTSA</w:t>
            </w:r>
            <w:r w:rsidR="00074329">
              <w:rPr>
                <w:rFonts w:ascii="Times New Roman" w:hAnsi="Times New Roman" w:cs="Times New Roman"/>
              </w:rPr>
              <w:t xml:space="preserve"> (note: only applications where the CSC was constituted before 25 March 2020 will be </w:t>
            </w:r>
            <w:r w:rsidR="009A2DC1">
              <w:rPr>
                <w:rFonts w:ascii="Times New Roman" w:hAnsi="Times New Roman" w:cs="Times New Roman"/>
              </w:rPr>
              <w:t>considered</w:t>
            </w:r>
            <w:r w:rsidR="00074329">
              <w:rPr>
                <w:rFonts w:ascii="Times New Roman" w:hAnsi="Times New Roman" w:cs="Times New Roman"/>
              </w:rPr>
              <w:t>)</w:t>
            </w:r>
            <w:r>
              <w:rPr>
                <w:rFonts w:ascii="Times New Roman" w:hAnsi="Times New Roman" w:cs="Times New Roman"/>
              </w:rPr>
              <w:t>:</w:t>
            </w:r>
          </w:p>
          <w:p w14:paraId="10BC8B3F" w14:textId="77777777" w:rsidR="005A1424" w:rsidRDefault="005A1424" w:rsidP="00F0376F">
            <w:pPr>
              <w:jc w:val="both"/>
              <w:rPr>
                <w:rFonts w:ascii="Times New Roman" w:hAnsi="Times New Roman" w:cs="Times New Roman"/>
              </w:rPr>
            </w:pPr>
          </w:p>
        </w:tc>
        <w:tc>
          <w:tcPr>
            <w:tcW w:w="4768" w:type="dxa"/>
          </w:tcPr>
          <w:p w14:paraId="2C36BBF1" w14:textId="77777777" w:rsidR="005A1424" w:rsidRPr="00EF5607" w:rsidRDefault="005A1424" w:rsidP="00F0376F">
            <w:pPr>
              <w:jc w:val="both"/>
              <w:rPr>
                <w:rFonts w:ascii="Times New Roman" w:hAnsi="Times New Roman" w:cs="Times New Roman"/>
              </w:rPr>
            </w:pPr>
          </w:p>
        </w:tc>
      </w:tr>
      <w:tr w:rsidR="005A1424" w:rsidRPr="00EF5607" w14:paraId="0FCBBEFE" w14:textId="77777777" w:rsidTr="005A1424">
        <w:tc>
          <w:tcPr>
            <w:tcW w:w="704" w:type="dxa"/>
          </w:tcPr>
          <w:p w14:paraId="60F12607" w14:textId="77777777" w:rsidR="005A1424" w:rsidRPr="005A1424" w:rsidRDefault="005A1424" w:rsidP="005A1424">
            <w:pPr>
              <w:pStyle w:val="ListParagraph"/>
              <w:numPr>
                <w:ilvl w:val="0"/>
                <w:numId w:val="2"/>
              </w:numPr>
              <w:jc w:val="both"/>
              <w:rPr>
                <w:rFonts w:ascii="Times New Roman" w:hAnsi="Times New Roman" w:cs="Times New Roman"/>
              </w:rPr>
            </w:pPr>
          </w:p>
        </w:tc>
        <w:tc>
          <w:tcPr>
            <w:tcW w:w="3544" w:type="dxa"/>
          </w:tcPr>
          <w:p w14:paraId="1E4CD6ED" w14:textId="77777777" w:rsidR="005A1424" w:rsidRDefault="005A1424" w:rsidP="00F0376F">
            <w:pPr>
              <w:jc w:val="both"/>
              <w:rPr>
                <w:rFonts w:ascii="Times New Roman" w:hAnsi="Times New Roman" w:cs="Times New Roman"/>
              </w:rPr>
            </w:pPr>
            <w:r>
              <w:rPr>
                <w:rFonts w:ascii="Times New Roman" w:hAnsi="Times New Roman" w:cs="Times New Roman"/>
              </w:rPr>
              <w:t>Explanation why it was or will be inexpedient or impracticable to satisfy the requirement in view of a COVID-19 event:</w:t>
            </w:r>
          </w:p>
          <w:p w14:paraId="04DE09A8" w14:textId="77777777" w:rsidR="005A1424" w:rsidRDefault="005A1424" w:rsidP="00F0376F">
            <w:pPr>
              <w:jc w:val="both"/>
              <w:rPr>
                <w:rFonts w:ascii="Times New Roman" w:hAnsi="Times New Roman" w:cs="Times New Roman"/>
              </w:rPr>
            </w:pPr>
          </w:p>
        </w:tc>
        <w:tc>
          <w:tcPr>
            <w:tcW w:w="4768" w:type="dxa"/>
          </w:tcPr>
          <w:p w14:paraId="5525376A" w14:textId="77777777" w:rsidR="005A1424" w:rsidRPr="00EF5607" w:rsidRDefault="005A1424" w:rsidP="00F0376F">
            <w:pPr>
              <w:jc w:val="both"/>
              <w:rPr>
                <w:rFonts w:ascii="Times New Roman" w:hAnsi="Times New Roman" w:cs="Times New Roman"/>
              </w:rPr>
            </w:pPr>
          </w:p>
        </w:tc>
      </w:tr>
      <w:tr w:rsidR="005A1424" w:rsidRPr="00EF5607" w14:paraId="27D6B6DC" w14:textId="77777777" w:rsidTr="005A1424">
        <w:tc>
          <w:tcPr>
            <w:tcW w:w="704" w:type="dxa"/>
          </w:tcPr>
          <w:p w14:paraId="166AD5D1" w14:textId="77777777" w:rsidR="005A1424" w:rsidRPr="005A1424" w:rsidRDefault="005A1424" w:rsidP="005A1424">
            <w:pPr>
              <w:pStyle w:val="ListParagraph"/>
              <w:numPr>
                <w:ilvl w:val="0"/>
                <w:numId w:val="2"/>
              </w:numPr>
              <w:jc w:val="both"/>
              <w:rPr>
                <w:rFonts w:ascii="Times New Roman" w:hAnsi="Times New Roman" w:cs="Times New Roman"/>
              </w:rPr>
            </w:pPr>
          </w:p>
        </w:tc>
        <w:tc>
          <w:tcPr>
            <w:tcW w:w="3544" w:type="dxa"/>
          </w:tcPr>
          <w:p w14:paraId="1B99679A" w14:textId="77777777" w:rsidR="005A1424" w:rsidRDefault="005A1424" w:rsidP="00F0376F">
            <w:pPr>
              <w:jc w:val="both"/>
              <w:rPr>
                <w:rFonts w:ascii="Times New Roman" w:hAnsi="Times New Roman" w:cs="Times New Roman"/>
              </w:rPr>
            </w:pPr>
            <w:r>
              <w:rPr>
                <w:rFonts w:ascii="Times New Roman" w:hAnsi="Times New Roman" w:cs="Times New Roman"/>
              </w:rPr>
              <w:t>Please attach all relevant documents/evidence to support your explanation in paragraph 9 when submitting the application.</w:t>
            </w:r>
          </w:p>
          <w:p w14:paraId="67284D05" w14:textId="77777777" w:rsidR="005A1424" w:rsidRDefault="005A1424" w:rsidP="00F0376F">
            <w:pPr>
              <w:jc w:val="both"/>
              <w:rPr>
                <w:rFonts w:ascii="Times New Roman" w:hAnsi="Times New Roman" w:cs="Times New Roman"/>
              </w:rPr>
            </w:pPr>
          </w:p>
        </w:tc>
        <w:tc>
          <w:tcPr>
            <w:tcW w:w="4768" w:type="dxa"/>
          </w:tcPr>
          <w:p w14:paraId="101F9D00" w14:textId="79DE1A93" w:rsidR="005A1424" w:rsidRPr="005A1424" w:rsidRDefault="005A1424" w:rsidP="00F0376F">
            <w:pPr>
              <w:jc w:val="both"/>
              <w:rPr>
                <w:rFonts w:ascii="Times New Roman" w:hAnsi="Times New Roman" w:cs="Times New Roman"/>
                <w:i/>
                <w:color w:val="808080" w:themeColor="background1" w:themeShade="80"/>
              </w:rPr>
            </w:pPr>
            <w:r>
              <w:rPr>
                <w:rFonts w:ascii="Times New Roman" w:hAnsi="Times New Roman" w:cs="Times New Roman"/>
                <w:i/>
                <w:color w:val="808080" w:themeColor="background1" w:themeShade="80"/>
              </w:rPr>
              <w:t>Please zip the files if you have multiple a</w:t>
            </w:r>
            <w:r w:rsidR="002601AE">
              <w:rPr>
                <w:rFonts w:ascii="Times New Roman" w:hAnsi="Times New Roman" w:cs="Times New Roman"/>
                <w:i/>
                <w:color w:val="808080" w:themeColor="background1" w:themeShade="80"/>
              </w:rPr>
              <w:t>t</w:t>
            </w:r>
            <w:r>
              <w:rPr>
                <w:rFonts w:ascii="Times New Roman" w:hAnsi="Times New Roman" w:cs="Times New Roman"/>
                <w:i/>
                <w:color w:val="808080" w:themeColor="background1" w:themeShade="80"/>
              </w:rPr>
              <w:t>tachments. Please see our tips on how to reduce file size (</w:t>
            </w:r>
            <w:hyperlink r:id="rId10" w:history="1">
              <w:r w:rsidRPr="00F91A3B">
                <w:rPr>
                  <w:rStyle w:val="Hyperlink"/>
                  <w:rFonts w:ascii="Times New Roman" w:hAnsi="Times New Roman" w:cs="Times New Roman"/>
                  <w:i/>
                  <w:color w:val="023160" w:themeColor="hyperlink" w:themeShade="80"/>
                </w:rPr>
                <w:t>https://www.mlaw.gov.sg/covid19-relief/tips</w:t>
              </w:r>
            </w:hyperlink>
            <w:r>
              <w:rPr>
                <w:rFonts w:ascii="Times New Roman" w:hAnsi="Times New Roman" w:cs="Times New Roman"/>
                <w:i/>
                <w:color w:val="808080" w:themeColor="background1" w:themeShade="80"/>
              </w:rPr>
              <w:t>).</w:t>
            </w:r>
          </w:p>
        </w:tc>
      </w:tr>
      <w:tr w:rsidR="005A1424" w:rsidRPr="00EF5607" w14:paraId="58F994DD" w14:textId="77777777" w:rsidTr="005A1424">
        <w:tc>
          <w:tcPr>
            <w:tcW w:w="9016" w:type="dxa"/>
            <w:gridSpan w:val="3"/>
            <w:shd w:val="clear" w:color="auto" w:fill="EDEDED" w:themeFill="accent3" w:themeFillTint="33"/>
          </w:tcPr>
          <w:p w14:paraId="7331CFB0" w14:textId="77777777" w:rsidR="005A1424" w:rsidRPr="005A1424" w:rsidRDefault="005A1424" w:rsidP="00F0376F">
            <w:pPr>
              <w:jc w:val="both"/>
              <w:rPr>
                <w:rFonts w:ascii="Times New Roman" w:hAnsi="Times New Roman" w:cs="Times New Roman"/>
                <w:b/>
              </w:rPr>
            </w:pPr>
            <w:r w:rsidRPr="005A1424">
              <w:rPr>
                <w:rFonts w:ascii="Times New Roman" w:hAnsi="Times New Roman" w:cs="Times New Roman"/>
                <w:b/>
              </w:rPr>
              <w:t>Part D</w:t>
            </w:r>
            <w:r>
              <w:rPr>
                <w:rFonts w:ascii="Times New Roman" w:hAnsi="Times New Roman" w:cs="Times New Roman"/>
                <w:b/>
              </w:rPr>
              <w:t xml:space="preserve"> - Confirmation</w:t>
            </w:r>
          </w:p>
        </w:tc>
      </w:tr>
      <w:tr w:rsidR="005A1424" w:rsidRPr="00EF5607" w14:paraId="23DAA4B9" w14:textId="77777777" w:rsidTr="00B25AB8">
        <w:tc>
          <w:tcPr>
            <w:tcW w:w="704" w:type="dxa"/>
          </w:tcPr>
          <w:p w14:paraId="79D0BAEC" w14:textId="77777777" w:rsidR="005A1424" w:rsidRPr="005A1424" w:rsidRDefault="005A1424" w:rsidP="005A1424">
            <w:pPr>
              <w:pStyle w:val="ListParagraph"/>
              <w:numPr>
                <w:ilvl w:val="0"/>
                <w:numId w:val="3"/>
              </w:numPr>
              <w:jc w:val="both"/>
              <w:rPr>
                <w:rFonts w:ascii="Times New Roman" w:hAnsi="Times New Roman" w:cs="Times New Roman"/>
              </w:rPr>
            </w:pPr>
          </w:p>
        </w:tc>
        <w:tc>
          <w:tcPr>
            <w:tcW w:w="8312" w:type="dxa"/>
            <w:gridSpan w:val="2"/>
          </w:tcPr>
          <w:p w14:paraId="579FEB5D" w14:textId="77777777" w:rsidR="005A1424" w:rsidRDefault="005A1424" w:rsidP="00F0376F">
            <w:pPr>
              <w:jc w:val="both"/>
              <w:rPr>
                <w:rFonts w:ascii="Times New Roman" w:hAnsi="Times New Roman" w:cs="Times New Roman"/>
              </w:rPr>
            </w:pPr>
            <w:r>
              <w:rPr>
                <w:rFonts w:ascii="Times New Roman" w:hAnsi="Times New Roman" w:cs="Times New Roman"/>
              </w:rPr>
              <w:t>I declare that, to the best of my knowledge, the information I have provided in this Application and the supporting documents/evidence is true and accurate.</w:t>
            </w:r>
          </w:p>
          <w:p w14:paraId="2D1543E6" w14:textId="77777777" w:rsidR="005A1424" w:rsidRDefault="005A1424" w:rsidP="00F0376F">
            <w:pPr>
              <w:jc w:val="both"/>
              <w:rPr>
                <w:rFonts w:ascii="Times New Roman" w:hAnsi="Times New Roman" w:cs="Times New Roman"/>
                <w:i/>
                <w:color w:val="808080" w:themeColor="background1" w:themeShade="80"/>
              </w:rPr>
            </w:pPr>
          </w:p>
        </w:tc>
      </w:tr>
      <w:tr w:rsidR="005A1424" w:rsidRPr="00EF5607" w14:paraId="51EF3326" w14:textId="77777777" w:rsidTr="00B25AB8">
        <w:tc>
          <w:tcPr>
            <w:tcW w:w="704" w:type="dxa"/>
          </w:tcPr>
          <w:p w14:paraId="15EE22B4" w14:textId="77777777" w:rsidR="005A1424" w:rsidRPr="005A1424" w:rsidRDefault="005A1424" w:rsidP="005A1424">
            <w:pPr>
              <w:pStyle w:val="ListParagraph"/>
              <w:numPr>
                <w:ilvl w:val="0"/>
                <w:numId w:val="3"/>
              </w:numPr>
              <w:jc w:val="both"/>
              <w:rPr>
                <w:rFonts w:ascii="Times New Roman" w:hAnsi="Times New Roman" w:cs="Times New Roman"/>
              </w:rPr>
            </w:pPr>
          </w:p>
        </w:tc>
        <w:tc>
          <w:tcPr>
            <w:tcW w:w="8312" w:type="dxa"/>
            <w:gridSpan w:val="2"/>
          </w:tcPr>
          <w:p w14:paraId="6BB61088" w14:textId="7C552A35" w:rsidR="005A1424" w:rsidRDefault="005A1424" w:rsidP="00F0376F">
            <w:pPr>
              <w:jc w:val="both"/>
              <w:rPr>
                <w:rFonts w:ascii="Times New Roman" w:hAnsi="Times New Roman" w:cs="Times New Roman"/>
              </w:rPr>
            </w:pPr>
            <w:r>
              <w:rPr>
                <w:rFonts w:ascii="Times New Roman" w:hAnsi="Times New Roman" w:cs="Times New Roman"/>
              </w:rPr>
              <w:t>I understand that I am required to serve</w:t>
            </w:r>
            <w:r w:rsidR="00ED32EF">
              <w:rPr>
                <w:rFonts w:ascii="Times New Roman" w:hAnsi="Times New Roman" w:cs="Times New Roman"/>
              </w:rPr>
              <w:t>*</w:t>
            </w:r>
            <w:r>
              <w:rPr>
                <w:rFonts w:ascii="Times New Roman" w:hAnsi="Times New Roman" w:cs="Times New Roman"/>
              </w:rPr>
              <w:t xml:space="preserve"> a copy of the application and Form </w:t>
            </w:r>
            <w:r w:rsidR="006266BB">
              <w:rPr>
                <w:rFonts w:ascii="Times New Roman" w:hAnsi="Times New Roman" w:cs="Times New Roman"/>
              </w:rPr>
              <w:t xml:space="preserve">A2  </w:t>
            </w:r>
            <w:r>
              <w:rPr>
                <w:rFonts w:ascii="Times New Roman" w:hAnsi="Times New Roman" w:cs="Times New Roman"/>
              </w:rPr>
              <w:t xml:space="preserve">(the form in which an objection to the application can be made) on all affected parties as defined in </w:t>
            </w:r>
            <w:r w:rsidR="00ED32EF">
              <w:rPr>
                <w:rFonts w:ascii="Times New Roman" w:hAnsi="Times New Roman" w:cs="Times New Roman"/>
              </w:rPr>
              <w:t>paragraph 2 of t</w:t>
            </w:r>
            <w:r>
              <w:rPr>
                <w:rFonts w:ascii="Times New Roman" w:hAnsi="Times New Roman" w:cs="Times New Roman"/>
              </w:rPr>
              <w:t xml:space="preserve">he </w:t>
            </w:r>
            <w:r w:rsidR="00204D8B">
              <w:rPr>
                <w:rFonts w:ascii="Times New Roman" w:hAnsi="Times New Roman" w:cs="Times New Roman"/>
              </w:rPr>
              <w:t>Order</w:t>
            </w:r>
            <w:r w:rsidR="00ED32EF">
              <w:rPr>
                <w:rFonts w:ascii="Times New Roman" w:hAnsi="Times New Roman" w:cs="Times New Roman"/>
              </w:rPr>
              <w:t xml:space="preserve"> </w:t>
            </w:r>
            <w:r>
              <w:rPr>
                <w:rFonts w:ascii="Times New Roman" w:hAnsi="Times New Roman" w:cs="Times New Roman"/>
              </w:rPr>
              <w:t xml:space="preserve">within 10 working days after the date the application is made. </w:t>
            </w:r>
            <w:r w:rsidR="00ED32EF">
              <w:rPr>
                <w:rFonts w:ascii="Times New Roman" w:hAnsi="Times New Roman" w:cs="Times New Roman"/>
              </w:rPr>
              <w:t>I am also required to affix a copy of the application to a conspicuous part of each building comprised in the strata title plan or development, as the case may be.</w:t>
            </w:r>
          </w:p>
          <w:p w14:paraId="42A513A3" w14:textId="77777777" w:rsidR="005A1424" w:rsidRDefault="005A1424" w:rsidP="00F0376F">
            <w:pPr>
              <w:jc w:val="both"/>
              <w:rPr>
                <w:rFonts w:ascii="Times New Roman" w:hAnsi="Times New Roman" w:cs="Times New Roman"/>
              </w:rPr>
            </w:pPr>
          </w:p>
        </w:tc>
      </w:tr>
      <w:tr w:rsidR="00ED32EF" w:rsidRPr="00EF5607" w14:paraId="1B99BF39" w14:textId="77777777" w:rsidTr="00B25AB8">
        <w:tc>
          <w:tcPr>
            <w:tcW w:w="704" w:type="dxa"/>
          </w:tcPr>
          <w:p w14:paraId="608A17F6" w14:textId="77777777" w:rsidR="00ED32EF" w:rsidRPr="005A1424" w:rsidRDefault="00ED32EF" w:rsidP="005A1424">
            <w:pPr>
              <w:pStyle w:val="ListParagraph"/>
              <w:numPr>
                <w:ilvl w:val="0"/>
                <w:numId w:val="3"/>
              </w:numPr>
              <w:jc w:val="both"/>
              <w:rPr>
                <w:rFonts w:ascii="Times New Roman" w:hAnsi="Times New Roman" w:cs="Times New Roman"/>
              </w:rPr>
            </w:pPr>
          </w:p>
        </w:tc>
        <w:tc>
          <w:tcPr>
            <w:tcW w:w="8312" w:type="dxa"/>
            <w:gridSpan w:val="2"/>
          </w:tcPr>
          <w:p w14:paraId="2CC62C6F" w14:textId="77777777" w:rsidR="00ED32EF" w:rsidRDefault="00ED32EF" w:rsidP="00F0376F">
            <w:pPr>
              <w:jc w:val="both"/>
              <w:rPr>
                <w:rFonts w:ascii="Times New Roman" w:hAnsi="Times New Roman" w:cs="Times New Roman"/>
              </w:rPr>
            </w:pPr>
            <w:r>
              <w:rPr>
                <w:rFonts w:ascii="Times New Roman" w:hAnsi="Times New Roman" w:cs="Times New Roman"/>
              </w:rPr>
              <w:t>I understand that upon receiving notice of the Minister for Law’s decision on this application, I must serve* a notice of the outcome of the application on all affected parties as defined in paragraph 2 of the Order within 10 working days after receipt of the notice. I am also required to affix a copy of the notice of the outcome of the application to a conspicuous part of each building comprised in the strata title plan or development, as the case may be.</w:t>
            </w:r>
          </w:p>
          <w:p w14:paraId="49A35FA9" w14:textId="77777777" w:rsidR="00ED32EF" w:rsidRDefault="00ED32EF" w:rsidP="00F0376F">
            <w:pPr>
              <w:jc w:val="both"/>
              <w:rPr>
                <w:rFonts w:ascii="Times New Roman" w:hAnsi="Times New Roman" w:cs="Times New Roman"/>
              </w:rPr>
            </w:pPr>
          </w:p>
        </w:tc>
      </w:tr>
      <w:tr w:rsidR="00FC5A44" w:rsidRPr="00EF5607" w14:paraId="16EF3567" w14:textId="77777777" w:rsidTr="00B25AB8">
        <w:tc>
          <w:tcPr>
            <w:tcW w:w="704" w:type="dxa"/>
          </w:tcPr>
          <w:p w14:paraId="7449A59A" w14:textId="77777777" w:rsidR="00FC5A44" w:rsidRPr="005A1424" w:rsidRDefault="00FC5A44" w:rsidP="005A1424">
            <w:pPr>
              <w:pStyle w:val="ListParagraph"/>
              <w:numPr>
                <w:ilvl w:val="0"/>
                <w:numId w:val="3"/>
              </w:numPr>
              <w:jc w:val="both"/>
              <w:rPr>
                <w:rFonts w:ascii="Times New Roman" w:hAnsi="Times New Roman" w:cs="Times New Roman"/>
              </w:rPr>
            </w:pPr>
          </w:p>
        </w:tc>
        <w:tc>
          <w:tcPr>
            <w:tcW w:w="8312" w:type="dxa"/>
            <w:gridSpan w:val="2"/>
          </w:tcPr>
          <w:p w14:paraId="4862F21E" w14:textId="77777777" w:rsidR="00FC5A44" w:rsidRDefault="00FC5A44" w:rsidP="00F0376F">
            <w:pPr>
              <w:jc w:val="both"/>
              <w:rPr>
                <w:rFonts w:ascii="Times New Roman" w:hAnsi="Times New Roman" w:cs="Times New Roman"/>
              </w:rPr>
            </w:pPr>
            <w:r>
              <w:rPr>
                <w:rFonts w:ascii="Times New Roman" w:hAnsi="Times New Roman" w:cs="Times New Roman"/>
              </w:rPr>
              <w:t xml:space="preserve">I declare that I am the chairperson of the </w:t>
            </w:r>
            <w:r w:rsidR="00B0062D">
              <w:rPr>
                <w:rFonts w:ascii="Times New Roman" w:hAnsi="Times New Roman" w:cs="Times New Roman"/>
              </w:rPr>
              <w:t>CSC</w:t>
            </w:r>
            <w:r>
              <w:rPr>
                <w:rFonts w:ascii="Times New Roman" w:hAnsi="Times New Roman" w:cs="Times New Roman"/>
              </w:rPr>
              <w:t xml:space="preserve"> or last </w:t>
            </w:r>
            <w:r w:rsidR="00B0062D">
              <w:rPr>
                <w:rFonts w:ascii="Times New Roman" w:hAnsi="Times New Roman" w:cs="Times New Roman"/>
              </w:rPr>
              <w:t xml:space="preserve">CSC </w:t>
            </w:r>
            <w:r>
              <w:rPr>
                <w:rFonts w:ascii="Times New Roman" w:hAnsi="Times New Roman" w:cs="Times New Roman"/>
              </w:rPr>
              <w:t>constituted for the purposes of a collective sale for the property stipulated in Part A of this Form.</w:t>
            </w:r>
          </w:p>
        </w:tc>
      </w:tr>
    </w:tbl>
    <w:p w14:paraId="71E07559" w14:textId="77777777" w:rsidR="00F0376F" w:rsidRPr="00EF5607" w:rsidRDefault="00ED32EF" w:rsidP="00F0376F">
      <w:pPr>
        <w:spacing w:after="0" w:line="240" w:lineRule="auto"/>
        <w:jc w:val="both"/>
        <w:rPr>
          <w:rFonts w:ascii="Times New Roman" w:hAnsi="Times New Roman" w:cs="Times New Roman"/>
        </w:rPr>
      </w:pPr>
      <w:r>
        <w:rPr>
          <w:rFonts w:ascii="Times New Roman" w:hAnsi="Times New Roman" w:cs="Times New Roman"/>
        </w:rPr>
        <w:t>*The manner of service is as defined in paragraph 9 of the Order – either personally, sending to the person’s appropriate address through registered post, or sending to the person’s last email address.</w:t>
      </w:r>
    </w:p>
    <w:sectPr w:rsidR="00F0376F" w:rsidRPr="00EF5607">
      <w:headerReference w:type="even" r:id="rId11"/>
      <w:head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2A957" w14:textId="77777777" w:rsidR="00DE3792" w:rsidRDefault="00DE3792" w:rsidP="00F0376F">
      <w:pPr>
        <w:spacing w:after="0" w:line="240" w:lineRule="auto"/>
      </w:pPr>
      <w:r>
        <w:separator/>
      </w:r>
    </w:p>
  </w:endnote>
  <w:endnote w:type="continuationSeparator" w:id="0">
    <w:p w14:paraId="18770D13" w14:textId="77777777" w:rsidR="00DE3792" w:rsidRDefault="00DE3792" w:rsidP="00F0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C246F" w14:textId="77777777" w:rsidR="00DE3792" w:rsidRDefault="00DE3792" w:rsidP="00F0376F">
      <w:pPr>
        <w:spacing w:after="0" w:line="240" w:lineRule="auto"/>
      </w:pPr>
      <w:r>
        <w:separator/>
      </w:r>
    </w:p>
  </w:footnote>
  <w:footnote w:type="continuationSeparator" w:id="0">
    <w:p w14:paraId="491C234E" w14:textId="77777777" w:rsidR="00DE3792" w:rsidRDefault="00DE3792" w:rsidP="00F03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BEF0C" w14:textId="760C14B0" w:rsidR="0067196F" w:rsidRDefault="0067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EAAE" w14:textId="48829E25" w:rsidR="0067196F" w:rsidRDefault="00671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58F49" w14:textId="4F6BCFB4" w:rsidR="0067196F" w:rsidRDefault="0067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87EA6"/>
    <w:multiLevelType w:val="hybridMultilevel"/>
    <w:tmpl w:val="8A766A8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E722227"/>
    <w:multiLevelType w:val="hybridMultilevel"/>
    <w:tmpl w:val="E5B03F1E"/>
    <w:lvl w:ilvl="0" w:tplc="CF02F7D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338040E"/>
    <w:multiLevelType w:val="hybridMultilevel"/>
    <w:tmpl w:val="79645F3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76F"/>
    <w:rsid w:val="00074329"/>
    <w:rsid w:val="001939E1"/>
    <w:rsid w:val="00204D8B"/>
    <w:rsid w:val="0024616B"/>
    <w:rsid w:val="002601AE"/>
    <w:rsid w:val="00262D51"/>
    <w:rsid w:val="00377C11"/>
    <w:rsid w:val="00402FB4"/>
    <w:rsid w:val="00435FAD"/>
    <w:rsid w:val="00437E45"/>
    <w:rsid w:val="00596B17"/>
    <w:rsid w:val="005A1424"/>
    <w:rsid w:val="006266BB"/>
    <w:rsid w:val="0064368C"/>
    <w:rsid w:val="0067196F"/>
    <w:rsid w:val="006E093E"/>
    <w:rsid w:val="00725FBF"/>
    <w:rsid w:val="00733312"/>
    <w:rsid w:val="0082067E"/>
    <w:rsid w:val="008F016B"/>
    <w:rsid w:val="009A2DC1"/>
    <w:rsid w:val="009F44B3"/>
    <w:rsid w:val="00A87E49"/>
    <w:rsid w:val="00A9098F"/>
    <w:rsid w:val="00B0062D"/>
    <w:rsid w:val="00B41417"/>
    <w:rsid w:val="00B65425"/>
    <w:rsid w:val="00CF659F"/>
    <w:rsid w:val="00D935B4"/>
    <w:rsid w:val="00DE3792"/>
    <w:rsid w:val="00DF386E"/>
    <w:rsid w:val="00E8061E"/>
    <w:rsid w:val="00ED32EF"/>
    <w:rsid w:val="00EF5607"/>
    <w:rsid w:val="00F0376F"/>
    <w:rsid w:val="00FC5A44"/>
    <w:rsid w:val="00FD7A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6264CEA"/>
  <w15:chartTrackingRefBased/>
  <w15:docId w15:val="{A0BC3B1D-E7EE-4074-9837-D887B440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607"/>
    <w:pPr>
      <w:ind w:left="720"/>
      <w:contextualSpacing/>
    </w:pPr>
  </w:style>
  <w:style w:type="character" w:styleId="Hyperlink">
    <w:name w:val="Hyperlink"/>
    <w:basedOn w:val="DefaultParagraphFont"/>
    <w:uiPriority w:val="99"/>
    <w:unhideWhenUsed/>
    <w:rsid w:val="005A1424"/>
    <w:rPr>
      <w:color w:val="0563C1" w:themeColor="hyperlink"/>
      <w:u w:val="single"/>
    </w:rPr>
  </w:style>
  <w:style w:type="character" w:customStyle="1" w:styleId="UnresolvedMention1">
    <w:name w:val="Unresolved Mention1"/>
    <w:basedOn w:val="DefaultParagraphFont"/>
    <w:uiPriority w:val="99"/>
    <w:semiHidden/>
    <w:unhideWhenUsed/>
    <w:rsid w:val="005A1424"/>
    <w:rPr>
      <w:color w:val="605E5C"/>
      <w:shd w:val="clear" w:color="auto" w:fill="E1DFDD"/>
    </w:rPr>
  </w:style>
  <w:style w:type="paragraph" w:styleId="BalloonText">
    <w:name w:val="Balloon Text"/>
    <w:basedOn w:val="Normal"/>
    <w:link w:val="BalloonTextChar"/>
    <w:uiPriority w:val="99"/>
    <w:semiHidden/>
    <w:unhideWhenUsed/>
    <w:rsid w:val="005A1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424"/>
    <w:rPr>
      <w:rFonts w:ascii="Segoe UI" w:hAnsi="Segoe UI" w:cs="Segoe UI"/>
      <w:sz w:val="18"/>
      <w:szCs w:val="18"/>
    </w:rPr>
  </w:style>
  <w:style w:type="character" w:styleId="CommentReference">
    <w:name w:val="annotation reference"/>
    <w:basedOn w:val="DefaultParagraphFont"/>
    <w:uiPriority w:val="99"/>
    <w:semiHidden/>
    <w:unhideWhenUsed/>
    <w:rsid w:val="009A2DC1"/>
    <w:rPr>
      <w:sz w:val="16"/>
      <w:szCs w:val="16"/>
    </w:rPr>
  </w:style>
  <w:style w:type="paragraph" w:styleId="CommentText">
    <w:name w:val="annotation text"/>
    <w:basedOn w:val="Normal"/>
    <w:link w:val="CommentTextChar"/>
    <w:uiPriority w:val="99"/>
    <w:semiHidden/>
    <w:unhideWhenUsed/>
    <w:rsid w:val="009A2DC1"/>
    <w:pPr>
      <w:spacing w:line="240" w:lineRule="auto"/>
    </w:pPr>
    <w:rPr>
      <w:sz w:val="20"/>
      <w:szCs w:val="20"/>
    </w:rPr>
  </w:style>
  <w:style w:type="character" w:customStyle="1" w:styleId="CommentTextChar">
    <w:name w:val="Comment Text Char"/>
    <w:basedOn w:val="DefaultParagraphFont"/>
    <w:link w:val="CommentText"/>
    <w:uiPriority w:val="99"/>
    <w:semiHidden/>
    <w:rsid w:val="009A2DC1"/>
    <w:rPr>
      <w:sz w:val="20"/>
      <w:szCs w:val="20"/>
    </w:rPr>
  </w:style>
  <w:style w:type="paragraph" w:styleId="CommentSubject">
    <w:name w:val="annotation subject"/>
    <w:basedOn w:val="CommentText"/>
    <w:next w:val="CommentText"/>
    <w:link w:val="CommentSubjectChar"/>
    <w:uiPriority w:val="99"/>
    <w:semiHidden/>
    <w:unhideWhenUsed/>
    <w:rsid w:val="009A2DC1"/>
    <w:rPr>
      <w:b/>
      <w:bCs/>
    </w:rPr>
  </w:style>
  <w:style w:type="character" w:customStyle="1" w:styleId="CommentSubjectChar">
    <w:name w:val="Comment Subject Char"/>
    <w:basedOn w:val="CommentTextChar"/>
    <w:link w:val="CommentSubject"/>
    <w:uiPriority w:val="99"/>
    <w:semiHidden/>
    <w:rsid w:val="009A2DC1"/>
    <w:rPr>
      <w:b/>
      <w:bCs/>
      <w:sz w:val="20"/>
      <w:szCs w:val="20"/>
    </w:rPr>
  </w:style>
  <w:style w:type="paragraph" w:styleId="Header">
    <w:name w:val="header"/>
    <w:basedOn w:val="Normal"/>
    <w:link w:val="HeaderChar"/>
    <w:uiPriority w:val="99"/>
    <w:unhideWhenUsed/>
    <w:rsid w:val="00671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96F"/>
  </w:style>
  <w:style w:type="paragraph" w:styleId="Footer">
    <w:name w:val="footer"/>
    <w:basedOn w:val="Normal"/>
    <w:link w:val="FooterChar"/>
    <w:uiPriority w:val="99"/>
    <w:unhideWhenUsed/>
    <w:rsid w:val="00671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96F"/>
  </w:style>
  <w:style w:type="paragraph" w:styleId="Revision">
    <w:name w:val="Revision"/>
    <w:hidden/>
    <w:uiPriority w:val="99"/>
    <w:semiHidden/>
    <w:rsid w:val="00A909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gov.sg/xzjh8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law.gov.sg/covid19-relief/tips" TargetMode="External"/><Relationship Id="rId4" Type="http://schemas.openxmlformats.org/officeDocument/2006/relationships/settings" Target="settings.xml"/><Relationship Id="rId9" Type="http://schemas.openxmlformats.org/officeDocument/2006/relationships/hyperlink" Target="https://go.gov.sg/xzjh8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E7361-39EC-49F9-B524-F316AFF0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Keat CHEOH (MLAW)</dc:creator>
  <cp:keywords/>
  <dc:description/>
  <cp:lastModifiedBy>Lee Hong TENG (MLAW)</cp:lastModifiedBy>
  <cp:revision>2</cp:revision>
  <dcterms:created xsi:type="dcterms:W3CDTF">2020-10-06T07:17:00Z</dcterms:created>
  <dcterms:modified xsi:type="dcterms:W3CDTF">2020-10-06T07:17:00Z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MLAWCWK@soe.sgnet.gov.sg</vt:lpwstr>
  </property>
  <property fmtid="{D5CDD505-2E9C-101B-9397-08002B2CF9AE}" pid="5" name="MSIP_Label_3f9331f7-95a2-472a-92bc-d73219eb516b_SetDate">
    <vt:lpwstr>2020-09-28T14:17:04.6874236Z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0598fbfe-ca5c-4c54-a409-1dbc6bb36ace</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MLAWCWK@soe.sgnet.gov.sg</vt:lpwstr>
  </property>
  <property fmtid="{D5CDD505-2E9C-101B-9397-08002B2CF9AE}" pid="13" name="MSIP_Label_4f288355-fb4c-44cd-b9ca-40cfc2aee5f8_SetDate">
    <vt:lpwstr>2020-09-28T14:17:04.6874236Z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0598fbfe-ca5c-4c54-a409-1dbc6bb36ace</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