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FD" w:rsidRPr="00AE4F75" w:rsidRDefault="00F77963" w:rsidP="00FC1E5B">
      <w:pPr>
        <w:pStyle w:val="ad"/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</w:rPr>
        <w:t xml:space="preserve">Язык – </w:t>
      </w:r>
      <w:r w:rsidRPr="00AE4F75">
        <w:rPr>
          <w:rFonts w:ascii="Times New Roman" w:hAnsi="Times New Roman" w:cs="Times New Roman"/>
          <w:lang w:val="en-US"/>
        </w:rPr>
        <w:t>C++.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402FD" w:rsidRPr="00AE4F75" w:rsidRDefault="007402FD" w:rsidP="00FC1E5B">
          <w:pPr>
            <w:pStyle w:val="a5"/>
            <w:jc w:val="both"/>
            <w:rPr>
              <w:rFonts w:ascii="Times New Roman" w:hAnsi="Times New Roman" w:cs="Times New Roman"/>
            </w:rPr>
          </w:pPr>
          <w:r w:rsidRPr="00AE4F75">
            <w:rPr>
              <w:rFonts w:ascii="Times New Roman" w:hAnsi="Times New Roman" w:cs="Times New Roman"/>
            </w:rPr>
            <w:t>Содержание</w:t>
          </w:r>
        </w:p>
        <w:p w:rsidR="009B03C2" w:rsidRPr="00AE4F75" w:rsidRDefault="007402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E4F75">
            <w:rPr>
              <w:rFonts w:ascii="Times New Roman" w:hAnsi="Times New Roman" w:cs="Times New Roman"/>
            </w:rPr>
            <w:fldChar w:fldCharType="begin"/>
          </w:r>
          <w:r w:rsidRPr="00AE4F75">
            <w:rPr>
              <w:rFonts w:ascii="Times New Roman" w:hAnsi="Times New Roman" w:cs="Times New Roman"/>
            </w:rPr>
            <w:instrText xml:space="preserve"> TOC \o "1-3" \h \z \u </w:instrText>
          </w:r>
          <w:r w:rsidRPr="00AE4F75">
            <w:rPr>
              <w:rFonts w:ascii="Times New Roman" w:hAnsi="Times New Roman" w:cs="Times New Roman"/>
            </w:rPr>
            <w:fldChar w:fldCharType="separate"/>
          </w:r>
          <w:hyperlink w:anchor="_Toc101173314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Модуль ввода-вывода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_Toc101173314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5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_Toc101173315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6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_Toc101173316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7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_Toc101173317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8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Лексический анализатор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_Toc101173318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9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_Toc101173319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0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_Toc101173320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1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_Toc101173321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2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Синтаксический анализатор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_Toc101173322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3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_Toc101173323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4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_Toc101173324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F33D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5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_Toc101173325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02FD" w:rsidRPr="00AE4F75" w:rsidRDefault="007402FD" w:rsidP="00FC1E5B">
          <w:pPr>
            <w:jc w:val="both"/>
            <w:rPr>
              <w:rFonts w:ascii="Times New Roman" w:hAnsi="Times New Roman" w:cs="Times New Roman"/>
            </w:rPr>
          </w:pPr>
          <w:r w:rsidRPr="00AE4F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</w:p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F77963" w:rsidRPr="00AE4F75" w:rsidRDefault="0013786F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361BEE" wp14:editId="47DA49B6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F75">
        <w:rPr>
          <w:rFonts w:ascii="Times New Roman" w:hAnsi="Times New Roman" w:cs="Times New Roman"/>
          <w:lang w:val="en-US"/>
        </w:rPr>
        <w:tab/>
      </w:r>
    </w:p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0F67B6" w:rsidRPr="00AE4F75" w:rsidRDefault="000F67B6" w:rsidP="00FC1E5B">
      <w:pPr>
        <w:pStyle w:val="1"/>
        <w:jc w:val="both"/>
        <w:rPr>
          <w:rFonts w:ascii="Times New Roman" w:hAnsi="Times New Roman" w:cs="Times New Roman"/>
        </w:rPr>
      </w:pPr>
      <w:bookmarkStart w:id="0" w:name="_Toc101173314"/>
      <w:r w:rsidRPr="00AE4F75">
        <w:rPr>
          <w:rFonts w:ascii="Times New Roman" w:hAnsi="Times New Roman" w:cs="Times New Roman"/>
        </w:rPr>
        <w:lastRenderedPageBreak/>
        <w:t>Модуль ввода-вывода</w:t>
      </w:r>
      <w:bookmarkEnd w:id="0"/>
    </w:p>
    <w:p w:rsidR="00EC6119" w:rsidRPr="00AE4F75" w:rsidRDefault="00574215" w:rsidP="002F7C72">
      <w:pPr>
        <w:pStyle w:val="2"/>
        <w:rPr>
          <w:rFonts w:ascii="Times New Roman" w:hAnsi="Times New Roman" w:cs="Times New Roman"/>
        </w:rPr>
      </w:pPr>
      <w:bookmarkStart w:id="1" w:name="_Toc101173315"/>
      <w:r w:rsidRPr="00AE4F75">
        <w:rPr>
          <w:rFonts w:ascii="Times New Roman" w:hAnsi="Times New Roman" w:cs="Times New Roman"/>
        </w:rPr>
        <w:t>Проектирование</w:t>
      </w:r>
      <w:bookmarkEnd w:id="1"/>
    </w:p>
    <w:p w:rsidR="006E62AA" w:rsidRPr="00AE4F75" w:rsidRDefault="00C8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Литера – </w:t>
      </w:r>
      <w:r w:rsidR="00A7405C" w:rsidRPr="00AE4F75">
        <w:rPr>
          <w:rFonts w:ascii="Times New Roman" w:hAnsi="Times New Roman" w:cs="Times New Roman"/>
        </w:rPr>
        <w:t xml:space="preserve">это </w:t>
      </w:r>
    </w:p>
    <w:p w:rsidR="006E62AA" w:rsidRPr="00AE4F75" w:rsidRDefault="0083021C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Взаимодействие между модулем ввода-вывода и анализатором можно представить в виде схемы:</w:t>
      </w:r>
    </w:p>
    <w:p w:rsidR="000A288E" w:rsidRPr="00AE4F75" w:rsidRDefault="000A288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4A9333" wp14:editId="73FDDB53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Pr="00AE4F75" w:rsidRDefault="000A288E" w:rsidP="00FC1E5B">
      <w:pPr>
        <w:jc w:val="both"/>
        <w:rPr>
          <w:rFonts w:ascii="Times New Roman" w:hAnsi="Times New Roman" w:cs="Times New Roman"/>
        </w:rPr>
      </w:pPr>
    </w:p>
    <w:p w:rsidR="00144EEF" w:rsidRPr="00AE4F75" w:rsidRDefault="009B328A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</w:t>
      </w:r>
      <w:r w:rsidR="003B012E" w:rsidRPr="00AE4F75">
        <w:rPr>
          <w:rFonts w:ascii="Times New Roman" w:hAnsi="Times New Roman" w:cs="Times New Roman"/>
        </w:rPr>
        <w:t xml:space="preserve"> к модулю ввода-вывода</w:t>
      </w:r>
      <w:r w:rsidRPr="00AE4F75">
        <w:rPr>
          <w:rFonts w:ascii="Times New Roman" w:hAnsi="Times New Roman" w:cs="Times New Roman"/>
        </w:rPr>
        <w:t>:</w:t>
      </w:r>
    </w:p>
    <w:p w:rsidR="009B328A" w:rsidRPr="00AE4F75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Считывает последовательность литер исходной программы и передает ее анализатору</w:t>
      </w:r>
    </w:p>
    <w:p w:rsidR="00A63459" w:rsidRPr="00AE4F75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Формирует листинг</w:t>
      </w:r>
    </w:p>
    <w:p w:rsidR="00574215" w:rsidRPr="00AE4F75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2" w:name="_Toc101173316"/>
      <w:r w:rsidRPr="00AE4F75">
        <w:rPr>
          <w:rFonts w:ascii="Times New Roman" w:hAnsi="Times New Roman" w:cs="Times New Roman"/>
        </w:rPr>
        <w:t>Разработка</w:t>
      </w:r>
      <w:bookmarkEnd w:id="2"/>
    </w:p>
    <w:p w:rsidR="00096D2E" w:rsidRPr="00AE4F75" w:rsidRDefault="00096D2E" w:rsidP="00FC1E5B">
      <w:pPr>
        <w:jc w:val="both"/>
        <w:rPr>
          <w:rFonts w:ascii="Times New Roman" w:hAnsi="Times New Roman" w:cs="Times New Roman"/>
          <w:lang w:val="en-US"/>
        </w:rPr>
      </w:pPr>
    </w:p>
    <w:p w:rsidR="00096D2E" w:rsidRPr="00AE4F75" w:rsidRDefault="00096D2E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D3EA26" wp14:editId="18CA9C55">
            <wp:extent cx="1705213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Pr="00AE4F75" w:rsidRDefault="00096D2E" w:rsidP="00FC1E5B">
      <w:pPr>
        <w:jc w:val="both"/>
        <w:rPr>
          <w:rFonts w:ascii="Times New Roman" w:hAnsi="Times New Roman" w:cs="Times New Roman"/>
          <w:lang w:val="en-US"/>
        </w:rPr>
      </w:pPr>
    </w:p>
    <w:p w:rsidR="00096D2E" w:rsidRPr="00AE4F75" w:rsidRDefault="00096D2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DC2B57" wp14:editId="2C7786DE">
            <wp:extent cx="2610214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Pr="00AE4F75" w:rsidRDefault="00096D2E" w:rsidP="00FC1E5B">
      <w:pPr>
        <w:jc w:val="both"/>
        <w:rPr>
          <w:rFonts w:ascii="Times New Roman" w:hAnsi="Times New Roman" w:cs="Times New Roman"/>
        </w:rPr>
      </w:pPr>
    </w:p>
    <w:p w:rsidR="00144EEF" w:rsidRPr="00AE4F75" w:rsidRDefault="00144EEF" w:rsidP="00FC1E5B">
      <w:pPr>
        <w:jc w:val="both"/>
        <w:rPr>
          <w:rFonts w:ascii="Times New Roman" w:hAnsi="Times New Roman" w:cs="Times New Roman"/>
          <w:lang w:val="en-US"/>
        </w:rPr>
      </w:pPr>
    </w:p>
    <w:p w:rsidR="00462573" w:rsidRPr="00AE4F75" w:rsidRDefault="009E66F6" w:rsidP="00FC1E5B">
      <w:pPr>
        <w:jc w:val="both"/>
        <w:rPr>
          <w:rFonts w:ascii="Times New Roman" w:hAnsi="Times New Roman" w:cs="Times New Roman"/>
        </w:rPr>
        <w:sectPr w:rsidR="00462573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4F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7DB976" wp14:editId="724089EE">
            <wp:extent cx="2343477" cy="142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Pr="00AE4F75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3" w:name="_Toc101173317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3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1"/>
        <w:gridCol w:w="2151"/>
        <w:gridCol w:w="2152"/>
        <w:gridCol w:w="8106"/>
      </w:tblGrid>
      <w:tr w:rsidR="00AB635D" w:rsidRPr="00AE4F75" w:rsidTr="00AB635D"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909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AB635D" w:rsidRPr="00AE4F75" w:rsidTr="00AB635D"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Чтение символов</w:t>
            </w:r>
          </w:p>
        </w:tc>
        <w:tc>
          <w:tcPr>
            <w:tcW w:w="909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AE4F75">
              <w:rPr>
                <w:rFonts w:ascii="Times New Roman" w:hAnsi="Times New Roman" w:cs="Times New Roman"/>
                <w:lang w:val="en-US"/>
              </w:rPr>
              <w:t>nextch()</w:t>
            </w: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 xml:space="preserve">Модуль считывает все </w:t>
            </w:r>
            <w:r w:rsidR="001C17D2" w:rsidRPr="00AE4F75">
              <w:rPr>
                <w:rFonts w:ascii="Times New Roman" w:hAnsi="Times New Roman" w:cs="Times New Roman"/>
              </w:rPr>
              <w:t>литеры</w:t>
            </w:r>
            <w:r w:rsidRPr="00AE4F75">
              <w:rPr>
                <w:rFonts w:ascii="Times New Roman" w:hAnsi="Times New Roman" w:cs="Times New Roman"/>
              </w:rPr>
              <w:t xml:space="preserve"> программы</w:t>
            </w: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F853CB" wp14:editId="41B35A27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RPr="00AE4F75" w:rsidTr="00AB635D">
        <w:tc>
          <w:tcPr>
            <w:tcW w:w="909" w:type="pct"/>
          </w:tcPr>
          <w:p w:rsidR="00462573" w:rsidRPr="00AE4F75" w:rsidRDefault="00B07CB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Вывод ошибки</w:t>
            </w:r>
          </w:p>
        </w:tc>
        <w:tc>
          <w:tcPr>
            <w:tcW w:w="909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AE4F75">
              <w:rPr>
                <w:rFonts w:ascii="Times New Roman" w:hAnsi="Times New Roman" w:cs="Times New Roman"/>
                <w:lang w:val="en-US"/>
              </w:rPr>
              <w:t>writeError()</w:t>
            </w: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635D" w:rsidRPr="00AE4F75" w:rsidTr="00AB635D"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62573" w:rsidRPr="00AE4F75" w:rsidRDefault="00462573" w:rsidP="00FC1E5B">
      <w:pPr>
        <w:jc w:val="both"/>
        <w:rPr>
          <w:rFonts w:ascii="Times New Roman" w:hAnsi="Times New Roman" w:cs="Times New Roman"/>
        </w:rPr>
      </w:pPr>
    </w:p>
    <w:p w:rsidR="00462573" w:rsidRPr="00AE4F75" w:rsidRDefault="00462573" w:rsidP="00FC1E5B">
      <w:pPr>
        <w:jc w:val="both"/>
        <w:rPr>
          <w:rFonts w:ascii="Times New Roman" w:hAnsi="Times New Roman" w:cs="Times New Roman"/>
        </w:rPr>
        <w:sectPr w:rsidR="00462573" w:rsidRPr="00AE4F75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Pr="00AE4F75" w:rsidRDefault="003B6941" w:rsidP="00FC1E5B">
      <w:pPr>
        <w:pStyle w:val="1"/>
        <w:jc w:val="both"/>
        <w:rPr>
          <w:rFonts w:ascii="Times New Roman" w:hAnsi="Times New Roman" w:cs="Times New Roman"/>
        </w:rPr>
      </w:pPr>
      <w:bookmarkStart w:id="4" w:name="_Toc101173318"/>
      <w:r w:rsidRPr="00AE4F75">
        <w:rPr>
          <w:rFonts w:ascii="Times New Roman" w:hAnsi="Times New Roman" w:cs="Times New Roman"/>
        </w:rPr>
        <w:lastRenderedPageBreak/>
        <w:t>Лексический анализатор</w:t>
      </w:r>
      <w:bookmarkEnd w:id="4"/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5" w:name="_Toc101173319"/>
      <w:r w:rsidRPr="00AE4F75">
        <w:rPr>
          <w:rFonts w:ascii="Times New Roman" w:hAnsi="Times New Roman" w:cs="Times New Roman"/>
        </w:rPr>
        <w:t>Проектирование</w:t>
      </w:r>
      <w:bookmarkEnd w:id="5"/>
    </w:p>
    <w:p w:rsidR="003B6941" w:rsidRPr="00AE4F75" w:rsidRDefault="00552E54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Pr="00AE4F75" w:rsidRDefault="001D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Лексема – это </w:t>
      </w:r>
      <w:r w:rsidR="00CD7657" w:rsidRPr="00AE4F75">
        <w:rPr>
          <w:rFonts w:ascii="Times New Roman" w:hAnsi="Times New Roman" w:cs="Times New Roman"/>
        </w:rPr>
        <w:t>синтаксическая единица, последовательность допустимых символов языка программирования, имеющая смысл для транслятора.</w:t>
      </w:r>
    </w:p>
    <w:p w:rsidR="001D7125" w:rsidRPr="00AE4F75" w:rsidRDefault="001D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Токен – это </w:t>
      </w:r>
      <w:r w:rsidR="00FC1E5B" w:rsidRPr="00AE4F75">
        <w:rPr>
          <w:rFonts w:ascii="Times New Roman" w:hAnsi="Times New Roman" w:cs="Times New Roman"/>
        </w:rPr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 w:rsidRPr="00AE4F75">
        <w:rPr>
          <w:rFonts w:ascii="Times New Roman" w:hAnsi="Times New Roman" w:cs="Times New Roman"/>
        </w:rPr>
        <w:t>.</w:t>
      </w:r>
    </w:p>
    <w:p w:rsidR="003B6941" w:rsidRPr="00AE4F75" w:rsidRDefault="003B6941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</w:t>
      </w:r>
      <w:r w:rsidR="00AA1E14" w:rsidRPr="00AE4F75">
        <w:rPr>
          <w:rFonts w:ascii="Times New Roman" w:hAnsi="Times New Roman" w:cs="Times New Roman"/>
        </w:rPr>
        <w:t xml:space="preserve"> к лексическому анализатору</w:t>
      </w:r>
      <w:r w:rsidRPr="00AE4F75">
        <w:rPr>
          <w:rFonts w:ascii="Times New Roman" w:hAnsi="Times New Roman" w:cs="Times New Roman"/>
        </w:rPr>
        <w:t>:</w:t>
      </w:r>
    </w:p>
    <w:p w:rsidR="003B6941" w:rsidRPr="00AE4F75" w:rsidRDefault="00AA1E14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Формирует символы исходной программы</w:t>
      </w:r>
    </w:p>
    <w:p w:rsidR="00AA1E14" w:rsidRPr="00AE4F75" w:rsidRDefault="00BD4391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Передает</w:t>
      </w:r>
      <w:r w:rsidR="00AA1E14" w:rsidRPr="00AE4F75">
        <w:rPr>
          <w:rFonts w:ascii="Times New Roman" w:hAnsi="Times New Roman" w:cs="Times New Roman"/>
        </w:rPr>
        <w:t xml:space="preserve">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Pr="00AE4F75" w:rsidRDefault="00CD7657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Все токены можно поделить на три группы:</w:t>
      </w:r>
    </w:p>
    <w:p w:rsidR="008C101C" w:rsidRPr="00AE4F75" w:rsidRDefault="008C101C" w:rsidP="008C1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ключевое слово,</w:t>
      </w:r>
    </w:p>
    <w:p w:rsidR="00CD7657" w:rsidRPr="00AE4F75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идентификатор,</w:t>
      </w:r>
    </w:p>
    <w:p w:rsidR="00CD7657" w:rsidRPr="00AE4F75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константа.</w:t>
      </w:r>
    </w:p>
    <w:p w:rsidR="00A821ED" w:rsidRPr="00AE4F75" w:rsidRDefault="00A821ED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8"/>
        <w:gridCol w:w="4347"/>
      </w:tblGrid>
      <w:tr w:rsidR="00A821ED" w:rsidRPr="00AE4F75" w:rsidTr="00A821ED">
        <w:tc>
          <w:tcPr>
            <w:tcW w:w="4998" w:type="dxa"/>
          </w:tcPr>
          <w:p w:rsidR="00A821ED" w:rsidRPr="00AE4F75" w:rsidRDefault="00060ED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Ключевое слово</w:t>
            </w:r>
          </w:p>
        </w:tc>
        <w:tc>
          <w:tcPr>
            <w:tcW w:w="4347" w:type="dxa"/>
          </w:tcPr>
          <w:p w:rsidR="00A821ED" w:rsidRPr="00AE4F75" w:rsidRDefault="00060ED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Условное обозначение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varSy,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beginSy,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end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endSy,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andSy,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orSy,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not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notSy, </w:t>
            </w:r>
          </w:p>
        </w:tc>
      </w:tr>
      <w:tr w:rsidR="00EB1716" w:rsidRPr="00AE4F75" w:rsidTr="00A821ED">
        <w:tc>
          <w:tcPr>
            <w:tcW w:w="4998" w:type="dxa"/>
          </w:tcPr>
          <w:p w:rsidR="00EB1716" w:rsidRPr="00AE4F75" w:rsidRDefault="00EB1716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4347" w:type="dxa"/>
          </w:tcPr>
          <w:p w:rsidR="00EB1716" w:rsidRPr="00AE4F75" w:rsidRDefault="00EB1716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evenSy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lessSy,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moreSy,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lessEvenSy,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moreEvenSy,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notEvenSy,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:=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assignSy,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plusSy,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minusSy,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multSy,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subSy,</w:t>
            </w:r>
          </w:p>
        </w:tc>
      </w:tr>
      <w:tr w:rsidR="002173C4" w:rsidRPr="00AE4F75" w:rsidTr="00A821ED">
        <w:tc>
          <w:tcPr>
            <w:tcW w:w="4998" w:type="dxa"/>
          </w:tcPr>
          <w:p w:rsidR="002173C4" w:rsidRPr="00AE4F75" w:rsidRDefault="002173C4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div</w:t>
            </w:r>
          </w:p>
        </w:tc>
        <w:tc>
          <w:tcPr>
            <w:tcW w:w="4347" w:type="dxa"/>
          </w:tcPr>
          <w:p w:rsidR="002173C4" w:rsidRPr="00AE4F75" w:rsidRDefault="002173C4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divSy</w:t>
            </w:r>
          </w:p>
        </w:tc>
      </w:tr>
      <w:tr w:rsidR="002173C4" w:rsidRPr="00AE4F75" w:rsidTr="00A821ED">
        <w:tc>
          <w:tcPr>
            <w:tcW w:w="4998" w:type="dxa"/>
          </w:tcPr>
          <w:p w:rsidR="002173C4" w:rsidRPr="00AE4F75" w:rsidRDefault="002173C4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lastRenderedPageBreak/>
              <w:t>mod</w:t>
            </w:r>
          </w:p>
        </w:tc>
        <w:tc>
          <w:tcPr>
            <w:tcW w:w="4347" w:type="dxa"/>
          </w:tcPr>
          <w:p w:rsidR="002173C4" w:rsidRPr="00AE4F75" w:rsidRDefault="002173C4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modSy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leftBrSy,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rightBrSy,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ifSy, </w:t>
            </w:r>
          </w:p>
        </w:tc>
      </w:tr>
      <w:tr w:rsidR="009B5858" w:rsidRPr="00AE4F75" w:rsidTr="00A821ED">
        <w:tc>
          <w:tcPr>
            <w:tcW w:w="4998" w:type="dxa"/>
          </w:tcPr>
          <w:p w:rsidR="009B5858" w:rsidRPr="00AE4F75" w:rsidRDefault="009B585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4347" w:type="dxa"/>
          </w:tcPr>
          <w:p w:rsidR="009B5858" w:rsidRPr="00AE4F75" w:rsidRDefault="009B585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thenSy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else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elseSy,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whileSy,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doSy,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 xml:space="preserve">quotSy,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 xml:space="preserve">colonSy, 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semiColonSy,</w:t>
            </w:r>
          </w:p>
        </w:tc>
      </w:tr>
      <w:tr w:rsidR="00A821ED" w:rsidRPr="00AE4F75" w:rsidTr="00A821ED">
        <w:tc>
          <w:tcPr>
            <w:tcW w:w="4998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4347" w:type="dxa"/>
          </w:tcPr>
          <w:p w:rsidR="00A821ED" w:rsidRPr="00AE4F75" w:rsidRDefault="00A821ED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dotSy</w:t>
            </w:r>
          </w:p>
        </w:tc>
      </w:tr>
      <w:tr w:rsidR="009B5858" w:rsidRPr="00AE4F75" w:rsidTr="00A821ED">
        <w:tc>
          <w:tcPr>
            <w:tcW w:w="4998" w:type="dxa"/>
          </w:tcPr>
          <w:p w:rsidR="009B5858" w:rsidRPr="00AE4F75" w:rsidRDefault="009B585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4347" w:type="dxa"/>
          </w:tcPr>
          <w:p w:rsidR="009B5858" w:rsidRPr="00AE4F75" w:rsidRDefault="009B585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commaSy</w:t>
            </w:r>
          </w:p>
        </w:tc>
      </w:tr>
      <w:tr w:rsidR="009B5858" w:rsidRPr="00AE4F75" w:rsidTr="00A821ED">
        <w:tc>
          <w:tcPr>
            <w:tcW w:w="4998" w:type="dxa"/>
          </w:tcPr>
          <w:p w:rsidR="009B5858" w:rsidRPr="00AE4F75" w:rsidRDefault="009B585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4347" w:type="dxa"/>
          </w:tcPr>
          <w:p w:rsidR="009B5858" w:rsidRPr="00AE4F75" w:rsidRDefault="009B585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programSy</w:t>
            </w:r>
          </w:p>
        </w:tc>
      </w:tr>
    </w:tbl>
    <w:p w:rsidR="00F618C7" w:rsidRPr="00AE4F75" w:rsidRDefault="00F618C7" w:rsidP="00FC1E5B">
      <w:pPr>
        <w:jc w:val="both"/>
        <w:rPr>
          <w:rFonts w:ascii="Times New Roman" w:hAnsi="Times New Roman" w:cs="Times New Roman"/>
        </w:rPr>
      </w:pPr>
    </w:p>
    <w:p w:rsidR="00FC4335" w:rsidRPr="00AE4F75" w:rsidRDefault="00FC4335" w:rsidP="00FC1E5B">
      <w:pPr>
        <w:jc w:val="both"/>
        <w:rPr>
          <w:rFonts w:ascii="Times New Roman" w:hAnsi="Times New Roman" w:cs="Times New Roman"/>
        </w:rPr>
      </w:pPr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6" w:name="_Toc101173320"/>
      <w:r w:rsidRPr="00AE4F75">
        <w:rPr>
          <w:rFonts w:ascii="Times New Roman" w:hAnsi="Times New Roman" w:cs="Times New Roman"/>
        </w:rPr>
        <w:t>Разработка</w:t>
      </w:r>
      <w:bookmarkEnd w:id="6"/>
    </w:p>
    <w:p w:rsidR="00F87C99" w:rsidRPr="00AE4F75" w:rsidRDefault="00F87C99" w:rsidP="00FC1E5B">
      <w:pPr>
        <w:jc w:val="both"/>
        <w:rPr>
          <w:rFonts w:ascii="Times New Roman" w:hAnsi="Times New Roman" w:cs="Times New Roman"/>
        </w:rPr>
      </w:pPr>
    </w:p>
    <w:p w:rsidR="00462573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9667FB" wp14:editId="5D1FCB8B">
            <wp:extent cx="2886478" cy="1219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D078A7" wp14:editId="03B15A64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E558E3" wp14:editId="0A8FDCE7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1A34A0" wp14:editId="2461CC7F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EEECF7" wp14:editId="2705AEDA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11A2FC" wp14:editId="5FA66374">
            <wp:extent cx="2667372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42450A" wp14:editId="425F59B0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E7" w:rsidRPr="00AE4F75" w:rsidRDefault="00576ECE" w:rsidP="00FC1E5B">
      <w:pPr>
        <w:jc w:val="both"/>
        <w:rPr>
          <w:rFonts w:ascii="Times New Roman" w:hAnsi="Times New Roman" w:cs="Times New Roman"/>
        </w:rPr>
        <w:sectPr w:rsidR="00C951E7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009299" wp14:editId="3404D35F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7" w:name="_Toc101173321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7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250" w:type="pct"/>
          </w:tcPr>
          <w:p w:rsidR="00F87C99" w:rsidRPr="00D6064E" w:rsidRDefault="00D6064E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D6064E" w:rsidRDefault="00D6064E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метода </w:t>
            </w:r>
            <w:r>
              <w:rPr>
                <w:rFonts w:ascii="Times New Roman" w:hAnsi="Times New Roman" w:cs="Times New Roman"/>
                <w:lang w:val="en-US"/>
              </w:rPr>
              <w:t>getNextToken()</w:t>
            </w: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64A71" w:rsidRPr="00AE4F75" w:rsidRDefault="00764A71" w:rsidP="00FC1E5B">
      <w:pPr>
        <w:jc w:val="both"/>
        <w:rPr>
          <w:rFonts w:ascii="Times New Roman" w:hAnsi="Times New Roman" w:cs="Times New Roman"/>
          <w:lang w:val="en-US"/>
        </w:rPr>
      </w:pPr>
    </w:p>
    <w:p w:rsidR="00764A71" w:rsidRPr="00AE4F75" w:rsidRDefault="00764A71" w:rsidP="00764A71">
      <w:pPr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764A71" w:rsidRPr="00AE4F75" w:rsidRDefault="00764A71" w:rsidP="00764A71">
      <w:pPr>
        <w:pStyle w:val="1"/>
        <w:jc w:val="both"/>
        <w:rPr>
          <w:rFonts w:ascii="Times New Roman" w:hAnsi="Times New Roman" w:cs="Times New Roman"/>
        </w:rPr>
      </w:pPr>
      <w:bookmarkStart w:id="8" w:name="_Toc101173322"/>
      <w:r w:rsidRPr="00AE4F75">
        <w:rPr>
          <w:rFonts w:ascii="Times New Roman" w:hAnsi="Times New Roman" w:cs="Times New Roman"/>
        </w:rPr>
        <w:lastRenderedPageBreak/>
        <w:t>Синтаксический анализатор</w:t>
      </w:r>
      <w:bookmarkEnd w:id="8"/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9" w:name="_Toc101173323"/>
      <w:r w:rsidRPr="00AE4F75">
        <w:rPr>
          <w:rFonts w:ascii="Times New Roman" w:hAnsi="Times New Roman" w:cs="Times New Roman"/>
        </w:rPr>
        <w:t>Проектирование</w:t>
      </w:r>
      <w:bookmarkEnd w:id="9"/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Синтаксический анализатор – это модуль, который</w:t>
      </w:r>
      <w:r w:rsidR="00A1132E">
        <w:rPr>
          <w:rFonts w:ascii="Times New Roman" w:hAnsi="Times New Roman" w:cs="Times New Roman"/>
        </w:rPr>
        <w:t xml:space="preserve"> ..</w:t>
      </w:r>
      <w:r w:rsidRPr="00AE4F75">
        <w:rPr>
          <w:rFonts w:ascii="Times New Roman" w:hAnsi="Times New Roman" w:cs="Times New Roman"/>
        </w:rPr>
        <w:t>.</w:t>
      </w:r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 к синтаксическому анализатору:</w:t>
      </w:r>
    </w:p>
    <w:p w:rsidR="00764A71" w:rsidRDefault="00BD4391" w:rsidP="00764A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</w:t>
      </w:r>
      <w:r w:rsidR="00764A71" w:rsidRPr="00AE4F75">
        <w:rPr>
          <w:rFonts w:ascii="Times New Roman" w:hAnsi="Times New Roman" w:cs="Times New Roman"/>
        </w:rPr>
        <w:t xml:space="preserve"> последовательность токенов на синтаксические ошибки</w:t>
      </w:r>
    </w:p>
    <w:p w:rsidR="001B45F1" w:rsidRPr="00BD4391" w:rsidRDefault="00BD4391" w:rsidP="00783B4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нейтрализует синтаксические ошибки</w:t>
      </w:r>
    </w:p>
    <w:p w:rsidR="00764A71" w:rsidRPr="00AE4F75" w:rsidRDefault="00A343FE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Правила, описывающие синтаксис языка Pascal:</w:t>
      </w:r>
    </w:p>
    <w:p w:rsidR="00BC3D31" w:rsidRPr="00BD4391" w:rsidRDefault="00BC3D31" w:rsidP="00BC3D31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&lt;программа&gt;::=program&lt;имя&gt;;&lt;блок&gt;.</w:t>
      </w:r>
    </w:p>
    <w:p w:rsidR="00BC3D31" w:rsidRPr="00BD4391" w:rsidRDefault="006626F0" w:rsidP="00BC3D31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&lt;блок&gt;::=</w:t>
      </w:r>
      <w:r w:rsidR="00BC3D31" w:rsidRPr="00BD4391">
        <w:rPr>
          <w:rFonts w:ascii="Times New Roman" w:hAnsi="Times New Roman" w:cs="Times New Roman"/>
        </w:rPr>
        <w:t>&lt;раздел переменных&gt;&lt;раздел операторов&gt;</w:t>
      </w:r>
    </w:p>
    <w:p w:rsidR="00A343FE" w:rsidRPr="00BD4391" w:rsidRDefault="00A343FE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&lt;раздел переменных&gt; ::=var &lt;описание однотипных переменных&gt; ;{&lt;описание однотипных переменных&gt; ; }| &lt; пусто&gt;</w:t>
      </w:r>
    </w:p>
    <w:p w:rsidR="00A343FE" w:rsidRPr="00BD4391" w:rsidRDefault="00A343FE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&lt;описание однотипных переменных&gt; ::=&lt;имя&gt; { , &lt;имя&gt;} : &lt;тип&gt;</w:t>
      </w:r>
    </w:p>
    <w:p w:rsidR="00D16331" w:rsidRPr="00BD4391" w:rsidRDefault="00D16331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&lt;раздел операторов&gt;::=&lt;составной оператор&gt;</w:t>
      </w:r>
    </w:p>
    <w:p w:rsidR="00295C0F" w:rsidRPr="00BD4391" w:rsidRDefault="00295C0F" w:rsidP="00295C0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&lt;оператор&gt;::=&lt;оператор присваивания&gt;|&lt;пустой оператор&gt;</w:t>
      </w:r>
      <w:r w:rsidRPr="00BD4391">
        <w:rPr>
          <w:rFonts w:ascii="Times New Roman" w:hAnsi="Times New Roman" w:cs="Times New Roman"/>
        </w:rPr>
        <w:t>|</w:t>
      </w:r>
      <w:r w:rsidRPr="00BD4391">
        <w:rPr>
          <w:rFonts w:ascii="Times New Roman" w:hAnsi="Times New Roman" w:cs="Times New Roman"/>
        </w:rPr>
        <w:t>&lt;составной оператор&gt;|&lt;условный оператор&gt;|&lt;цикл с предусловием&gt;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&lt;оператор присваивания&gt;::=&lt;переменная&gt;:=&lt;выражение&gt;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&lt;составной оператор&gt;::=begin&lt;оператор&gt;{;&lt;оператор&gt;}end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&lt;выражение&gt;::=&lt;простое выражение&gt;|&lt;простое выражение&gt;&lt;операция отношения&gt;&lt;простое выражение&gt;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&lt;операци</w:t>
      </w:r>
      <w:r w:rsidR="00D00A65" w:rsidRPr="00BD4391">
        <w:rPr>
          <w:rFonts w:ascii="Times New Roman" w:hAnsi="Times New Roman" w:cs="Times New Roman"/>
        </w:rPr>
        <w:t>я отношения&gt;::==|&lt;&gt;|&lt;|&lt;=|&gt;=|&gt;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&lt;простое выражение&gt;::=&lt;знак&gt;&lt;слагаемое&gt;{&lt;аддитивная операция&gt;&lt;слагаемое&gt;}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&lt;аддитивная операция&gt;::=+|-|or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&lt;слагаемое&gt;::=&lt;множитель&gt;{&lt;мультипликативная операция&gt;&lt;множитель&gt;}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&lt;мультипликативная операция&gt;::=*|/|div|mod|and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&lt;множитель&gt;::=&lt;переменная&gt;|&lt;константа без знака&gt;| (&lt;выражение&gt;)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&lt;цикл с предусловием&gt;::=while&lt;выражение&gt;do&lt;оператор&gt;</w:t>
      </w:r>
    </w:p>
    <w:p w:rsidR="00926563" w:rsidRPr="00BD4391" w:rsidRDefault="00C76D6F" w:rsidP="00C76D6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&lt;условный оператор&gt; ::= if &lt;выражение&gt; then &lt;оператор&gt;&lt;хвост&gt;</w:t>
      </w:r>
    </w:p>
    <w:p w:rsidR="00303F49" w:rsidRPr="00BD4391" w:rsidRDefault="00C76D6F" w:rsidP="00C76D6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&lt;хвост&gt; ::= else &lt;оператор&gt;| &lt;пусто&gt;</w:t>
      </w:r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0" w:name="_Toc101173324"/>
      <w:r w:rsidRPr="00AE4F75">
        <w:rPr>
          <w:rFonts w:ascii="Times New Roman" w:hAnsi="Times New Roman" w:cs="Times New Roman"/>
        </w:rPr>
        <w:t>Разработка</w:t>
      </w:r>
      <w:bookmarkEnd w:id="10"/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  <w:sectPr w:rsidR="00764A71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4F75">
        <w:rPr>
          <w:rFonts w:ascii="Times New Roman" w:hAnsi="Times New Roman" w:cs="Times New Roman"/>
        </w:rPr>
        <w:t>а</w:t>
      </w:r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1" w:name="_Toc101173325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11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250" w:type="pct"/>
          </w:tcPr>
          <w:p w:rsidR="00764A71" w:rsidRPr="0063580C" w:rsidRDefault="0063580C" w:rsidP="00B25D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Суть теста</w:t>
            </w:r>
            <w:bookmarkStart w:id="12" w:name="_GoBack"/>
            <w:bookmarkEnd w:id="12"/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4215" w:rsidRPr="00AE4F75" w:rsidRDefault="00574215" w:rsidP="00FC1E5B">
      <w:pPr>
        <w:jc w:val="both"/>
        <w:rPr>
          <w:rFonts w:ascii="Times New Roman" w:hAnsi="Times New Roman" w:cs="Times New Roman"/>
          <w:lang w:val="en-US"/>
        </w:rPr>
      </w:pPr>
    </w:p>
    <w:sectPr w:rsidR="00574215" w:rsidRPr="00AE4F75" w:rsidSect="00C9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D8B" w:rsidRDefault="00F33D8B" w:rsidP="00462573">
      <w:pPr>
        <w:spacing w:after="0" w:line="240" w:lineRule="auto"/>
      </w:pPr>
      <w:r>
        <w:separator/>
      </w:r>
    </w:p>
  </w:endnote>
  <w:endnote w:type="continuationSeparator" w:id="0">
    <w:p w:rsidR="00F33D8B" w:rsidRDefault="00F33D8B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D8B" w:rsidRDefault="00F33D8B" w:rsidP="00462573">
      <w:pPr>
        <w:spacing w:after="0" w:line="240" w:lineRule="auto"/>
      </w:pPr>
      <w:r>
        <w:separator/>
      </w:r>
    </w:p>
  </w:footnote>
  <w:footnote w:type="continuationSeparator" w:id="0">
    <w:p w:rsidR="00F33D8B" w:rsidRDefault="00F33D8B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60ED8"/>
    <w:rsid w:val="00096D2E"/>
    <w:rsid w:val="000A288E"/>
    <w:rsid w:val="000A7206"/>
    <w:rsid w:val="000F1EC6"/>
    <w:rsid w:val="000F67B6"/>
    <w:rsid w:val="000F6998"/>
    <w:rsid w:val="001273F2"/>
    <w:rsid w:val="0013587D"/>
    <w:rsid w:val="0013786F"/>
    <w:rsid w:val="00144EEF"/>
    <w:rsid w:val="0015078B"/>
    <w:rsid w:val="001B45F1"/>
    <w:rsid w:val="001C17D2"/>
    <w:rsid w:val="001D7125"/>
    <w:rsid w:val="002173C4"/>
    <w:rsid w:val="0023393A"/>
    <w:rsid w:val="002405F0"/>
    <w:rsid w:val="00281EFF"/>
    <w:rsid w:val="00295C0F"/>
    <w:rsid w:val="002A16D2"/>
    <w:rsid w:val="002D38EA"/>
    <w:rsid w:val="002F7C72"/>
    <w:rsid w:val="00303F49"/>
    <w:rsid w:val="00375E67"/>
    <w:rsid w:val="003A00E4"/>
    <w:rsid w:val="003B012E"/>
    <w:rsid w:val="003B6941"/>
    <w:rsid w:val="004622FD"/>
    <w:rsid w:val="00462573"/>
    <w:rsid w:val="004A5630"/>
    <w:rsid w:val="00512C0B"/>
    <w:rsid w:val="00516812"/>
    <w:rsid w:val="005311A5"/>
    <w:rsid w:val="005451E5"/>
    <w:rsid w:val="00552E54"/>
    <w:rsid w:val="00574215"/>
    <w:rsid w:val="00576ECE"/>
    <w:rsid w:val="005811BF"/>
    <w:rsid w:val="005B011A"/>
    <w:rsid w:val="005C036B"/>
    <w:rsid w:val="005F622C"/>
    <w:rsid w:val="006042BF"/>
    <w:rsid w:val="0063580C"/>
    <w:rsid w:val="006626F0"/>
    <w:rsid w:val="006C5AFE"/>
    <w:rsid w:val="006E62AA"/>
    <w:rsid w:val="006F658D"/>
    <w:rsid w:val="007402FD"/>
    <w:rsid w:val="00764A71"/>
    <w:rsid w:val="007A3878"/>
    <w:rsid w:val="008131F5"/>
    <w:rsid w:val="0083021C"/>
    <w:rsid w:val="008B2D37"/>
    <w:rsid w:val="008C101C"/>
    <w:rsid w:val="00904FF2"/>
    <w:rsid w:val="00926563"/>
    <w:rsid w:val="0093194A"/>
    <w:rsid w:val="00995847"/>
    <w:rsid w:val="009B03C2"/>
    <w:rsid w:val="009B328A"/>
    <w:rsid w:val="009B5858"/>
    <w:rsid w:val="009C291B"/>
    <w:rsid w:val="009E66F6"/>
    <w:rsid w:val="00A1132E"/>
    <w:rsid w:val="00A343FE"/>
    <w:rsid w:val="00A63459"/>
    <w:rsid w:val="00A7405C"/>
    <w:rsid w:val="00A821ED"/>
    <w:rsid w:val="00A833FC"/>
    <w:rsid w:val="00A97E65"/>
    <w:rsid w:val="00AA1E14"/>
    <w:rsid w:val="00AB635D"/>
    <w:rsid w:val="00AE4F75"/>
    <w:rsid w:val="00B07CB8"/>
    <w:rsid w:val="00B40725"/>
    <w:rsid w:val="00B66F23"/>
    <w:rsid w:val="00BB7714"/>
    <w:rsid w:val="00BC3D31"/>
    <w:rsid w:val="00BD4391"/>
    <w:rsid w:val="00BF405C"/>
    <w:rsid w:val="00C30111"/>
    <w:rsid w:val="00C76D6F"/>
    <w:rsid w:val="00C87125"/>
    <w:rsid w:val="00C951E7"/>
    <w:rsid w:val="00CC0CE0"/>
    <w:rsid w:val="00CD7657"/>
    <w:rsid w:val="00D00A65"/>
    <w:rsid w:val="00D16331"/>
    <w:rsid w:val="00D6064E"/>
    <w:rsid w:val="00D62C74"/>
    <w:rsid w:val="00D86B2F"/>
    <w:rsid w:val="00DD26C5"/>
    <w:rsid w:val="00E23940"/>
    <w:rsid w:val="00E434D3"/>
    <w:rsid w:val="00E541EF"/>
    <w:rsid w:val="00EB1716"/>
    <w:rsid w:val="00EC6119"/>
    <w:rsid w:val="00F33D8B"/>
    <w:rsid w:val="00F353B8"/>
    <w:rsid w:val="00F618C7"/>
    <w:rsid w:val="00F77963"/>
    <w:rsid w:val="00F87C99"/>
    <w:rsid w:val="00FC1E5B"/>
    <w:rsid w:val="00F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152F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7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  <w:style w:type="paragraph" w:styleId="af">
    <w:name w:val="Body Text"/>
    <w:basedOn w:val="a"/>
    <w:link w:val="af0"/>
    <w:uiPriority w:val="1"/>
    <w:qFormat/>
    <w:rsid w:val="00A34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Знак"/>
    <w:basedOn w:val="a0"/>
    <w:link w:val="af"/>
    <w:uiPriority w:val="1"/>
    <w:rsid w:val="00A343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48D1B-E59D-4DFC-A431-D13B930B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4977</TotalTime>
  <Pages>10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90</cp:revision>
  <dcterms:created xsi:type="dcterms:W3CDTF">2022-01-30T19:17:00Z</dcterms:created>
  <dcterms:modified xsi:type="dcterms:W3CDTF">2022-06-09T16:03:00Z</dcterms:modified>
</cp:coreProperties>
</file>