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375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401"/>
        <w:gridCol w:w="236"/>
        <w:gridCol w:w="4769"/>
        <w:gridCol w:w="448"/>
      </w:tblGrid>
      <w:tr w:rsidR="00F0049F">
        <w:trPr>
          <w:trHeight w:val="420"/>
        </w:trPr>
        <w:tc>
          <w:tcPr>
            <w:tcW w:w="9368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1F50F3">
            <w:pPr>
              <w:pStyle w:val="af7"/>
            </w:pPr>
            <w:r>
              <w:t>МИНИСТЕРСТВО НАУКИ И ВЫСШЕГО ОБРАЗОВАНИЯ РФ</w:t>
            </w:r>
          </w:p>
        </w:tc>
      </w:tr>
      <w:tr w:rsidR="00F0049F">
        <w:trPr>
          <w:trHeight w:val="128"/>
        </w:trPr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8386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</w:tr>
      <w:tr w:rsidR="00F0049F">
        <w:trPr>
          <w:trHeight w:val="827"/>
        </w:trPr>
        <w:tc>
          <w:tcPr>
            <w:tcW w:w="9368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1F50F3">
            <w:pPr>
              <w:pStyle w:val="af7"/>
            </w:pPr>
            <w:r>
              <w:t xml:space="preserve">Пермский государственный национальный </w:t>
            </w:r>
          </w:p>
          <w:p w:rsidR="00F0049F" w:rsidRDefault="001F50F3">
            <w:pPr>
              <w:pStyle w:val="af7"/>
            </w:pPr>
            <w:r>
              <w:t>исследовательский университет</w:t>
            </w:r>
          </w:p>
        </w:tc>
      </w:tr>
      <w:tr w:rsidR="00F0049F">
        <w:trPr>
          <w:trHeight w:val="2114"/>
        </w:trPr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8386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</w:tr>
      <w:tr w:rsidR="00F0049F">
        <w:trPr>
          <w:trHeight w:val="3018"/>
        </w:trPr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8386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1F50F3">
            <w:pPr>
              <w:tabs>
                <w:tab w:val="left" w:pos="10490"/>
              </w:tabs>
              <w:jc w:val="center"/>
              <w:rPr>
                <w:b/>
                <w:caps/>
                <w:szCs w:val="28"/>
              </w:rPr>
            </w:pPr>
            <w:r>
              <w:rPr>
                <w:b/>
                <w:caps/>
                <w:szCs w:val="28"/>
              </w:rPr>
              <w:t>разработка ОНТОЛОГИЧЕСКОЙ БАЗЫ ЗНАНИЙ</w:t>
            </w:r>
          </w:p>
          <w:p w:rsidR="00F0049F" w:rsidRDefault="001F50F3">
            <w:pPr>
              <w:spacing w:before="120"/>
              <w:jc w:val="center"/>
            </w:pPr>
            <w:r>
              <w:rPr>
                <w:i/>
                <w:szCs w:val="28"/>
              </w:rPr>
              <w:t>Практическая работа по дисциплине «Инструментальные средства создания оболочек экспертных систем»</w:t>
            </w:r>
          </w:p>
        </w:tc>
        <w:tc>
          <w:tcPr>
            <w:tcW w:w="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</w:tr>
      <w:tr w:rsidR="00F0049F">
        <w:trPr>
          <w:trHeight w:val="1509"/>
        </w:trPr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8386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</w:tr>
      <w:tr w:rsidR="00F0049F">
        <w:trPr>
          <w:trHeight w:val="1395"/>
        </w:trPr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34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/>
        </w:tc>
        <w:tc>
          <w:tcPr>
            <w:tcW w:w="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4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1F50F3">
            <w:pPr>
              <w:pStyle w:val="af7"/>
              <w:jc w:val="left"/>
            </w:pPr>
            <w:r>
              <w:t>Работу выполнил</w:t>
            </w:r>
          </w:p>
          <w:p w:rsidR="00F0049F" w:rsidRDefault="001F50F3">
            <w:pPr>
              <w:pStyle w:val="af7"/>
              <w:jc w:val="left"/>
            </w:pPr>
            <w:r>
              <w:t>студент гр. ПМИ-2 4 курса механико-математического факультета</w:t>
            </w:r>
          </w:p>
          <w:p w:rsidR="00F0049F" w:rsidRDefault="001F50F3">
            <w:pPr>
              <w:pStyle w:val="af7"/>
              <w:jc w:val="left"/>
            </w:pPr>
            <w:bookmarkStart w:id="0" w:name="_GoBack"/>
            <w:bookmarkEnd w:id="0"/>
            <w:r>
              <w:t>____(подпись)</w:t>
            </w:r>
          </w:p>
          <w:p w:rsidR="00F0049F" w:rsidRDefault="001F50F3">
            <w:pPr>
              <w:pStyle w:val="af7"/>
              <w:jc w:val="left"/>
            </w:pPr>
            <w:r>
              <w:t>«</w:t>
            </w:r>
            <w:r w:rsidR="00FE20C0">
              <w:t>3</w:t>
            </w:r>
            <w:r>
              <w:t>» декабря</w:t>
            </w:r>
            <w:r w:rsidRPr="00FE20C0">
              <w:t xml:space="preserve"> </w:t>
            </w:r>
            <w:r>
              <w:t>2019</w:t>
            </w:r>
          </w:p>
        </w:tc>
        <w:tc>
          <w:tcPr>
            <w:tcW w:w="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</w:tr>
      <w:tr w:rsidR="00F0049F">
        <w:trPr>
          <w:trHeight w:val="1405"/>
        </w:trPr>
        <w:tc>
          <w:tcPr>
            <w:tcW w:w="5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34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47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1F50F3">
            <w:pPr>
              <w:pStyle w:val="af7"/>
              <w:jc w:val="left"/>
            </w:pPr>
            <w:r>
              <w:t>Работу проверил</w:t>
            </w:r>
          </w:p>
          <w:p w:rsidR="00F0049F" w:rsidRDefault="001F50F3">
            <w:pPr>
              <w:pStyle w:val="af7"/>
              <w:jc w:val="left"/>
            </w:pPr>
            <w:r>
              <w:t>ассистент кафедры МОВС</w:t>
            </w:r>
          </w:p>
          <w:p w:rsidR="00F0049F" w:rsidRDefault="001F50F3">
            <w:pPr>
              <w:pStyle w:val="af7"/>
              <w:jc w:val="left"/>
            </w:pPr>
            <w:r>
              <w:t>Леонтьева Т.А. _____ (подпись)</w:t>
            </w:r>
          </w:p>
          <w:p w:rsidR="00F0049F" w:rsidRDefault="001F50F3">
            <w:pPr>
              <w:pStyle w:val="af7"/>
              <w:jc w:val="left"/>
            </w:pPr>
            <w:r>
              <w:t>«__» ______ 201_</w:t>
            </w:r>
          </w:p>
        </w:tc>
        <w:tc>
          <w:tcPr>
            <w:tcW w:w="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</w:tr>
      <w:tr w:rsidR="00F0049F">
        <w:trPr>
          <w:trHeight w:val="2654"/>
        </w:trPr>
        <w:tc>
          <w:tcPr>
            <w:tcW w:w="534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3401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216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4769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  <w:tc>
          <w:tcPr>
            <w:tcW w:w="448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F0049F">
            <w:pPr>
              <w:pStyle w:val="af7"/>
            </w:pPr>
          </w:p>
        </w:tc>
      </w:tr>
      <w:tr w:rsidR="00F0049F">
        <w:trPr>
          <w:trHeight w:val="415"/>
        </w:trPr>
        <w:tc>
          <w:tcPr>
            <w:tcW w:w="9368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F0049F" w:rsidRDefault="001F50F3">
            <w:pPr>
              <w:pStyle w:val="af7"/>
            </w:pPr>
            <w:r>
              <w:t>Пермь 2019</w:t>
            </w:r>
          </w:p>
        </w:tc>
      </w:tr>
    </w:tbl>
    <w:p w:rsidR="00F0049F" w:rsidRDefault="001F50F3">
      <w:pPr>
        <w:pStyle w:val="af5"/>
        <w:pageBreakBefore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СОДЕРЖАНИЕ</w:t>
      </w:r>
    </w:p>
    <w:p w:rsidR="00090849" w:rsidRDefault="001F50F3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253558" w:history="1">
        <w:r w:rsidR="00090849" w:rsidRPr="008A1EDC">
          <w:rPr>
            <w:rStyle w:val="af1"/>
            <w:rFonts w:eastAsia="Arial"/>
            <w:noProof/>
          </w:rPr>
          <w:t>Введение</w:t>
        </w:r>
        <w:r w:rsidR="00090849">
          <w:rPr>
            <w:noProof/>
            <w:webHidden/>
          </w:rPr>
          <w:tab/>
        </w:r>
        <w:r w:rsidR="00090849">
          <w:rPr>
            <w:noProof/>
            <w:webHidden/>
          </w:rPr>
          <w:fldChar w:fldCharType="begin"/>
        </w:r>
        <w:r w:rsidR="00090849">
          <w:rPr>
            <w:noProof/>
            <w:webHidden/>
          </w:rPr>
          <w:instrText xml:space="preserve"> PAGEREF _Toc26253558 \h </w:instrText>
        </w:r>
        <w:r w:rsidR="00090849">
          <w:rPr>
            <w:noProof/>
            <w:webHidden/>
          </w:rPr>
        </w:r>
        <w:r w:rsidR="00090849">
          <w:rPr>
            <w:noProof/>
            <w:webHidden/>
          </w:rPr>
          <w:fldChar w:fldCharType="separate"/>
        </w:r>
        <w:r w:rsidR="00090849">
          <w:rPr>
            <w:noProof/>
            <w:webHidden/>
          </w:rPr>
          <w:t>3</w:t>
        </w:r>
        <w:r w:rsidR="00090849">
          <w:rPr>
            <w:noProof/>
            <w:webHidden/>
          </w:rPr>
          <w:fldChar w:fldCharType="end"/>
        </w:r>
      </w:hyperlink>
    </w:p>
    <w:p w:rsidR="00090849" w:rsidRDefault="00A76E5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26253559" w:history="1">
        <w:r w:rsidR="00090849" w:rsidRPr="008A1EDC">
          <w:rPr>
            <w:rStyle w:val="af1"/>
            <w:rFonts w:eastAsia="Arial"/>
            <w:noProof/>
          </w:rPr>
          <w:t>Глава 1. Этап идентификации</w:t>
        </w:r>
        <w:r w:rsidR="00090849">
          <w:rPr>
            <w:noProof/>
            <w:webHidden/>
          </w:rPr>
          <w:tab/>
        </w:r>
        <w:r w:rsidR="00090849">
          <w:rPr>
            <w:noProof/>
            <w:webHidden/>
          </w:rPr>
          <w:fldChar w:fldCharType="begin"/>
        </w:r>
        <w:r w:rsidR="00090849">
          <w:rPr>
            <w:noProof/>
            <w:webHidden/>
          </w:rPr>
          <w:instrText xml:space="preserve"> PAGEREF _Toc26253559 \h </w:instrText>
        </w:r>
        <w:r w:rsidR="00090849">
          <w:rPr>
            <w:noProof/>
            <w:webHidden/>
          </w:rPr>
        </w:r>
        <w:r w:rsidR="00090849">
          <w:rPr>
            <w:noProof/>
            <w:webHidden/>
          </w:rPr>
          <w:fldChar w:fldCharType="separate"/>
        </w:r>
        <w:r w:rsidR="00090849">
          <w:rPr>
            <w:noProof/>
            <w:webHidden/>
          </w:rPr>
          <w:t>4</w:t>
        </w:r>
        <w:r w:rsidR="00090849">
          <w:rPr>
            <w:noProof/>
            <w:webHidden/>
          </w:rPr>
          <w:fldChar w:fldCharType="end"/>
        </w:r>
      </w:hyperlink>
    </w:p>
    <w:p w:rsidR="00090849" w:rsidRDefault="00A76E5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26253560" w:history="1">
        <w:r w:rsidR="00090849" w:rsidRPr="008A1EDC">
          <w:rPr>
            <w:rStyle w:val="af1"/>
            <w:rFonts w:eastAsia="Arial"/>
            <w:noProof/>
          </w:rPr>
          <w:t>Глава 2. Этап концептуализации</w:t>
        </w:r>
        <w:r w:rsidR="00090849">
          <w:rPr>
            <w:noProof/>
            <w:webHidden/>
          </w:rPr>
          <w:tab/>
        </w:r>
        <w:r w:rsidR="00090849">
          <w:rPr>
            <w:noProof/>
            <w:webHidden/>
          </w:rPr>
          <w:fldChar w:fldCharType="begin"/>
        </w:r>
        <w:r w:rsidR="00090849">
          <w:rPr>
            <w:noProof/>
            <w:webHidden/>
          </w:rPr>
          <w:instrText xml:space="preserve"> PAGEREF _Toc26253560 \h </w:instrText>
        </w:r>
        <w:r w:rsidR="00090849">
          <w:rPr>
            <w:noProof/>
            <w:webHidden/>
          </w:rPr>
        </w:r>
        <w:r w:rsidR="00090849">
          <w:rPr>
            <w:noProof/>
            <w:webHidden/>
          </w:rPr>
          <w:fldChar w:fldCharType="separate"/>
        </w:r>
        <w:r w:rsidR="00090849">
          <w:rPr>
            <w:noProof/>
            <w:webHidden/>
          </w:rPr>
          <w:t>5</w:t>
        </w:r>
        <w:r w:rsidR="00090849">
          <w:rPr>
            <w:noProof/>
            <w:webHidden/>
          </w:rPr>
          <w:fldChar w:fldCharType="end"/>
        </w:r>
      </w:hyperlink>
    </w:p>
    <w:p w:rsidR="00090849" w:rsidRDefault="00A76E5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26253561" w:history="1">
        <w:r w:rsidR="00090849" w:rsidRPr="008A1EDC">
          <w:rPr>
            <w:rStyle w:val="af1"/>
            <w:rFonts w:eastAsia="Arial"/>
            <w:noProof/>
          </w:rPr>
          <w:t>Глава 3. Этап формализации</w:t>
        </w:r>
        <w:r w:rsidR="00090849">
          <w:rPr>
            <w:noProof/>
            <w:webHidden/>
          </w:rPr>
          <w:tab/>
        </w:r>
        <w:r w:rsidR="00090849">
          <w:rPr>
            <w:noProof/>
            <w:webHidden/>
          </w:rPr>
          <w:fldChar w:fldCharType="begin"/>
        </w:r>
        <w:r w:rsidR="00090849">
          <w:rPr>
            <w:noProof/>
            <w:webHidden/>
          </w:rPr>
          <w:instrText xml:space="preserve"> PAGEREF _Toc26253561 \h </w:instrText>
        </w:r>
        <w:r w:rsidR="00090849">
          <w:rPr>
            <w:noProof/>
            <w:webHidden/>
          </w:rPr>
        </w:r>
        <w:r w:rsidR="00090849">
          <w:rPr>
            <w:noProof/>
            <w:webHidden/>
          </w:rPr>
          <w:fldChar w:fldCharType="separate"/>
        </w:r>
        <w:r w:rsidR="00090849">
          <w:rPr>
            <w:noProof/>
            <w:webHidden/>
          </w:rPr>
          <w:t>10</w:t>
        </w:r>
        <w:r w:rsidR="00090849">
          <w:rPr>
            <w:noProof/>
            <w:webHidden/>
          </w:rPr>
          <w:fldChar w:fldCharType="end"/>
        </w:r>
      </w:hyperlink>
    </w:p>
    <w:p w:rsidR="00090849" w:rsidRDefault="00A76E5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26253562" w:history="1">
        <w:r w:rsidR="00090849" w:rsidRPr="008A1EDC">
          <w:rPr>
            <w:rStyle w:val="af1"/>
            <w:rFonts w:eastAsia="Arial"/>
            <w:noProof/>
          </w:rPr>
          <w:t>Глава 4. Построение онтологии</w:t>
        </w:r>
        <w:r w:rsidR="00090849">
          <w:rPr>
            <w:noProof/>
            <w:webHidden/>
          </w:rPr>
          <w:tab/>
        </w:r>
        <w:r w:rsidR="00090849">
          <w:rPr>
            <w:noProof/>
            <w:webHidden/>
          </w:rPr>
          <w:fldChar w:fldCharType="begin"/>
        </w:r>
        <w:r w:rsidR="00090849">
          <w:rPr>
            <w:noProof/>
            <w:webHidden/>
          </w:rPr>
          <w:instrText xml:space="preserve"> PAGEREF _Toc26253562 \h </w:instrText>
        </w:r>
        <w:r w:rsidR="00090849">
          <w:rPr>
            <w:noProof/>
            <w:webHidden/>
          </w:rPr>
        </w:r>
        <w:r w:rsidR="00090849">
          <w:rPr>
            <w:noProof/>
            <w:webHidden/>
          </w:rPr>
          <w:fldChar w:fldCharType="separate"/>
        </w:r>
        <w:r w:rsidR="00090849">
          <w:rPr>
            <w:noProof/>
            <w:webHidden/>
          </w:rPr>
          <w:t>12</w:t>
        </w:r>
        <w:r w:rsidR="00090849">
          <w:rPr>
            <w:noProof/>
            <w:webHidden/>
          </w:rPr>
          <w:fldChar w:fldCharType="end"/>
        </w:r>
      </w:hyperlink>
    </w:p>
    <w:p w:rsidR="00090849" w:rsidRDefault="00A76E54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26253563" w:history="1">
        <w:r w:rsidR="00090849" w:rsidRPr="008A1EDC">
          <w:rPr>
            <w:rStyle w:val="af1"/>
            <w:rFonts w:eastAsia="Arial"/>
            <w:noProof/>
          </w:rPr>
          <w:t>Заключение</w:t>
        </w:r>
        <w:r w:rsidR="00090849">
          <w:rPr>
            <w:noProof/>
            <w:webHidden/>
          </w:rPr>
          <w:tab/>
        </w:r>
        <w:r w:rsidR="00090849">
          <w:rPr>
            <w:noProof/>
            <w:webHidden/>
          </w:rPr>
          <w:fldChar w:fldCharType="begin"/>
        </w:r>
        <w:r w:rsidR="00090849">
          <w:rPr>
            <w:noProof/>
            <w:webHidden/>
          </w:rPr>
          <w:instrText xml:space="preserve"> PAGEREF _Toc26253563 \h </w:instrText>
        </w:r>
        <w:r w:rsidR="00090849">
          <w:rPr>
            <w:noProof/>
            <w:webHidden/>
          </w:rPr>
        </w:r>
        <w:r w:rsidR="00090849">
          <w:rPr>
            <w:noProof/>
            <w:webHidden/>
          </w:rPr>
          <w:fldChar w:fldCharType="separate"/>
        </w:r>
        <w:r w:rsidR="00090849">
          <w:rPr>
            <w:noProof/>
            <w:webHidden/>
          </w:rPr>
          <w:t>14</w:t>
        </w:r>
        <w:r w:rsidR="00090849">
          <w:rPr>
            <w:noProof/>
            <w:webHidden/>
          </w:rPr>
          <w:fldChar w:fldCharType="end"/>
        </w:r>
      </w:hyperlink>
    </w:p>
    <w:p w:rsidR="00F0049F" w:rsidRDefault="001F50F3">
      <w:pPr>
        <w:ind w:firstLine="0"/>
      </w:pPr>
      <w:r>
        <w:rPr>
          <w:b/>
          <w:bCs/>
        </w:rPr>
        <w:fldChar w:fldCharType="end"/>
      </w:r>
    </w:p>
    <w:p w:rsidR="00F0049F" w:rsidRDefault="001F50F3">
      <w:pPr>
        <w:pStyle w:val="afb"/>
      </w:pPr>
      <w:bookmarkStart w:id="1" w:name="_Toc26253558"/>
      <w:r>
        <w:lastRenderedPageBreak/>
        <w:t>Введение</w:t>
      </w:r>
      <w:bookmarkEnd w:id="1"/>
    </w:p>
    <w:p w:rsidR="00F0049F" w:rsidRDefault="001F50F3">
      <w:r>
        <w:t>Цель: разработка онтологической базы знаний для проблемной области задачи, решаемой в рамках выпускной работы.</w:t>
      </w:r>
    </w:p>
    <w:p w:rsidR="00F0049F" w:rsidRDefault="001F50F3">
      <w:r>
        <w:t>Для достижения поставленной цели необходимо решить следующие задачи:</w:t>
      </w:r>
    </w:p>
    <w:p w:rsidR="00F0049F" w:rsidRDefault="001F50F3">
      <w:pPr>
        <w:pStyle w:val="a"/>
        <w:ind w:left="1417"/>
        <w:jc w:val="both"/>
      </w:pPr>
      <w:r>
        <w:t>Выполнить этап идентификации.</w:t>
      </w:r>
      <w:r>
        <w:rPr>
          <w:lang w:val="en-US"/>
        </w:rPr>
        <w:t xml:space="preserve"> </w:t>
      </w:r>
    </w:p>
    <w:p w:rsidR="00F0049F" w:rsidRDefault="001F50F3">
      <w:pPr>
        <w:pStyle w:val="a"/>
        <w:tabs>
          <w:tab w:val="left" w:pos="7256"/>
        </w:tabs>
        <w:ind w:left="1417"/>
        <w:jc w:val="both"/>
      </w:pPr>
      <w:r>
        <w:t>Выполнить концептуализацию онтологической БЗ.</w:t>
      </w:r>
    </w:p>
    <w:p w:rsidR="00F0049F" w:rsidRDefault="001F50F3">
      <w:pPr>
        <w:pStyle w:val="a"/>
        <w:tabs>
          <w:tab w:val="left" w:pos="7256"/>
        </w:tabs>
        <w:ind w:left="1417"/>
        <w:jc w:val="both"/>
      </w:pPr>
      <w:r>
        <w:t>Выполнить формализацию онтологической БЗ.</w:t>
      </w:r>
    </w:p>
    <w:p w:rsidR="00F0049F" w:rsidRDefault="001F50F3">
      <w:pPr>
        <w:pStyle w:val="a"/>
        <w:tabs>
          <w:tab w:val="left" w:pos="7256"/>
        </w:tabs>
        <w:ind w:left="1417"/>
        <w:jc w:val="both"/>
      </w:pPr>
      <w:r>
        <w:t>Реализовать онтологическую БД в среде визуального инструментального средства построения онтологических БЗ ОНТОЛИС.</w:t>
      </w:r>
    </w:p>
    <w:p w:rsidR="00F0049F" w:rsidRDefault="001F50F3">
      <w:r>
        <w:t>Отметим, что по условиям задания разрабатываемая онтологическая БЗ должна дополнять одну из двух предоставленных онтологических БЗ.</w:t>
      </w:r>
    </w:p>
    <w:p w:rsidR="00F0049F" w:rsidRDefault="001F50F3">
      <w:pPr>
        <w:pStyle w:val="1"/>
        <w:keepLines/>
        <w:numPr>
          <w:ilvl w:val="0"/>
          <w:numId w:val="2"/>
        </w:numPr>
        <w:ind w:firstLine="0"/>
      </w:pPr>
      <w:bookmarkStart w:id="2" w:name="_Toc26253559"/>
      <w:r>
        <w:lastRenderedPageBreak/>
        <w:t>Этап идентификации</w:t>
      </w:r>
      <w:bookmarkEnd w:id="2"/>
    </w:p>
    <w:p w:rsidR="00F0049F" w:rsidRDefault="001F50F3">
      <w:r>
        <w:t>В разрабатываемой онтологической БЗ должны быть представлены знания о проблемной области задачи, решаемой в рамках выпускной работы.</w:t>
      </w:r>
    </w:p>
    <w:p w:rsidR="00F0049F" w:rsidRDefault="001F50F3">
      <w:r>
        <w:t xml:space="preserve">В рамках выпускной работы решается задача разработки оболочки систем визуального моделирования на основе </w:t>
      </w:r>
      <w:r>
        <w:rPr>
          <w:lang w:val="en-US"/>
        </w:rPr>
        <w:t>DSM</w:t>
      </w:r>
      <w:r>
        <w:t xml:space="preserve">-платформы </w:t>
      </w:r>
      <w:r>
        <w:rPr>
          <w:lang w:val="en-US"/>
        </w:rPr>
        <w:t>MetaLanguage</w:t>
      </w:r>
      <w:r>
        <w:t>, модифицированной для использования гиперграфов с полюсами в качестве математической модели.</w:t>
      </w:r>
    </w:p>
    <w:p w:rsidR="00F0049F" w:rsidRDefault="001F50F3">
      <w:r>
        <w:t>Следовательно, онтологическую БЗ необходимо разработать для проблемной области «Предметно-ориентированное моделирование».</w:t>
      </w:r>
    </w:p>
    <w:p w:rsidR="00F0049F" w:rsidRDefault="001F50F3">
      <w:r>
        <w:t>Выделим основные понятия, связанные с рассматриваемой проблемной областью.</w:t>
      </w:r>
    </w:p>
    <w:p w:rsidR="00F0049F" w:rsidRDefault="001F50F3">
      <w:pPr>
        <w:pStyle w:val="1"/>
        <w:numPr>
          <w:ilvl w:val="0"/>
          <w:numId w:val="2"/>
        </w:numPr>
      </w:pPr>
      <w:bookmarkStart w:id="3" w:name="_Toc26253560"/>
      <w:r>
        <w:lastRenderedPageBreak/>
        <w:t>Этап концептуализации</w:t>
      </w:r>
      <w:bookmarkEnd w:id="3"/>
    </w:p>
    <w:p w:rsidR="00F0049F" w:rsidRDefault="001F50F3">
      <w:r>
        <w:t>Выделим основные понятия в проблемной области, опираясь на описание решаемой задачи, методов решения задачи и связанных с ними понятий.</w:t>
      </w:r>
    </w:p>
    <w:p w:rsidR="00F0049F" w:rsidRDefault="001F50F3">
      <w:r>
        <w:t>Начнём с того, что разрабатывается программная оболочка систем визуального моделирования (далее — ОСВМ). Следовательно, два центральных понятия — «Оболочка систем визуального моделирования» и «Программная оболочка».</w:t>
      </w:r>
    </w:p>
    <w:p w:rsidR="00F0049F" w:rsidRDefault="001F50F3">
      <w:r>
        <w:t>Оболочка систем визуального моделирования предназначена для упрощения работы с системами визуального моделирования, поэтому необходимо ввести и понятие «Система визуального моделирования».</w:t>
      </w:r>
    </w:p>
    <w:p w:rsidR="00F0049F" w:rsidRDefault="001F50F3">
      <w:r>
        <w:t xml:space="preserve">Разрабатываемая ОСВМ использует </w:t>
      </w:r>
      <w:r>
        <w:rPr>
          <w:lang w:val="en-US"/>
        </w:rPr>
        <w:t>DSM</w:t>
      </w:r>
      <w:r>
        <w:t xml:space="preserve">-платформу </w:t>
      </w:r>
      <w:r>
        <w:rPr>
          <w:lang w:val="en-US"/>
        </w:rPr>
        <w:t>MetaLanguage</w:t>
      </w:r>
      <w:r>
        <w:t>, поэтому вводим ещё два понятия — «</w:t>
      </w:r>
      <w:r>
        <w:rPr>
          <w:lang w:val="en-US"/>
        </w:rPr>
        <w:t>MetaLanguage</w:t>
      </w:r>
      <w:r>
        <w:t>» и «</w:t>
      </w:r>
      <w:r>
        <w:rPr>
          <w:lang w:val="en-US"/>
        </w:rPr>
        <w:t>DSM</w:t>
      </w:r>
      <w:r>
        <w:t>-платформа».</w:t>
      </w:r>
    </w:p>
    <w:p w:rsidR="00F0049F" w:rsidRDefault="001F50F3">
      <w:r>
        <w:rPr>
          <w:lang w:val="en-US"/>
        </w:rPr>
        <w:t>DSM</w:t>
      </w:r>
      <w:r>
        <w:t>-платформа используется для разработки предметно-ориентированных языков (</w:t>
      </w:r>
      <w:r>
        <w:rPr>
          <w:lang w:val="en-US"/>
        </w:rPr>
        <w:t>Domain</w:t>
      </w:r>
      <w:r>
        <w:t xml:space="preserve"> </w:t>
      </w:r>
      <w:r>
        <w:rPr>
          <w:lang w:val="en-US"/>
        </w:rPr>
        <w:t>Specific</w:t>
      </w:r>
      <w:r>
        <w:t xml:space="preserve"> </w:t>
      </w:r>
      <w:r>
        <w:rPr>
          <w:lang w:val="en-US"/>
        </w:rPr>
        <w:t>Languages</w:t>
      </w:r>
      <w:r>
        <w:t xml:space="preserve">, сокращённо </w:t>
      </w:r>
      <w:r>
        <w:rPr>
          <w:lang w:val="en-US"/>
        </w:rPr>
        <w:t>DSL</w:t>
      </w:r>
      <w:r>
        <w:t>) для предметно-ориентированного моделирования (</w:t>
      </w:r>
      <w:r>
        <w:rPr>
          <w:lang w:val="en-US"/>
        </w:rPr>
        <w:t>Domain</w:t>
      </w:r>
      <w:r>
        <w:t xml:space="preserve"> </w:t>
      </w:r>
      <w:r>
        <w:rPr>
          <w:lang w:val="en-US"/>
        </w:rPr>
        <w:t>Specific</w:t>
      </w:r>
      <w:r>
        <w:t xml:space="preserve"> </w:t>
      </w:r>
      <w:r>
        <w:rPr>
          <w:lang w:val="en-US"/>
        </w:rPr>
        <w:t>Modeling</w:t>
      </w:r>
      <w:r>
        <w:t xml:space="preserve">, сокращённо </w:t>
      </w:r>
      <w:r>
        <w:rPr>
          <w:lang w:val="en-US"/>
        </w:rPr>
        <w:t>DSM</w:t>
      </w:r>
      <w:r>
        <w:t xml:space="preserve">).  Для отражения этого факта, вводим ещё три понятия: «Разработка </w:t>
      </w:r>
      <w:r>
        <w:rPr>
          <w:lang w:val="en-US"/>
        </w:rPr>
        <w:t>DSL</w:t>
      </w:r>
      <w:r>
        <w:t>», «</w:t>
      </w:r>
      <w:r>
        <w:rPr>
          <w:lang w:val="en-US"/>
        </w:rPr>
        <w:t>DSL</w:t>
      </w:r>
      <w:r>
        <w:t>» и «</w:t>
      </w:r>
      <w:r>
        <w:rPr>
          <w:lang w:val="en-US"/>
        </w:rPr>
        <w:t>Domain</w:t>
      </w:r>
      <w:r>
        <w:t xml:space="preserve"> </w:t>
      </w:r>
      <w:r>
        <w:rPr>
          <w:lang w:val="en-US"/>
        </w:rPr>
        <w:t>Specific</w:t>
      </w:r>
      <w:r>
        <w:t xml:space="preserve"> </w:t>
      </w:r>
      <w:r>
        <w:rPr>
          <w:lang w:val="en-US"/>
        </w:rPr>
        <w:t>Modeling</w:t>
      </w:r>
      <w:r>
        <w:t>».</w:t>
      </w:r>
    </w:p>
    <w:p w:rsidR="00F0049F" w:rsidRDefault="001F50F3">
      <w:r>
        <w:t xml:space="preserve">В некоторой степени, </w:t>
      </w:r>
      <w:r>
        <w:rPr>
          <w:lang w:val="en-US"/>
        </w:rPr>
        <w:t>DSM</w:t>
      </w:r>
      <w:r>
        <w:t xml:space="preserve"> — частный случай визуального моделирования, поэтому введём общее понятие «Визуальное моделирование».</w:t>
      </w:r>
    </w:p>
    <w:p w:rsidR="00F0049F" w:rsidRDefault="001F50F3">
      <w:r>
        <w:t>Результатом визуального моделирования является визуальная модель, поэтому для дополнения картины введём понятие «Визуальная модель».</w:t>
      </w:r>
    </w:p>
    <w:p w:rsidR="00F0049F" w:rsidRDefault="001F50F3">
      <w:r>
        <w:t>Визуальная модель — это модель объекта или системы (а иногда и процесса), представленная в графическом виде. Два основных компонента визуальной модели — представление модели и структура модели (иногда являющихся двумя полностью независимыми частями модели, а иногда объединяемыми в одну часть). Введём понятия «Модель», «Представление визуальной модели», «Представление» и «Структура визуальной модели».</w:t>
      </w:r>
    </w:p>
    <w:p w:rsidR="00F0049F" w:rsidRDefault="001F50F3">
      <w:r>
        <w:t>Для описания структуры визуальных моделей в разрабатываемой ОСВМ будут использоваться гиперграфы с полюсами (являющимися частным случаем гиперграфов), поэтому введём понятия «Гиперграф с полюсами» и «Гиперграф».</w:t>
      </w:r>
    </w:p>
    <w:p w:rsidR="00F0049F" w:rsidRDefault="001F50F3">
      <w:r>
        <w:t>Обычные гиперграфы состоят из множества вершин и множества гиперрёбер. Гиперграфы с полюсами отличаются тем, что к этим двум множествам добавляется ещё одно: множество полюсов. Для отображения такого положения дел необходимо ввести понятия «Множество вершин», «Вершина», «Множество гиперрёбер», «Гиперребро», «Множество полюсов», «Полюс». Также введём общее понятие «Множество», объединяющее понятия «Множество вершин», «Множество гиперрёбер» и «Множество полюсов».</w:t>
      </w:r>
    </w:p>
    <w:p w:rsidR="00F0049F" w:rsidRDefault="001F50F3">
      <w:r>
        <w:t xml:space="preserve">Вернёмся к рассмотрению подробностей реализации ОСВМ. Для экспорта и импорта визуальных моделей ОСВМ будет использовать разработанную ранее систему экспорта-импорта визуальных моделей, </w:t>
      </w:r>
      <w:r>
        <w:lastRenderedPageBreak/>
        <w:t xml:space="preserve">состоящую из двух независимых модулей: экспортёр визуальных моделей (используемый для экспорта визуальных моделей) и импортёр визуальных моделей (используемый для импорта визуальных моделей). В текущий момент оба этих модуля могут использовать </w:t>
      </w:r>
      <w:r>
        <w:rPr>
          <w:lang w:val="en-US"/>
        </w:rPr>
        <w:t>XML</w:t>
      </w:r>
      <w:r>
        <w:t xml:space="preserve"> (</w:t>
      </w:r>
      <w:r>
        <w:rPr>
          <w:lang w:val="en-US"/>
        </w:rPr>
        <w:t>Extensible</w:t>
      </w:r>
      <w:r>
        <w:t xml:space="preserve"> </w:t>
      </w:r>
      <w:r>
        <w:rPr>
          <w:lang w:val="en-US"/>
        </w:rPr>
        <w:t>Markup</w:t>
      </w:r>
      <w:r>
        <w:t xml:space="preserve"> </w:t>
      </w:r>
      <w:r>
        <w:rPr>
          <w:lang w:val="en-US"/>
        </w:rPr>
        <w:t>Language</w:t>
      </w:r>
      <w:r>
        <w:t xml:space="preserve">) и </w:t>
      </w:r>
      <w:r>
        <w:rPr>
          <w:lang w:val="en-US"/>
        </w:rPr>
        <w:t>JSON</w:t>
      </w:r>
      <w:r>
        <w:t xml:space="preserve"> для передачи визуальных моделей. Для отражения всей этой ситуации, введём понятия «Система экспорта-импорта визуальных моделей», «Экспортёр визуальных моделей», «Экспорт визуальных моделей», «Импортёр визуальных моделей», «Импорт визуальных моделей», «</w:t>
      </w:r>
      <w:r>
        <w:rPr>
          <w:lang w:val="en-US"/>
        </w:rPr>
        <w:t>Extensible</w:t>
      </w:r>
      <w:r>
        <w:t xml:space="preserve"> </w:t>
      </w:r>
      <w:r>
        <w:rPr>
          <w:lang w:val="en-US"/>
        </w:rPr>
        <w:t>Markup</w:t>
      </w:r>
      <w:r>
        <w:t xml:space="preserve"> </w:t>
      </w:r>
      <w:r>
        <w:rPr>
          <w:lang w:val="en-US"/>
        </w:rPr>
        <w:t>Language</w:t>
      </w:r>
      <w:r>
        <w:t>», «</w:t>
      </w:r>
      <w:r>
        <w:rPr>
          <w:lang w:val="en-US"/>
        </w:rPr>
        <w:t>JSON</w:t>
      </w:r>
      <w:r>
        <w:t>». Помимо упомянутых понятий, также введём понятия, определяющие или обобщающие перечисленные выше понятия: «Программная система» (объединяющее понятия «Программная оболочка» и «Система экспорта-импорта визуальных моделей»), «Язык разметки» (определяющее понятие «</w:t>
      </w:r>
      <w:r>
        <w:rPr>
          <w:lang w:val="en-US"/>
        </w:rPr>
        <w:t>XML</w:t>
      </w:r>
      <w:r>
        <w:t>») и «Текстовый формат обмена данными» (определяющее понятие «</w:t>
      </w:r>
      <w:r>
        <w:rPr>
          <w:lang w:val="en-US"/>
        </w:rPr>
        <w:t>JSON</w:t>
      </w:r>
      <w:r>
        <w:t>»).</w:t>
      </w:r>
    </w:p>
    <w:p w:rsidR="00F0049F" w:rsidRDefault="001F50F3">
      <w:r>
        <w:t xml:space="preserve">ОСВМ разрабатывается как настольное приложение с графическим интерфейсом (далее для обозначения графического интерфейса будет использоваться сокращение </w:t>
      </w:r>
      <w:r>
        <w:rPr>
          <w:lang w:val="en-US"/>
        </w:rPr>
        <w:t>GUI</w:t>
      </w:r>
      <w:r>
        <w:t xml:space="preserve"> — </w:t>
      </w:r>
      <w:r>
        <w:rPr>
          <w:lang w:val="en-US"/>
        </w:rPr>
        <w:t>Graphical</w:t>
      </w:r>
      <w:r>
        <w:t xml:space="preserve"> </w:t>
      </w:r>
      <w:r>
        <w:rPr>
          <w:lang w:val="en-US"/>
        </w:rPr>
        <w:t>User</w:t>
      </w:r>
      <w:r>
        <w:t xml:space="preserve"> </w:t>
      </w:r>
      <w:r>
        <w:rPr>
          <w:lang w:val="en-US"/>
        </w:rPr>
        <w:t>Interface</w:t>
      </w:r>
      <w:r>
        <w:t xml:space="preserve">). Двумя основными компонентами </w:t>
      </w:r>
      <w:r>
        <w:rPr>
          <w:lang w:val="en-US"/>
        </w:rPr>
        <w:t>GUI</w:t>
      </w:r>
      <w:r>
        <w:t xml:space="preserve"> будет рабочее полотно и набор элементов, поддерживаемых визуальной моделью. Для того, чтобы разработать </w:t>
      </w:r>
      <w:r>
        <w:rPr>
          <w:lang w:val="en-US"/>
        </w:rPr>
        <w:t>GUI</w:t>
      </w:r>
      <w:r>
        <w:t xml:space="preserve">, будет использоваться декларативный подход к разработке </w:t>
      </w:r>
      <w:r>
        <w:rPr>
          <w:lang w:val="en-US"/>
        </w:rPr>
        <w:t>GUI</w:t>
      </w:r>
      <w:r>
        <w:t>. Чтобы обозначить такое положение дел, введём понятия «Настольное приложение», «</w:t>
      </w:r>
      <w:r>
        <w:rPr>
          <w:lang w:val="en-US"/>
        </w:rPr>
        <w:t>GUI</w:t>
      </w:r>
      <w:r>
        <w:t xml:space="preserve">», «Рабочее полотно», «Набор элементов», «Декларативный подход к разработке </w:t>
      </w:r>
      <w:r>
        <w:rPr>
          <w:lang w:val="en-US"/>
        </w:rPr>
        <w:t>GUI</w:t>
      </w:r>
      <w:r>
        <w:t>».</w:t>
      </w:r>
    </w:p>
    <w:p w:rsidR="00F0049F" w:rsidRDefault="001F50F3">
      <w:r>
        <w:t xml:space="preserve">Перейдём к инструментальной стороне разработки ОСВМ. Для разработки ОСВМ будет использоваться </w:t>
      </w:r>
      <w:r>
        <w:rPr>
          <w:lang w:val="en-US"/>
        </w:rPr>
        <w:t>Liberica</w:t>
      </w:r>
      <w:r>
        <w:t xml:space="preserve"> </w:t>
      </w:r>
      <w:r>
        <w:rPr>
          <w:lang w:val="en-US"/>
        </w:rPr>
        <w:t>JDK</w:t>
      </w:r>
      <w:r>
        <w:t xml:space="preserve"> — одна из имеющихся реализаций </w:t>
      </w:r>
      <w:r>
        <w:rPr>
          <w:lang w:val="en-US"/>
        </w:rPr>
        <w:t>JDK</w:t>
      </w:r>
      <w:r>
        <w:t xml:space="preserve">, а для запуска ОСВМ может быть использована любая </w:t>
      </w:r>
      <w:r>
        <w:rPr>
          <w:lang w:val="en-US"/>
        </w:rPr>
        <w:t>JRE</w:t>
      </w:r>
      <w:r>
        <w:t xml:space="preserve"> нужной версии. Заметим, что </w:t>
      </w:r>
      <w:r>
        <w:rPr>
          <w:lang w:val="en-US"/>
        </w:rPr>
        <w:t>JDK</w:t>
      </w:r>
      <w:r>
        <w:t xml:space="preserve"> — это т.н. набор разработчика (</w:t>
      </w:r>
      <w:r>
        <w:rPr>
          <w:lang w:val="en-US"/>
        </w:rPr>
        <w:t>SDK</w:t>
      </w:r>
      <w:r>
        <w:t xml:space="preserve">) для разработки на </w:t>
      </w:r>
      <w:r>
        <w:rPr>
          <w:lang w:val="en-US"/>
        </w:rPr>
        <w:t>Java</w:t>
      </w:r>
      <w:r>
        <w:t>. Т.о., для отображение этой ситуации необходимо ввести понятия «</w:t>
      </w:r>
      <w:r>
        <w:rPr>
          <w:lang w:val="en-US"/>
        </w:rPr>
        <w:t>Liberica</w:t>
      </w:r>
      <w:r>
        <w:t xml:space="preserve"> </w:t>
      </w:r>
      <w:r>
        <w:rPr>
          <w:lang w:val="en-US"/>
        </w:rPr>
        <w:t>JDK</w:t>
      </w:r>
      <w:r>
        <w:t>», «</w:t>
      </w:r>
      <w:r>
        <w:rPr>
          <w:lang w:val="en-US"/>
        </w:rPr>
        <w:t>JDK</w:t>
      </w:r>
      <w:r>
        <w:t>», «Набор инструментов разработчика», «</w:t>
      </w:r>
      <w:r>
        <w:rPr>
          <w:lang w:val="en-US"/>
        </w:rPr>
        <w:t>JRE</w:t>
      </w:r>
      <w:r>
        <w:t>», «</w:t>
      </w:r>
      <w:r>
        <w:rPr>
          <w:lang w:val="en-US"/>
        </w:rPr>
        <w:t>Java</w:t>
      </w:r>
      <w:r>
        <w:t xml:space="preserve">». Также необходимо ввести понятие, определяющее </w:t>
      </w:r>
      <w:r>
        <w:rPr>
          <w:lang w:val="en-US"/>
        </w:rPr>
        <w:t>Java</w:t>
      </w:r>
      <w:r>
        <w:t xml:space="preserve"> — «Объектно-ориентированный ЯП».</w:t>
      </w:r>
    </w:p>
    <w:p w:rsidR="00F0049F" w:rsidRDefault="001F50F3">
      <w:r>
        <w:t xml:space="preserve">Для декларативной разработки </w:t>
      </w:r>
      <w:r>
        <w:rPr>
          <w:lang w:val="en-US"/>
        </w:rPr>
        <w:t>GUI</w:t>
      </w:r>
      <w:r>
        <w:t xml:space="preserve"> будет использоваться </w:t>
      </w:r>
      <w:r>
        <w:rPr>
          <w:lang w:val="en-US"/>
        </w:rPr>
        <w:t>RAD</w:t>
      </w:r>
      <w:r>
        <w:t xml:space="preserve">-средство </w:t>
      </w:r>
      <w:r>
        <w:rPr>
          <w:lang w:val="en-US"/>
        </w:rPr>
        <w:t>Scene</w:t>
      </w:r>
      <w:r>
        <w:t xml:space="preserve"> </w:t>
      </w:r>
      <w:r>
        <w:rPr>
          <w:lang w:val="en-US"/>
        </w:rPr>
        <w:t>builder</w:t>
      </w:r>
      <w:r>
        <w:t xml:space="preserve">, с которым будут использоваться два фреймворка для разработки </w:t>
      </w:r>
      <w:r>
        <w:rPr>
          <w:lang w:val="en-US"/>
        </w:rPr>
        <w:t>GUI</w:t>
      </w:r>
      <w:r>
        <w:t xml:space="preserve">: </w:t>
      </w:r>
      <w:r>
        <w:rPr>
          <w:lang w:val="en-US"/>
        </w:rPr>
        <w:t>JavaFX</w:t>
      </w:r>
      <w:r>
        <w:t xml:space="preserve"> (использующий </w:t>
      </w:r>
      <w:r>
        <w:rPr>
          <w:lang w:val="en-US"/>
        </w:rPr>
        <w:t>Java</w:t>
      </w:r>
      <w:r>
        <w:t xml:space="preserve">) и </w:t>
      </w:r>
      <w:r>
        <w:rPr>
          <w:lang w:val="en-US"/>
        </w:rPr>
        <w:t>TornadoFX</w:t>
      </w:r>
      <w:r>
        <w:t xml:space="preserve"> (использующий </w:t>
      </w:r>
      <w:r>
        <w:rPr>
          <w:lang w:val="en-US"/>
        </w:rPr>
        <w:t>Kotlin</w:t>
      </w:r>
      <w:r>
        <w:t>). Чтобы зафиксировать такую ситуацию, введём понятия «</w:t>
      </w:r>
      <w:r>
        <w:rPr>
          <w:lang w:val="en-US"/>
        </w:rPr>
        <w:t>Scene</w:t>
      </w:r>
      <w:r>
        <w:t xml:space="preserve"> </w:t>
      </w:r>
      <w:r>
        <w:rPr>
          <w:lang w:val="en-US"/>
        </w:rPr>
        <w:t>builder</w:t>
      </w:r>
      <w:r>
        <w:t>», «</w:t>
      </w:r>
      <w:r>
        <w:rPr>
          <w:lang w:val="en-US"/>
        </w:rPr>
        <w:t>RAD</w:t>
      </w:r>
      <w:r>
        <w:t>-средство», «</w:t>
      </w:r>
      <w:r>
        <w:rPr>
          <w:lang w:val="en-US"/>
        </w:rPr>
        <w:t>JavaFX</w:t>
      </w:r>
      <w:r>
        <w:t>», «</w:t>
      </w:r>
      <w:r>
        <w:rPr>
          <w:lang w:val="en-US"/>
        </w:rPr>
        <w:t>TornadoFX</w:t>
      </w:r>
      <w:r>
        <w:t xml:space="preserve">», «Фреймворк для разработки </w:t>
      </w:r>
      <w:r>
        <w:rPr>
          <w:lang w:val="en-US"/>
        </w:rPr>
        <w:t>GUI</w:t>
      </w:r>
      <w:r>
        <w:t>», «</w:t>
      </w:r>
      <w:r>
        <w:rPr>
          <w:lang w:val="en-US"/>
        </w:rPr>
        <w:t>Kotlin</w:t>
      </w:r>
      <w:r>
        <w:t xml:space="preserve">». Также чтобы отметить, что </w:t>
      </w:r>
      <w:r>
        <w:rPr>
          <w:lang w:val="en-US"/>
        </w:rPr>
        <w:t>RAD</w:t>
      </w:r>
      <w:r>
        <w:t>-средства используются для быстрой разработки приложений (</w:t>
      </w:r>
      <w:r>
        <w:rPr>
          <w:lang w:val="en-US"/>
        </w:rPr>
        <w:t>Rapid</w:t>
      </w:r>
      <w:r>
        <w:t xml:space="preserve"> </w:t>
      </w:r>
      <w:r>
        <w:rPr>
          <w:lang w:val="en-US"/>
        </w:rPr>
        <w:t>Application</w:t>
      </w:r>
      <w:r>
        <w:t xml:space="preserve"> </w:t>
      </w:r>
      <w:r>
        <w:rPr>
          <w:lang w:val="en-US"/>
        </w:rPr>
        <w:t>Development</w:t>
      </w:r>
      <w:r>
        <w:t xml:space="preserve"> — </w:t>
      </w:r>
      <w:r>
        <w:rPr>
          <w:lang w:val="en-US"/>
        </w:rPr>
        <w:t>RAD</w:t>
      </w:r>
      <w:r>
        <w:t>), введём понятие «</w:t>
      </w:r>
      <w:r>
        <w:rPr>
          <w:lang w:val="en-US"/>
        </w:rPr>
        <w:t>RAD</w:t>
      </w:r>
      <w:r>
        <w:t>».</w:t>
      </w:r>
    </w:p>
    <w:p w:rsidR="00F0049F" w:rsidRDefault="001F50F3">
      <w:r>
        <w:t>Дадим определения всем введённым понятиям.</w:t>
      </w:r>
    </w:p>
    <w:p w:rsidR="00F0049F" w:rsidRDefault="001F50F3">
      <w:r>
        <w:t>Все введённые понятия и их определения могут быть структурированы в виде списка.</w:t>
      </w:r>
    </w:p>
    <w:p w:rsidR="00F0049F" w:rsidRDefault="001F50F3">
      <w:pPr>
        <w:pStyle w:val="a"/>
        <w:numPr>
          <w:ilvl w:val="0"/>
          <w:numId w:val="5"/>
        </w:numPr>
        <w:jc w:val="both"/>
        <w:rPr>
          <w:b/>
        </w:rPr>
      </w:pPr>
      <w:r>
        <w:t>«</w:t>
      </w:r>
      <w:r>
        <w:rPr>
          <w:lang w:val="en-US"/>
        </w:rPr>
        <w:t>DSL</w:t>
      </w:r>
      <w:r>
        <w:t>» — искусственный язык, специализированный для конкретной ПрО.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lastRenderedPageBreak/>
        <w:t>«</w:t>
      </w:r>
      <w:r>
        <w:rPr>
          <w:lang w:val="en-US"/>
        </w:rPr>
        <w:t>Domain</w:t>
      </w:r>
      <w:r>
        <w:t xml:space="preserve"> </w:t>
      </w:r>
      <w:r>
        <w:rPr>
          <w:lang w:val="en-US"/>
        </w:rPr>
        <w:t>Specific</w:t>
      </w:r>
      <w:r>
        <w:t xml:space="preserve"> </w:t>
      </w:r>
      <w:r>
        <w:rPr>
          <w:lang w:val="en-US"/>
        </w:rPr>
        <w:t>Modeling</w:t>
      </w:r>
      <w:r>
        <w:t>» — методология моделирования с использованием предметно-специфичных языков (</w:t>
      </w:r>
      <w:r>
        <w:rPr>
          <w:lang w:val="en-US"/>
        </w:rPr>
        <w:t>DSL</w:t>
      </w:r>
      <w:r>
        <w:t>).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</w:t>
      </w:r>
      <w:r>
        <w:rPr>
          <w:lang w:val="en-US"/>
        </w:rPr>
        <w:t>DSM</w:t>
      </w:r>
      <w:r>
        <w:t xml:space="preserve">-платформа» — программное средство для разработки </w:t>
      </w:r>
      <w:r>
        <w:rPr>
          <w:lang w:val="en-US"/>
        </w:rPr>
        <w:t>DSL</w:t>
      </w:r>
      <w:r>
        <w:t>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</w:t>
      </w:r>
      <w:r>
        <w:rPr>
          <w:lang w:val="en-US"/>
        </w:rPr>
        <w:t>DSM</w:t>
      </w:r>
      <w:r>
        <w:t xml:space="preserve">-платформа </w:t>
      </w:r>
      <w:r>
        <w:rPr>
          <w:lang w:val="en-US"/>
        </w:rPr>
        <w:t>MetaLanguage</w:t>
      </w:r>
      <w:r>
        <w:t xml:space="preserve">» — </w:t>
      </w:r>
      <w:r>
        <w:rPr>
          <w:lang w:val="en-US"/>
        </w:rPr>
        <w:t>DSM</w:t>
      </w:r>
      <w:r>
        <w:t xml:space="preserve">-платформа для разработки визуальных </w:t>
      </w:r>
      <w:r>
        <w:rPr>
          <w:lang w:val="en-US"/>
        </w:rPr>
        <w:t>DSL</w:t>
      </w:r>
      <w:r>
        <w:t>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</w:t>
      </w:r>
      <w:r>
        <w:rPr>
          <w:lang w:val="en-US"/>
        </w:rPr>
        <w:t>GUI</w:t>
      </w:r>
      <w:r>
        <w:t>» — (графический интерфейс пользователя) вид пользовательского интерфейса, который позволяет пользователю взаимодействовать с электронным устройством посредством манипуляции отображаемыми на экране графическими элементами управления.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</w:t>
      </w:r>
      <w:r>
        <w:rPr>
          <w:lang w:val="en-US"/>
        </w:rPr>
        <w:t>Java</w:t>
      </w:r>
      <w:r>
        <w:t xml:space="preserve">» — объектно-ориентированный ЯП, разработанный компанией </w:t>
      </w:r>
      <w:r>
        <w:rPr>
          <w:lang w:val="en-US"/>
        </w:rPr>
        <w:t>Sun</w:t>
      </w:r>
      <w:r>
        <w:t xml:space="preserve"> </w:t>
      </w:r>
      <w:r>
        <w:rPr>
          <w:lang w:val="en-US"/>
        </w:rPr>
        <w:t>Microsystems</w:t>
      </w:r>
      <w:r>
        <w:t>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</w:t>
      </w:r>
      <w:r>
        <w:rPr>
          <w:lang w:val="en-US"/>
        </w:rPr>
        <w:t>JavaFX</w:t>
      </w:r>
      <w:r>
        <w:t xml:space="preserve">» — фреймворк для разработки </w:t>
      </w:r>
      <w:r>
        <w:rPr>
          <w:lang w:val="en-US"/>
        </w:rPr>
        <w:t>GUI</w:t>
      </w:r>
      <w:r>
        <w:t xml:space="preserve"> на ЯП </w:t>
      </w:r>
      <w:r>
        <w:rPr>
          <w:lang w:val="en-US"/>
        </w:rPr>
        <w:t>Java</w:t>
      </w:r>
      <w:r>
        <w:t>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</w:t>
      </w:r>
      <w:r>
        <w:rPr>
          <w:lang w:val="en-US"/>
        </w:rPr>
        <w:t>JDK</w:t>
      </w:r>
      <w:r>
        <w:t xml:space="preserve">» — набор из стандартных библиотек, предназначенных для разработки на </w:t>
      </w:r>
      <w:r>
        <w:rPr>
          <w:lang w:val="en-US"/>
        </w:rPr>
        <w:t>Java</w:t>
      </w:r>
      <w:r>
        <w:t xml:space="preserve"> (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Development</w:t>
      </w:r>
      <w:r>
        <w:t xml:space="preserve"> </w:t>
      </w:r>
      <w:r>
        <w:rPr>
          <w:lang w:val="en-US"/>
        </w:rPr>
        <w:t>Kit</w:t>
      </w:r>
      <w:r>
        <w:t>).</w:t>
      </w:r>
    </w:p>
    <w:p w:rsidR="00F0049F" w:rsidRDefault="001F50F3">
      <w:pPr>
        <w:pStyle w:val="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«JRE» — </w:t>
      </w:r>
      <w:r>
        <w:t>среда</w:t>
      </w:r>
      <w:r>
        <w:rPr>
          <w:lang w:val="en-US"/>
        </w:rPr>
        <w:t xml:space="preserve"> </w:t>
      </w:r>
      <w:r>
        <w:t>выполнения</w:t>
      </w:r>
      <w:r>
        <w:rPr>
          <w:lang w:val="en-US"/>
        </w:rPr>
        <w:t xml:space="preserve"> Java (Java Runtime Environment).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</w:t>
      </w:r>
      <w:r>
        <w:rPr>
          <w:lang w:val="en-US"/>
        </w:rPr>
        <w:t>JSON</w:t>
      </w:r>
      <w:r>
        <w:t xml:space="preserve">» — текстовый формат обмена данными, основанный на </w:t>
      </w:r>
      <w:r>
        <w:rPr>
          <w:lang w:val="en-US"/>
        </w:rPr>
        <w:t>JavaScript</w:t>
      </w:r>
      <w:r>
        <w:t>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</w:t>
      </w:r>
      <w:r>
        <w:rPr>
          <w:lang w:val="en-US"/>
        </w:rPr>
        <w:t>Kotlin</w:t>
      </w:r>
      <w:r>
        <w:t>» — объектно-ориентированный ЯП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</w:t>
      </w:r>
      <w:r>
        <w:rPr>
          <w:lang w:val="en-US"/>
        </w:rPr>
        <w:t>Liberica</w:t>
      </w:r>
      <w:r>
        <w:t xml:space="preserve"> </w:t>
      </w:r>
      <w:r>
        <w:rPr>
          <w:lang w:val="en-US"/>
        </w:rPr>
        <w:t>JDK</w:t>
      </w:r>
      <w:r>
        <w:t xml:space="preserve">» — реализация </w:t>
      </w:r>
      <w:r>
        <w:rPr>
          <w:lang w:val="en-US"/>
        </w:rPr>
        <w:t>JDK</w:t>
      </w:r>
      <w:r>
        <w:t xml:space="preserve"> от компании ООО Беллсофт.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</w:t>
      </w:r>
      <w:r>
        <w:rPr>
          <w:lang w:val="en-US"/>
        </w:rPr>
        <w:t>RAD</w:t>
      </w:r>
      <w:r>
        <w:t>» — (</w:t>
      </w:r>
      <w:r>
        <w:rPr>
          <w:lang w:val="en-US"/>
        </w:rPr>
        <w:t>Rapid</w:t>
      </w:r>
      <w:r>
        <w:t xml:space="preserve"> </w:t>
      </w:r>
      <w:r>
        <w:rPr>
          <w:lang w:val="en-US"/>
        </w:rPr>
        <w:t>Application</w:t>
      </w:r>
      <w:r>
        <w:t xml:space="preserve"> </w:t>
      </w:r>
      <w:r>
        <w:rPr>
          <w:lang w:val="en-US"/>
        </w:rPr>
        <w:t>Development</w:t>
      </w:r>
      <w:r>
        <w:t xml:space="preserve">) адаптивные подходы к разработке ПО с меньшим упором на планирование и большим на адаптивный процесс разработки. Зачастую, в </w:t>
      </w:r>
      <w:r>
        <w:rPr>
          <w:lang w:val="en-US"/>
        </w:rPr>
        <w:t xml:space="preserve">RAD </w:t>
      </w:r>
      <w:r>
        <w:t>прототипы</w:t>
      </w:r>
      <w:r>
        <w:rPr>
          <w:lang w:val="en-US"/>
        </w:rPr>
        <w:t xml:space="preserve"> </w:t>
      </w:r>
      <w:r>
        <w:t>заменяют</w:t>
      </w:r>
      <w:r>
        <w:rPr>
          <w:lang w:val="en-US"/>
        </w:rPr>
        <w:t xml:space="preserve"> </w:t>
      </w:r>
      <w:r>
        <w:t>макеты.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</w:t>
      </w:r>
      <w:r>
        <w:rPr>
          <w:lang w:val="en-US"/>
        </w:rPr>
        <w:t>RAD</w:t>
      </w:r>
      <w:r>
        <w:t xml:space="preserve">-средство» — программное средство для разработки в соответствии с подходами </w:t>
      </w:r>
      <w:r>
        <w:rPr>
          <w:lang w:val="en-US"/>
        </w:rPr>
        <w:t>RAD</w:t>
      </w:r>
      <w:r>
        <w:t>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</w:t>
      </w:r>
      <w:r>
        <w:rPr>
          <w:lang w:val="en-US"/>
        </w:rPr>
        <w:t>Scene</w:t>
      </w:r>
      <w:r>
        <w:t xml:space="preserve"> </w:t>
      </w:r>
      <w:r>
        <w:rPr>
          <w:lang w:val="en-US"/>
        </w:rPr>
        <w:t>builder</w:t>
      </w:r>
      <w:r>
        <w:t xml:space="preserve">» — </w:t>
      </w:r>
      <w:r>
        <w:rPr>
          <w:lang w:val="en-US"/>
        </w:rPr>
        <w:t>RAD</w:t>
      </w:r>
      <w:r>
        <w:t xml:space="preserve">-средство для разработки на </w:t>
      </w:r>
      <w:r>
        <w:rPr>
          <w:lang w:val="en-US"/>
        </w:rPr>
        <w:t>JavaFX</w:t>
      </w:r>
      <w:r>
        <w:t xml:space="preserve"> и </w:t>
      </w:r>
      <w:r>
        <w:rPr>
          <w:lang w:val="en-US"/>
        </w:rPr>
        <w:t>TornadoFX</w:t>
      </w:r>
      <w:r>
        <w:t xml:space="preserve">, разработанное компанией </w:t>
      </w:r>
      <w:r>
        <w:rPr>
          <w:lang w:val="en-US"/>
        </w:rPr>
        <w:t>Gluon</w:t>
      </w:r>
      <w:r>
        <w:t>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</w:t>
      </w:r>
      <w:r>
        <w:rPr>
          <w:lang w:val="en-US"/>
        </w:rPr>
        <w:t>TornadoFX</w:t>
      </w:r>
      <w:r>
        <w:t xml:space="preserve">» — реализация </w:t>
      </w:r>
      <w:r>
        <w:rPr>
          <w:lang w:val="en-US"/>
        </w:rPr>
        <w:t>JavaFX</w:t>
      </w:r>
      <w:r>
        <w:t xml:space="preserve"> для ЯП </w:t>
      </w:r>
      <w:r>
        <w:rPr>
          <w:lang w:val="en-US"/>
        </w:rPr>
        <w:t>Kotlin</w:t>
      </w:r>
      <w:r>
        <w:t>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</w:t>
      </w:r>
      <w:r>
        <w:rPr>
          <w:lang w:val="en-US"/>
        </w:rPr>
        <w:t>XML</w:t>
      </w:r>
      <w:r>
        <w:t>»</w:t>
      </w:r>
      <w:r>
        <w:rPr>
          <w:b/>
        </w:rPr>
        <w:t xml:space="preserve"> — </w:t>
      </w:r>
      <w:r>
        <w:t xml:space="preserve">язык разметки, задающий формат для записи документов </w:t>
      </w:r>
      <w:r w:rsidR="005B7E31">
        <w:t xml:space="preserve">в человеко- и машинно-читаемом </w:t>
      </w:r>
      <w:r>
        <w:t xml:space="preserve">форматах. Определён в первую очередь спецификацией </w:t>
      </w:r>
      <w:r>
        <w:rPr>
          <w:lang w:val="en-US"/>
        </w:rPr>
        <w:t>W</w:t>
      </w:r>
      <w:r>
        <w:t>3</w:t>
      </w:r>
      <w:r>
        <w:rPr>
          <w:lang w:val="en-US"/>
        </w:rPr>
        <w:t>C</w:t>
      </w:r>
      <w:r>
        <w:t xml:space="preserve"> </w:t>
      </w:r>
      <w:r>
        <w:rPr>
          <w:lang w:val="en-US"/>
        </w:rPr>
        <w:t>XML</w:t>
      </w:r>
      <w:r>
        <w:t xml:space="preserve"> 1.0 (а также некоторыми другими).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«Библиотека» — сборник подпрограмм или объектов, используемых при разработке ПО.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«Вершина» — множество взаимно не пересекающихся подмножеств полюсов.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«Визуальная модель» — графическое представление модели объекта и/или системы.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«Визуальное моделирование» — представление объектов и систем в графическом виде с помощью графических языков.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 xml:space="preserve">«Гиперграф» — упорядоченная двойка </w:t>
      </w:r>
      <w:r>
        <w:rPr>
          <w:lang w:val="en-US"/>
        </w:rPr>
        <w:t>G</w:t>
      </w:r>
      <w:r>
        <w:t>=(</w:t>
      </w:r>
      <w:r>
        <w:rPr>
          <w:lang w:val="en-US"/>
        </w:rPr>
        <w:t>V</w:t>
      </w:r>
      <w:r>
        <w:t>,</w:t>
      </w:r>
      <w:r>
        <w:rPr>
          <w:lang w:val="en-US"/>
        </w:rPr>
        <w:t>W</w:t>
      </w:r>
      <w:r>
        <w:t xml:space="preserve">), где </w:t>
      </w:r>
      <w:r>
        <w:rPr>
          <w:lang w:val="en-US"/>
        </w:rPr>
        <w:t>V</w:t>
      </w:r>
      <w:r>
        <w:t xml:space="preserve"> — непустое множество вершин, </w:t>
      </w:r>
      <w:r>
        <w:rPr>
          <w:lang w:val="en-US"/>
        </w:rPr>
        <w:t>W</w:t>
      </w:r>
      <w:r>
        <w:t xml:space="preserve"> — множество гиперрёбер.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lastRenderedPageBreak/>
        <w:t xml:space="preserve">«Гиперграф с полюсами» — упорядоченная тройка </w:t>
      </w:r>
      <w:r>
        <w:rPr>
          <w:lang w:val="en-US"/>
        </w:rPr>
        <w:t>G</w:t>
      </w:r>
      <w:r>
        <w:t>=(</w:t>
      </w:r>
      <w:r>
        <w:rPr>
          <w:lang w:val="en-US"/>
        </w:rPr>
        <w:t>P</w:t>
      </w:r>
      <w:r>
        <w:t>,</w:t>
      </w:r>
      <w:r>
        <w:rPr>
          <w:lang w:val="en-US"/>
        </w:rPr>
        <w:t>V</w:t>
      </w:r>
      <w:r>
        <w:t>,</w:t>
      </w:r>
      <w:r>
        <w:rPr>
          <w:lang w:val="en-US"/>
        </w:rPr>
        <w:t>W</w:t>
      </w:r>
      <w:r>
        <w:t xml:space="preserve">), где </w:t>
      </w:r>
      <w:r>
        <w:rPr>
          <w:lang w:val="en-US"/>
        </w:rPr>
        <w:t>P</w:t>
      </w:r>
      <w:r>
        <w:t xml:space="preserve"> —абстрактное множество полюсов, </w:t>
      </w:r>
      <w:r>
        <w:rPr>
          <w:lang w:val="en-US"/>
        </w:rPr>
        <w:t>V</w:t>
      </w:r>
      <w:r>
        <w:t xml:space="preserve"> — непустое множество вершин, </w:t>
      </w:r>
      <w:r>
        <w:rPr>
          <w:lang w:val="en-US"/>
        </w:rPr>
        <w:t>W</w:t>
      </w:r>
      <w:r>
        <w:t xml:space="preserve"> — множество гиперрёбер.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«Гиперребро» — подмножество множества всех подмножеств полюсов, определяющее связи между вершинами.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«Графический язык моделирования» — язык моделирования для описания объектов/систем и связей между ними в виде диаграммы с именованными символами, обозначающими понятия, и линиями, обозначающими связи.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 xml:space="preserve">«Декларативная разработка </w:t>
      </w:r>
      <w:r>
        <w:rPr>
          <w:lang w:val="en-US"/>
        </w:rPr>
        <w:t>GUI</w:t>
      </w:r>
      <w:r>
        <w:t xml:space="preserve">» — способ полностью описать </w:t>
      </w:r>
      <w:r>
        <w:rPr>
          <w:lang w:val="en-US"/>
        </w:rPr>
        <w:t>GUI</w:t>
      </w:r>
      <w:r>
        <w:t xml:space="preserve"> и его поведение на некотором языке описания данных.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«Импорт визуальных моделей» — процесс передачи визуальных моделей в программную систему для работы с ними.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«Импортёр визуальных моделей» — средство для импорта визуальных моделей.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«Множество» — набор уникальных однотипных элементов.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«Множество вершин» — множество, состоящее из вершин.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«Множество гиперрёбер» — множество, состоящее из гиперрёбер.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«Множество полюсов» — множество, состоящее из полюсов.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«Модель» — представление объекта/системы, отображающее его основные свойства, компоненты и связи между ними.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«Набор разработчика» — набор библиотек для разработки с применением той или иной технологии.</w:t>
      </w:r>
    </w:p>
    <w:p w:rsidR="00F0049F" w:rsidRDefault="001F50F3">
      <w:pPr>
        <w:pStyle w:val="a"/>
        <w:numPr>
          <w:ilvl w:val="0"/>
          <w:numId w:val="5"/>
        </w:numPr>
        <w:tabs>
          <w:tab w:val="left" w:pos="6446"/>
        </w:tabs>
        <w:jc w:val="both"/>
      </w:pPr>
      <w:r>
        <w:t>«Набор элементов» — набор допустимых для формирования визуальной модели элементов.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«Настольное приложение» — ПО, предназначенное для запуска на ПК и выполняемое вне веб-браузера.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 xml:space="preserve">«Обмен данными» — физический перенос данных </w:t>
      </w:r>
      <w:r w:rsidR="00A1370A">
        <w:t>в виде сигналов от точки к точке</w:t>
      </w:r>
      <w:r>
        <w:t xml:space="preserve"> по каналу передачи данных.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«Оболочка систем визуального моделирования» — программная оболочка, предназначенная для работы с системами визуального моделирования.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«Полюс» — базовая структурная единица гиперграфа с полюсами.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«Представление» — отображение объекта/системы в форму, отличную от изначальной.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«Представление в</w:t>
      </w:r>
      <w:r w:rsidR="00A1370A">
        <w:t>изуальной модели» — графическое</w:t>
      </w:r>
      <w:r>
        <w:t xml:space="preserve"> представление всех элементов визуальной модели и связей между ними.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 xml:space="preserve">«Программная оболочка» — программа, предоставляющая интерфейс для работы со сложными программами системами, тем самым упрощая работу с ними. 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lastRenderedPageBreak/>
        <w:t>«Программная система» — совокупность программ системы обработки информации и программных документов, необходимых для эксплуатации этих программ.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 xml:space="preserve">«Рабочее полотно» — область </w:t>
      </w:r>
      <w:r>
        <w:rPr>
          <w:lang w:val="en-US"/>
        </w:rPr>
        <w:t>GUI</w:t>
      </w:r>
      <w:r>
        <w:t>, где отображается результат работы пользователя.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 xml:space="preserve">«Разработка </w:t>
      </w:r>
      <w:r>
        <w:rPr>
          <w:lang w:val="en-US"/>
        </w:rPr>
        <w:t>DSL</w:t>
      </w:r>
      <w:r>
        <w:t xml:space="preserve">» — процесс создания </w:t>
      </w:r>
      <w:r>
        <w:rPr>
          <w:lang w:val="en-US"/>
        </w:rPr>
        <w:t>DSL</w:t>
      </w:r>
      <w:r>
        <w:t>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«Система экспорта-импорта визуальных моделей» — контейнер для экспортёра и импортёра визуальных моделей.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«Структура визуальной модели» — набор элементов визуальной модели и связей между ними.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«Текстовый формат обмена данными» — формат представления информации строкового типа, используемый при обмене данными.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 xml:space="preserve">«Фреймворк для разработки </w:t>
      </w:r>
      <w:r>
        <w:rPr>
          <w:lang w:val="en-US"/>
        </w:rPr>
        <w:t>GUI</w:t>
      </w:r>
      <w:r>
        <w:t xml:space="preserve">» — набор библиотек, составляющих единую экосистему и предназначенных для разработки </w:t>
      </w:r>
      <w:r>
        <w:rPr>
          <w:lang w:val="en-US"/>
        </w:rPr>
        <w:t>GUI</w:t>
      </w:r>
      <w:r>
        <w:t>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«Экспорт визуальных моделей» — процесс передачи визуальных моделей вовне программной системы, работающей с ними.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«Экспортёр визуальных моделей» — средство для экспорта визуальных моделей.</w:t>
      </w:r>
    </w:p>
    <w:p w:rsidR="00F0049F" w:rsidRDefault="001F50F3">
      <w:pPr>
        <w:pStyle w:val="a"/>
        <w:numPr>
          <w:ilvl w:val="0"/>
          <w:numId w:val="5"/>
        </w:numPr>
        <w:jc w:val="both"/>
      </w:pPr>
      <w:r>
        <w:t>«Язык моделирования» — искусс</w:t>
      </w:r>
      <w:r w:rsidR="00A1370A">
        <w:t xml:space="preserve">твенный язык для представления </w:t>
      </w:r>
      <w:r>
        <w:t xml:space="preserve">информации, знаний или систем структурой, заданной набором определённых правил. </w:t>
      </w:r>
    </w:p>
    <w:p w:rsidR="00F0049F" w:rsidRDefault="001F50F3">
      <w:r>
        <w:t>Определим связи между всеми введёнными понятиями.</w:t>
      </w:r>
    </w:p>
    <w:p w:rsidR="00F0049F" w:rsidRDefault="001F50F3">
      <w:pPr>
        <w:pStyle w:val="1"/>
        <w:numPr>
          <w:ilvl w:val="0"/>
          <w:numId w:val="2"/>
        </w:numPr>
      </w:pPr>
      <w:bookmarkStart w:id="4" w:name="_Toc26253561"/>
      <w:r>
        <w:lastRenderedPageBreak/>
        <w:t>Этап формализации</w:t>
      </w:r>
      <w:bookmarkEnd w:id="4"/>
    </w:p>
    <w:p w:rsidR="00F0049F" w:rsidRDefault="001F50F3">
      <w:r>
        <w:t>Связи между всеми введёнными понятиями могут быть структурированы в виде таблицы (см. табл. 3.1). Так как разрабатываемая онтология будет интегрирована с предоставленной онтологией, то отобразим и внешние по отношению к разрабатываемой онтологии понятия (будут обозначены жирным выделением).</w:t>
      </w:r>
    </w:p>
    <w:p w:rsidR="00F0049F" w:rsidRDefault="00F0049F"/>
    <w:p w:rsidR="00F0049F" w:rsidRDefault="001F50F3">
      <w:pPr>
        <w:ind w:firstLine="0"/>
      </w:pPr>
      <w:r>
        <w:t>Таблица 3.1 — Связи между основными понятиями</w:t>
      </w:r>
    </w:p>
    <w:tbl>
      <w:tblPr>
        <w:tblStyle w:val="af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4"/>
        <w:gridCol w:w="1559"/>
        <w:gridCol w:w="4077"/>
      </w:tblGrid>
      <w:tr w:rsidR="00F0049F">
        <w:trPr>
          <w:tblHeader/>
        </w:trPr>
        <w:tc>
          <w:tcPr>
            <w:tcW w:w="3934" w:type="dxa"/>
            <w:noWrap/>
          </w:tcPr>
          <w:p w:rsidR="00F0049F" w:rsidRDefault="001F50F3">
            <w:pPr>
              <w:pStyle w:val="afe"/>
            </w:pPr>
            <w:r>
              <w:t>Понятие 1</w:t>
            </w:r>
          </w:p>
        </w:tc>
        <w:tc>
          <w:tcPr>
            <w:tcW w:w="1559" w:type="dxa"/>
            <w:noWrap/>
          </w:tcPr>
          <w:p w:rsidR="00F0049F" w:rsidRDefault="001F50F3">
            <w:pPr>
              <w:pStyle w:val="afe"/>
            </w:pPr>
            <w:r>
              <w:t>Связь</w:t>
            </w:r>
          </w:p>
        </w:tc>
        <w:tc>
          <w:tcPr>
            <w:tcW w:w="4077" w:type="dxa"/>
            <w:noWrap/>
          </w:tcPr>
          <w:p w:rsidR="00F0049F" w:rsidRDefault="001F50F3">
            <w:pPr>
              <w:pStyle w:val="afe"/>
            </w:pPr>
            <w:r>
              <w:t>Понятие 2</w:t>
            </w:r>
          </w:p>
        </w:tc>
      </w:tr>
      <w:tr w:rsidR="00F0049F">
        <w:trPr>
          <w:cantSplit/>
        </w:trPr>
        <w:tc>
          <w:tcPr>
            <w:tcW w:w="3934" w:type="dxa"/>
            <w:noWrap/>
          </w:tcPr>
          <w:p w:rsidR="00F0049F" w:rsidRDefault="001F50F3">
            <w:pPr>
              <w:pStyle w:val="aff"/>
              <w:tabs>
                <w:tab w:val="center" w:pos="1487"/>
              </w:tabs>
            </w:pPr>
            <w:r>
              <w:rPr>
                <w:lang w:val="en-US"/>
              </w:rPr>
              <w:t>DSL</w:t>
            </w:r>
          </w:p>
        </w:tc>
        <w:tc>
          <w:tcPr>
            <w:tcW w:w="1559" w:type="dxa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useFor</w:t>
            </w:r>
          </w:p>
        </w:tc>
        <w:tc>
          <w:tcPr>
            <w:tcW w:w="4077" w:type="dxa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Domain Specific Modeling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  <w:tabs>
                <w:tab w:val="center" w:pos="1487"/>
              </w:tabs>
            </w:pPr>
            <w:r>
              <w:rPr>
                <w:lang w:val="en-US"/>
              </w:rPr>
              <w:t>DSL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sameAs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b/>
              </w:rPr>
            </w:pPr>
            <w:r>
              <w:rPr>
                <w:b/>
                <w:lang w:val="en-US"/>
              </w:rPr>
              <w:t>Domain specific languages</w:t>
            </w:r>
          </w:p>
        </w:tc>
      </w:tr>
      <w:tr w:rsidR="00F0049F">
        <w:trPr>
          <w:cantSplit/>
        </w:trPr>
        <w:tc>
          <w:tcPr>
            <w:tcW w:w="3934" w:type="dxa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Domain Specific Modeling</w:t>
            </w:r>
          </w:p>
        </w:tc>
        <w:tc>
          <w:tcPr>
            <w:tcW w:w="1559" w:type="dxa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isA</w:t>
            </w:r>
          </w:p>
        </w:tc>
        <w:tc>
          <w:tcPr>
            <w:tcW w:w="4077" w:type="dxa"/>
            <w:noWrap/>
          </w:tcPr>
          <w:p w:rsidR="00F0049F" w:rsidRDefault="001F50F3">
            <w:pPr>
              <w:pStyle w:val="aff"/>
            </w:pPr>
            <w:r>
              <w:t>Визуальное моделирование</w:t>
            </w:r>
          </w:p>
        </w:tc>
      </w:tr>
      <w:tr w:rsidR="00F0049F">
        <w:trPr>
          <w:cantSplit/>
        </w:trPr>
        <w:tc>
          <w:tcPr>
            <w:tcW w:w="3934" w:type="dxa"/>
            <w:noWrap/>
          </w:tcPr>
          <w:p w:rsidR="00F0049F" w:rsidRDefault="001F50F3">
            <w:pPr>
              <w:pStyle w:val="aff"/>
              <w:tabs>
                <w:tab w:val="center" w:pos="1487"/>
              </w:tabs>
            </w:pPr>
            <w:r>
              <w:rPr>
                <w:lang w:val="en-US"/>
              </w:rPr>
              <w:t>DSM-</w:t>
            </w:r>
            <w:r>
              <w:t>платформа</w:t>
            </w:r>
          </w:p>
        </w:tc>
        <w:tc>
          <w:tcPr>
            <w:tcW w:w="1559" w:type="dxa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useFor</w:t>
            </w:r>
          </w:p>
        </w:tc>
        <w:tc>
          <w:tcPr>
            <w:tcW w:w="4077" w:type="dxa"/>
            <w:noWrap/>
          </w:tcPr>
          <w:p w:rsidR="00F0049F" w:rsidRDefault="001F50F3">
            <w:pPr>
              <w:pStyle w:val="aff"/>
            </w:pPr>
            <w:r>
              <w:t xml:space="preserve">Разработка </w:t>
            </w:r>
            <w:r>
              <w:rPr>
                <w:lang w:val="en-US"/>
              </w:rPr>
              <w:t>DSL</w:t>
            </w:r>
          </w:p>
        </w:tc>
      </w:tr>
      <w:tr w:rsidR="00F0049F">
        <w:trPr>
          <w:cantSplit/>
        </w:trPr>
        <w:tc>
          <w:tcPr>
            <w:tcW w:w="3934" w:type="dxa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DSM-</w:t>
            </w:r>
            <w:r>
              <w:t xml:space="preserve">платформа </w:t>
            </w:r>
            <w:r>
              <w:rPr>
                <w:lang w:val="en-US"/>
              </w:rPr>
              <w:t>MetaLanguage</w:t>
            </w:r>
          </w:p>
        </w:tc>
        <w:tc>
          <w:tcPr>
            <w:tcW w:w="1559" w:type="dxa"/>
            <w:noWrap/>
          </w:tcPr>
          <w:p w:rsidR="00F0049F" w:rsidRDefault="001F50F3">
            <w:pPr>
              <w:pStyle w:val="aff"/>
              <w:tabs>
                <w:tab w:val="left" w:pos="541"/>
              </w:tabs>
            </w:pPr>
            <w:r>
              <w:rPr>
                <w:lang w:val="en-US"/>
              </w:rPr>
              <w:t>isA</w:t>
            </w:r>
          </w:p>
        </w:tc>
        <w:tc>
          <w:tcPr>
            <w:tcW w:w="4077" w:type="dxa"/>
            <w:noWrap/>
          </w:tcPr>
          <w:p w:rsidR="00F0049F" w:rsidRDefault="001F50F3">
            <w:pPr>
              <w:pStyle w:val="aff"/>
              <w:tabs>
                <w:tab w:val="center" w:pos="1487"/>
              </w:tabs>
            </w:pPr>
            <w:r>
              <w:rPr>
                <w:lang w:val="en-US"/>
              </w:rPr>
              <w:t>DSM-</w:t>
            </w:r>
            <w:r>
              <w:t>платформа</w:t>
            </w:r>
          </w:p>
        </w:tc>
      </w:tr>
      <w:tr w:rsidR="00F0049F">
        <w:trPr>
          <w:cantSplit/>
          <w:trHeight w:val="142"/>
        </w:trPr>
        <w:tc>
          <w:tcPr>
            <w:tcW w:w="3934" w:type="dxa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Java</w:t>
            </w:r>
          </w:p>
        </w:tc>
        <w:tc>
          <w:tcPr>
            <w:tcW w:w="1559" w:type="dxa"/>
            <w:noWrap/>
          </w:tcPr>
          <w:p w:rsidR="00F0049F" w:rsidRDefault="001F50F3">
            <w:pPr>
              <w:pStyle w:val="aff"/>
              <w:tabs>
                <w:tab w:val="left" w:pos="541"/>
              </w:tabs>
            </w:pPr>
            <w:r>
              <w:rPr>
                <w:lang w:val="en-US"/>
              </w:rPr>
              <w:t>instanceOf</w:t>
            </w:r>
          </w:p>
        </w:tc>
        <w:tc>
          <w:tcPr>
            <w:tcW w:w="4077" w:type="dxa"/>
            <w:noWrap/>
          </w:tcPr>
          <w:p w:rsidR="00F0049F" w:rsidRDefault="001F50F3">
            <w:pPr>
              <w:pStyle w:val="aff"/>
              <w:rPr>
                <w:b/>
              </w:rPr>
            </w:pPr>
            <w:r>
              <w:rPr>
                <w:b/>
              </w:rPr>
              <w:t>Object oriented languages</w:t>
            </w:r>
          </w:p>
        </w:tc>
      </w:tr>
      <w:tr w:rsidR="00F0049F">
        <w:trPr>
          <w:cantSplit/>
        </w:trPr>
        <w:tc>
          <w:tcPr>
            <w:tcW w:w="3934" w:type="dxa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JavaFX</w:t>
            </w:r>
          </w:p>
        </w:tc>
        <w:tc>
          <w:tcPr>
            <w:tcW w:w="1559" w:type="dxa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isA</w:t>
            </w:r>
          </w:p>
        </w:tc>
        <w:tc>
          <w:tcPr>
            <w:tcW w:w="4077" w:type="dxa"/>
            <w:noWrap/>
          </w:tcPr>
          <w:p w:rsidR="00F0049F" w:rsidRDefault="001F50F3">
            <w:pPr>
              <w:pStyle w:val="aff"/>
            </w:pPr>
            <w:r>
              <w:t>Фреймворк для разработки GUI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JavaFX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uses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Java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JDK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isA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t>Набор разработчика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JDK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uses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Java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JRE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uses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Java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JSON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instanceOf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t>Текстовый формат обмена данными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Kotlin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tabs>
                <w:tab w:val="left" w:pos="541"/>
              </w:tabs>
            </w:pPr>
            <w:r>
              <w:rPr>
                <w:lang w:val="en-US"/>
              </w:rPr>
              <w:t>instanceOf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b/>
              </w:rPr>
              <w:t>Object oriented languages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Liberica JDK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tabs>
                <w:tab w:val="center" w:pos="1487"/>
              </w:tabs>
            </w:pPr>
            <w:r>
              <w:rPr>
                <w:lang w:val="en-US"/>
              </w:rPr>
              <w:t>instanceOf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JDK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RAD-</w:t>
            </w:r>
            <w:r>
              <w:t>средство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useFor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RAD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Scene builder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t>instanceOf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RAD-</w:t>
            </w:r>
            <w:r>
              <w:t>средство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Scene builder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t>useFor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t>Декларативная разработка GUI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Scene builder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uses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t>TornadoFX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Scene builder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uses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JavaFX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  <w:tabs>
                <w:tab w:val="center" w:pos="1487"/>
              </w:tabs>
            </w:pPr>
            <w:r>
              <w:rPr>
                <w:lang w:val="en-US"/>
              </w:rPr>
              <w:t>TornadoFX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t>instanceOf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JavaFX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  <w:tabs>
                <w:tab w:val="center" w:pos="1487"/>
              </w:tabs>
            </w:pPr>
            <w:r>
              <w:rPr>
                <w:lang w:val="en-US"/>
              </w:rPr>
              <w:t>TornadoFX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uses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Kotlin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XML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instanceOf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b/>
              </w:rPr>
            </w:pPr>
            <w:r>
              <w:rPr>
                <w:b/>
              </w:rPr>
              <w:t>Extensible Markup Language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Библиотека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aPartOf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t>Набор разработчика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Библиотека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aPartOf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t>Фреймворк для разработки GUI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Вершина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aPartOf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t>Множество вершин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Вершина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isA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t>Множество полюсов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Визуальная модель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isA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t>Модель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Визуальная модель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has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t>Представление визуальной модели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Визуальная модель</w:t>
            </w:r>
          </w:p>
          <w:p w:rsidR="00F0049F" w:rsidRDefault="00F0049F">
            <w:pPr>
              <w:pStyle w:val="aff"/>
            </w:pP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has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t>Структура визуальной модели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Визуальное моделирование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output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t>Визуальная модель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Гиперграф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sameAs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b/>
                <w:lang w:val="en-US"/>
              </w:rPr>
              <w:t>Hypergraphs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Гиперграф с полюсами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isA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t>Гиперграф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Гиперребро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aPartOf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t>Множество гиперрёбер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Гиперребро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isA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t>Множество полюсов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Графический язык моделирования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t>useFor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t>Визуальное моделирование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 xml:space="preserve">Декларативная разработка </w:t>
            </w:r>
            <w:r>
              <w:rPr>
                <w:lang w:val="en-US"/>
              </w:rPr>
              <w:t>GUI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isA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t xml:space="preserve">Разработка </w:t>
            </w:r>
            <w:r>
              <w:rPr>
                <w:lang w:val="en-US"/>
              </w:rPr>
              <w:t>GUI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 xml:space="preserve">Декларативная разработка </w:t>
            </w:r>
            <w:r>
              <w:rPr>
                <w:lang w:val="en-US"/>
              </w:rPr>
              <w:t>GUI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output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rPr>
                <w:lang w:val="en-US"/>
              </w:rPr>
              <w:t>GUI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Импорт визуальных моделей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t>Визуальная модель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Импортёр визуальных моделей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useFor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t>Импорт визуальных моделей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lastRenderedPageBreak/>
              <w:t>Импортёр визуальных моделей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uses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Импортёр визуальных моделей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uses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Импортёр визуальных моделей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aPartOf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t>Система экспорта-импорта визуальных моделей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Множество вершин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isA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t>Множество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Множество вершин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aPartOf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Гиперграф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Множество гиперрёбер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isA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t>Множество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Множество гиперрёбер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aPartOf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Гиперграф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Множество полюсов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isA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t>Множество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Множество полюсов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aPartOf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Гиперграф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Набор элементов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aPartOf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Оболочка систем визуального моделирования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has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Оболочка систем визуального моделирования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isA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t>Настольное приложение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Оболочка систем визуального моделирования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uses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Liberica JDK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Оболочка систем визуального моделирования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instanceOf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Программная оболочка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Оболочка систем визуального моделировани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uses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t>Система экспорта-импорта визуальных моделей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Оболочка систем визуального моделирования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uses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Система визуального моделирования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Оболочка систем визуального моделирования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uses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DSM-платформа MetaLanguage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Полюс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aPartOf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</w:pPr>
            <w:r>
              <w:t>Множество полюсов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Представление визуальной модели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instanceOf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t>Представление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Программная оболочка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isA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Программная система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Рабочее полотно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aPartOf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 xml:space="preserve">Разработка </w:t>
            </w:r>
            <w:r>
              <w:rPr>
                <w:lang w:val="en-US"/>
              </w:rPr>
              <w:t>DSL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DSL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t xml:space="preserve">Разработка </w:t>
            </w:r>
            <w:r>
              <w:rPr>
                <w:lang w:val="en-US"/>
              </w:rPr>
              <w:t>GUI</w:t>
            </w:r>
          </w:p>
        </w:tc>
        <w:tc>
          <w:tcPr>
            <w:tcW w:w="1559" w:type="dxa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sameAs</w:t>
            </w:r>
          </w:p>
        </w:tc>
        <w:tc>
          <w:tcPr>
            <w:tcW w:w="4077" w:type="dxa"/>
            <w:noWrap/>
          </w:tcPr>
          <w:p w:rsidR="00F0049F" w:rsidRDefault="001F50F3">
            <w:pPr>
              <w:pStyle w:val="aff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interface programming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Система экспорта-импорта визуальных моделей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isA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t>Программная система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Структура визуальной модели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uses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t>Гиперграф с полюсами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Текстовый формат обмена данными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useFor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Обмен данными</w:t>
            </w:r>
          </w:p>
        </w:tc>
      </w:tr>
      <w:tr w:rsidR="00F0049F">
        <w:trPr>
          <w:cantSplit/>
          <w:trHeight w:val="276"/>
        </w:trPr>
        <w:tc>
          <w:tcPr>
            <w:tcW w:w="3934" w:type="dxa"/>
            <w:vMerge w:val="restart"/>
            <w:noWrap/>
          </w:tcPr>
          <w:p w:rsidR="00F0049F" w:rsidRDefault="001F50F3">
            <w:pPr>
              <w:pStyle w:val="aff"/>
            </w:pPr>
            <w:r>
              <w:t>Экспортёр визуальных моделей</w:t>
            </w:r>
          </w:p>
        </w:tc>
        <w:tc>
          <w:tcPr>
            <w:tcW w:w="1559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useFor</w:t>
            </w:r>
          </w:p>
        </w:tc>
        <w:tc>
          <w:tcPr>
            <w:tcW w:w="4077" w:type="dxa"/>
            <w:vMerge w:val="restart"/>
            <w:noWrap/>
          </w:tcPr>
          <w:p w:rsidR="00F0049F" w:rsidRDefault="001F50F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Экспорт визуальных моделей</w:t>
            </w:r>
          </w:p>
        </w:tc>
      </w:tr>
    </w:tbl>
    <w:p w:rsidR="00F0049F" w:rsidRDefault="001F50F3">
      <w:r>
        <w:t xml:space="preserve"> </w:t>
      </w:r>
    </w:p>
    <w:p w:rsidR="00F0049F" w:rsidRDefault="001F50F3">
      <w:r>
        <w:t>Представим выделенные понятия и связи между ними в виде связного графа. Этот граф будет представлять онтологию.</w:t>
      </w:r>
    </w:p>
    <w:p w:rsidR="00F0049F" w:rsidRDefault="001F50F3">
      <w:r>
        <w:t>Для построения онтологии используем средство построения онтологических БЗ ОНТОЛИС.</w:t>
      </w:r>
    </w:p>
    <w:p w:rsidR="00F0049F" w:rsidRDefault="001F50F3">
      <w:pPr>
        <w:pStyle w:val="afb"/>
      </w:pPr>
      <w:bookmarkStart w:id="5" w:name="_Toc26253562"/>
      <w:r>
        <w:lastRenderedPageBreak/>
        <w:t>Глава 4. Построение онтологии</w:t>
      </w:r>
      <w:bookmarkEnd w:id="5"/>
    </w:p>
    <w:p w:rsidR="00F0049F" w:rsidRDefault="001F50F3">
      <w:r>
        <w:t>На основе всех вышеприведённых этапов разработки онтологии в средстве построения онтологических БЗ ОНТОЛИС была разработана онтология для проблемной области задачи, решаемой в рамках выпускной работы.</w:t>
      </w:r>
    </w:p>
    <w:p w:rsidR="00F0049F" w:rsidRDefault="001F50F3">
      <w:r>
        <w:t>Результат приведён на рис. 4.1-4.</w:t>
      </w:r>
      <w:r>
        <w:rPr>
          <w:lang w:val="en-US"/>
        </w:rPr>
        <w:t>2</w:t>
      </w:r>
      <w:r>
        <w:t>.</w:t>
      </w:r>
    </w:p>
    <w:p w:rsidR="00F0049F" w:rsidRDefault="00F0049F"/>
    <w:p w:rsidR="00F0049F" w:rsidRDefault="001F50F3">
      <w:pPr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0425" cy="51503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940424" cy="515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9F" w:rsidRDefault="001F50F3">
      <w:pPr>
        <w:jc w:val="center"/>
      </w:pPr>
      <w:r>
        <w:t>Рис. 4.1 — Часть онтологии №1</w:t>
      </w:r>
    </w:p>
    <w:p w:rsidR="00F0049F" w:rsidRDefault="001F50F3">
      <w:pPr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940425" cy="5203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4" cy="52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9F" w:rsidRDefault="001F50F3">
      <w:pPr>
        <w:jc w:val="center"/>
      </w:pPr>
      <w:r>
        <w:t>Рис. 4.2 — Часть онтологии №2</w:t>
      </w:r>
    </w:p>
    <w:p w:rsidR="00F0049F" w:rsidRDefault="001F50F3">
      <w:pPr>
        <w:pStyle w:val="afb"/>
      </w:pPr>
      <w:bookmarkStart w:id="6" w:name="_Toc26253563"/>
      <w:r>
        <w:lastRenderedPageBreak/>
        <w:t>Заключение</w:t>
      </w:r>
      <w:bookmarkEnd w:id="6"/>
    </w:p>
    <w:p w:rsidR="00F0049F" w:rsidRDefault="001F50F3">
      <w:r>
        <w:t>В ходе данной работы была разработана онтология для проблемной области задачи, решаемой в рамках выпускной работы</w:t>
      </w:r>
    </w:p>
    <w:p w:rsidR="00F0049F" w:rsidRDefault="001F50F3">
      <w:r>
        <w:t>Разработанная онтология полностью удовлетворяет предъявленным к ней требованиям.</w:t>
      </w:r>
    </w:p>
    <w:sectPr w:rsidR="00F0049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E54" w:rsidRDefault="00A76E54">
      <w:r>
        <w:separator/>
      </w:r>
    </w:p>
  </w:endnote>
  <w:endnote w:type="continuationSeparator" w:id="0">
    <w:p w:rsidR="00A76E54" w:rsidRDefault="00A76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49F" w:rsidRDefault="001F50F3">
    <w:pPr>
      <w:pStyle w:val="ae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65113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E54" w:rsidRDefault="00A76E54">
      <w:r>
        <w:separator/>
      </w:r>
    </w:p>
  </w:footnote>
  <w:footnote w:type="continuationSeparator" w:id="0">
    <w:p w:rsidR="00A76E54" w:rsidRDefault="00A76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79A0"/>
    <w:multiLevelType w:val="hybridMultilevel"/>
    <w:tmpl w:val="8CA2876A"/>
    <w:lvl w:ilvl="0" w:tplc="6616BFE6">
      <w:start w:val="1"/>
      <w:numFmt w:val="decimal"/>
      <w:pStyle w:val="a"/>
      <w:lvlText w:val="%1)"/>
      <w:lvlJc w:val="right"/>
      <w:pPr>
        <w:ind w:left="1417" w:hanging="360"/>
      </w:pPr>
    </w:lvl>
    <w:lvl w:ilvl="1" w:tplc="90A222C4">
      <w:start w:val="1"/>
      <w:numFmt w:val="lowerLetter"/>
      <w:lvlText w:val="%2."/>
      <w:lvlJc w:val="left"/>
      <w:pPr>
        <w:ind w:left="2137" w:hanging="360"/>
      </w:pPr>
    </w:lvl>
    <w:lvl w:ilvl="2" w:tplc="17D24C0A">
      <w:start w:val="1"/>
      <w:numFmt w:val="lowerRoman"/>
      <w:lvlText w:val="%3."/>
      <w:lvlJc w:val="right"/>
      <w:pPr>
        <w:ind w:left="2857" w:hanging="180"/>
      </w:pPr>
    </w:lvl>
    <w:lvl w:ilvl="3" w:tplc="AFD889BE">
      <w:start w:val="1"/>
      <w:numFmt w:val="decimal"/>
      <w:lvlText w:val="%4."/>
      <w:lvlJc w:val="left"/>
      <w:pPr>
        <w:ind w:left="3577" w:hanging="360"/>
      </w:pPr>
    </w:lvl>
    <w:lvl w:ilvl="4" w:tplc="BC383D6E">
      <w:start w:val="1"/>
      <w:numFmt w:val="lowerLetter"/>
      <w:lvlText w:val="%5."/>
      <w:lvlJc w:val="left"/>
      <w:pPr>
        <w:ind w:left="4297" w:hanging="360"/>
      </w:pPr>
    </w:lvl>
    <w:lvl w:ilvl="5" w:tplc="1826D9F6">
      <w:start w:val="1"/>
      <w:numFmt w:val="lowerRoman"/>
      <w:lvlText w:val="%6."/>
      <w:lvlJc w:val="right"/>
      <w:pPr>
        <w:ind w:left="5017" w:hanging="180"/>
      </w:pPr>
    </w:lvl>
    <w:lvl w:ilvl="6" w:tplc="3EBCFF7C">
      <w:start w:val="1"/>
      <w:numFmt w:val="decimal"/>
      <w:lvlText w:val="%7."/>
      <w:lvlJc w:val="left"/>
      <w:pPr>
        <w:ind w:left="5737" w:hanging="360"/>
      </w:pPr>
    </w:lvl>
    <w:lvl w:ilvl="7" w:tplc="F69A062E">
      <w:start w:val="1"/>
      <w:numFmt w:val="lowerLetter"/>
      <w:lvlText w:val="%8."/>
      <w:lvlJc w:val="left"/>
      <w:pPr>
        <w:ind w:left="6457" w:hanging="360"/>
      </w:pPr>
    </w:lvl>
    <w:lvl w:ilvl="8" w:tplc="8CD428DC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10B2429F"/>
    <w:multiLevelType w:val="multilevel"/>
    <w:tmpl w:val="978AF4CA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C73A1D"/>
    <w:multiLevelType w:val="hybridMultilevel"/>
    <w:tmpl w:val="3F8A081A"/>
    <w:lvl w:ilvl="0" w:tplc="07EC416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80CA6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86C41C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BEAF1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598BCE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E4C3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E443C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BFA97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EDA120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1E413CB"/>
    <w:multiLevelType w:val="hybridMultilevel"/>
    <w:tmpl w:val="266A3E2A"/>
    <w:lvl w:ilvl="0" w:tplc="56D8F6A4">
      <w:start w:val="1"/>
      <w:numFmt w:val="russianUpper"/>
      <w:pStyle w:val="a0"/>
      <w:suff w:val="space"/>
      <w:lvlText w:val="Приложение %1"/>
      <w:lvlJc w:val="righ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 w:tplc="9CACDD2E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F381DB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EE18A542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58E8396E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AC0CB6D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BD889FC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6909144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7500016C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2405BA7"/>
    <w:multiLevelType w:val="hybridMultilevel"/>
    <w:tmpl w:val="0DE0B5A8"/>
    <w:lvl w:ilvl="0" w:tplc="9ED0F7D6">
      <w:start w:val="1"/>
      <w:numFmt w:val="decimal"/>
      <w:lvlText w:val="%1)"/>
      <w:lvlJc w:val="right"/>
      <w:pPr>
        <w:ind w:left="1428" w:hanging="360"/>
      </w:pPr>
      <w:rPr>
        <w:b w:val="0"/>
      </w:rPr>
    </w:lvl>
    <w:lvl w:ilvl="1" w:tplc="3A9AB908">
      <w:start w:val="1"/>
      <w:numFmt w:val="lowerLetter"/>
      <w:lvlText w:val="%2."/>
      <w:lvlJc w:val="left"/>
      <w:pPr>
        <w:ind w:left="2148" w:hanging="360"/>
      </w:pPr>
    </w:lvl>
    <w:lvl w:ilvl="2" w:tplc="EBE8D160">
      <w:start w:val="1"/>
      <w:numFmt w:val="lowerRoman"/>
      <w:lvlText w:val="%3."/>
      <w:lvlJc w:val="right"/>
      <w:pPr>
        <w:ind w:left="2868" w:hanging="180"/>
      </w:pPr>
    </w:lvl>
    <w:lvl w:ilvl="3" w:tplc="DD5EFBAC">
      <w:start w:val="1"/>
      <w:numFmt w:val="decimal"/>
      <w:lvlText w:val="%4."/>
      <w:lvlJc w:val="left"/>
      <w:pPr>
        <w:ind w:left="3588" w:hanging="360"/>
      </w:pPr>
    </w:lvl>
    <w:lvl w:ilvl="4" w:tplc="7E10C83C">
      <w:start w:val="1"/>
      <w:numFmt w:val="lowerLetter"/>
      <w:lvlText w:val="%5."/>
      <w:lvlJc w:val="left"/>
      <w:pPr>
        <w:ind w:left="4308" w:hanging="360"/>
      </w:pPr>
    </w:lvl>
    <w:lvl w:ilvl="5" w:tplc="4D5894C8">
      <w:start w:val="1"/>
      <w:numFmt w:val="lowerRoman"/>
      <w:lvlText w:val="%6."/>
      <w:lvlJc w:val="right"/>
      <w:pPr>
        <w:ind w:left="5028" w:hanging="180"/>
      </w:pPr>
    </w:lvl>
    <w:lvl w:ilvl="6" w:tplc="341699E8">
      <w:start w:val="1"/>
      <w:numFmt w:val="decimal"/>
      <w:lvlText w:val="%7."/>
      <w:lvlJc w:val="left"/>
      <w:pPr>
        <w:ind w:left="5748" w:hanging="360"/>
      </w:pPr>
    </w:lvl>
    <w:lvl w:ilvl="7" w:tplc="DFE28A58">
      <w:start w:val="1"/>
      <w:numFmt w:val="lowerLetter"/>
      <w:lvlText w:val="%8."/>
      <w:lvlJc w:val="left"/>
      <w:pPr>
        <w:ind w:left="6468" w:hanging="360"/>
      </w:pPr>
    </w:lvl>
    <w:lvl w:ilvl="8" w:tplc="FA84487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  <w:lvlOverride w:ilvl="0">
      <w:lvl w:ilvl="0" w:tplc="07EC4162">
        <w:start w:val="1"/>
        <w:numFmt w:val="decimal"/>
        <w:suff w:val="space"/>
        <w:lvlText w:val="Глава %1."/>
        <w:lvlJc w:val="left"/>
        <w:pPr>
          <w:ind w:left="0" w:firstLine="567"/>
        </w:pPr>
        <w:rPr>
          <w:rFonts w:hint="default"/>
        </w:rPr>
      </w:lvl>
    </w:lvlOverride>
    <w:lvlOverride w:ilvl="1">
      <w:lvl w:ilvl="1" w:tplc="980CA658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hint="default"/>
        </w:rPr>
      </w:lvl>
    </w:lvlOverride>
    <w:lvlOverride w:ilvl="2">
      <w:lvl w:ilvl="2" w:tplc="286C41CE">
        <w:start w:val="1"/>
        <w:numFmt w:val="decimal"/>
        <w:suff w:val="space"/>
        <w:lvlText w:val="%1.%2.%3"/>
        <w:lvlJc w:val="left"/>
        <w:pPr>
          <w:ind w:left="-567" w:firstLine="1134"/>
        </w:pPr>
        <w:rPr>
          <w:rFonts w:hint="default"/>
        </w:rPr>
      </w:lvl>
    </w:lvlOverride>
    <w:lvlOverride w:ilvl="3">
      <w:lvl w:ilvl="3" w:tplc="FBEAF1CA">
        <w:start w:val="1"/>
        <w:numFmt w:val="none"/>
        <w:suff w:val="nothing"/>
        <w:lvlText w:val=""/>
        <w:lvlJc w:val="left"/>
        <w:pPr>
          <w:ind w:left="-567" w:firstLine="0"/>
        </w:pPr>
        <w:rPr>
          <w:rFonts w:hint="default"/>
        </w:rPr>
      </w:lvl>
    </w:lvlOverride>
    <w:lvlOverride w:ilvl="4">
      <w:lvl w:ilvl="4" w:tplc="8598BCE8">
        <w:start w:val="1"/>
        <w:numFmt w:val="none"/>
        <w:suff w:val="nothing"/>
        <w:lvlText w:val=""/>
        <w:lvlJc w:val="left"/>
        <w:pPr>
          <w:ind w:left="-567" w:firstLine="0"/>
        </w:pPr>
        <w:rPr>
          <w:rFonts w:hint="default"/>
        </w:rPr>
      </w:lvl>
    </w:lvlOverride>
    <w:lvlOverride w:ilvl="5">
      <w:lvl w:ilvl="5" w:tplc="95E4C3F2">
        <w:start w:val="1"/>
        <w:numFmt w:val="none"/>
        <w:suff w:val="nothing"/>
        <w:lvlText w:val=""/>
        <w:lvlJc w:val="left"/>
        <w:pPr>
          <w:ind w:left="-567" w:firstLine="0"/>
        </w:pPr>
        <w:rPr>
          <w:rFonts w:hint="default"/>
        </w:rPr>
      </w:lvl>
    </w:lvlOverride>
    <w:lvlOverride w:ilvl="6">
      <w:lvl w:ilvl="6" w:tplc="8E443C10">
        <w:start w:val="1"/>
        <w:numFmt w:val="none"/>
        <w:suff w:val="nothing"/>
        <w:lvlText w:val=""/>
        <w:lvlJc w:val="left"/>
        <w:pPr>
          <w:ind w:left="-567" w:firstLine="0"/>
        </w:pPr>
        <w:rPr>
          <w:rFonts w:hint="default"/>
        </w:rPr>
      </w:lvl>
    </w:lvlOverride>
    <w:lvlOverride w:ilvl="7">
      <w:lvl w:ilvl="7" w:tplc="7BFA978E">
        <w:start w:val="1"/>
        <w:numFmt w:val="none"/>
        <w:suff w:val="nothing"/>
        <w:lvlText w:val=""/>
        <w:lvlJc w:val="left"/>
        <w:pPr>
          <w:ind w:left="-567" w:firstLine="0"/>
        </w:pPr>
        <w:rPr>
          <w:rFonts w:hint="default"/>
        </w:rPr>
      </w:lvl>
    </w:lvlOverride>
    <w:lvlOverride w:ilvl="8">
      <w:lvl w:ilvl="8" w:tplc="CEDA1202">
        <w:start w:val="1"/>
        <w:numFmt w:val="none"/>
        <w:suff w:val="nothing"/>
        <w:lvlText w:val=""/>
        <w:lvlJc w:val="left"/>
        <w:pPr>
          <w:ind w:left="-567" w:firstLine="0"/>
        </w:pPr>
        <w:rPr>
          <w:rFonts w:hint="default"/>
        </w:rPr>
      </w:lvl>
    </w:lvlOverride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9F"/>
    <w:rsid w:val="00090849"/>
    <w:rsid w:val="00181167"/>
    <w:rsid w:val="001F50F3"/>
    <w:rsid w:val="005B7E31"/>
    <w:rsid w:val="005E4CD5"/>
    <w:rsid w:val="00651133"/>
    <w:rsid w:val="00A1370A"/>
    <w:rsid w:val="00A76E54"/>
    <w:rsid w:val="00AD3E72"/>
    <w:rsid w:val="00F0049F"/>
    <w:rsid w:val="00F72F59"/>
    <w:rsid w:val="00FE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FE2914-3891-4BDC-BEF6-6C9020C8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Cs w:val="22"/>
        <w:lang w:val="ru-RU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ind w:firstLine="708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1"/>
    <w:next w:val="a1"/>
    <w:link w:val="10"/>
    <w:pPr>
      <w:keepNext/>
      <w:pageBreakBefore/>
      <w:numPr>
        <w:numId w:val="1"/>
      </w:numPr>
      <w:spacing w:before="240"/>
      <w:outlineLvl w:val="0"/>
    </w:pPr>
    <w:rPr>
      <w:b/>
      <w:bCs/>
      <w:szCs w:val="32"/>
    </w:rPr>
  </w:style>
  <w:style w:type="paragraph" w:styleId="2">
    <w:name w:val="heading 2"/>
    <w:basedOn w:val="a1"/>
    <w:next w:val="a1"/>
    <w:link w:val="20"/>
    <w:pPr>
      <w:keepNext/>
      <w:numPr>
        <w:ilvl w:val="1"/>
        <w:numId w:val="1"/>
      </w:numPr>
      <w:spacing w:before="240" w:after="60"/>
      <w:ind w:firstLine="0"/>
      <w:outlineLvl w:val="1"/>
    </w:pPr>
    <w:rPr>
      <w:rFonts w:ascii="Calibri Light" w:hAnsi="Calibri Light"/>
      <w:b/>
      <w:bCs/>
      <w:i/>
      <w:iCs/>
      <w:szCs w:val="28"/>
    </w:rPr>
  </w:style>
  <w:style w:type="paragraph" w:styleId="3">
    <w:name w:val="heading 3"/>
    <w:basedOn w:val="a1"/>
    <w:next w:val="a1"/>
    <w:link w:val="30"/>
    <w:semiHidden/>
    <w:pPr>
      <w:keepNext/>
      <w:numPr>
        <w:ilvl w:val="2"/>
        <w:numId w:val="1"/>
      </w:numPr>
      <w:spacing w:before="240" w:after="60"/>
      <w:ind w:firstLine="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1"/>
    <w:next w:val="a1"/>
    <w:link w:val="40"/>
    <w:semiHidden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1"/>
    <w:next w:val="a1"/>
    <w:link w:val="50"/>
    <w:semiHidden/>
    <w:pPr>
      <w:numPr>
        <w:ilvl w:val="4"/>
        <w:numId w:val="1"/>
      </w:numPr>
      <w:spacing w:before="240" w:after="60"/>
      <w:ind w:firstLine="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semiHidden/>
    <w:pPr>
      <w:numPr>
        <w:ilvl w:val="5"/>
        <w:numId w:val="1"/>
      </w:numPr>
      <w:spacing w:before="240" w:after="60"/>
      <w:ind w:firstLine="0"/>
      <w:outlineLvl w:val="5"/>
    </w:pPr>
    <w:rPr>
      <w:rFonts w:ascii="Calibri" w:hAnsi="Calibri"/>
      <w:b/>
      <w:bCs/>
      <w:sz w:val="22"/>
    </w:rPr>
  </w:style>
  <w:style w:type="paragraph" w:styleId="7">
    <w:name w:val="heading 7"/>
    <w:basedOn w:val="a1"/>
    <w:next w:val="a1"/>
    <w:link w:val="70"/>
    <w:semiHidden/>
    <w:pPr>
      <w:numPr>
        <w:ilvl w:val="6"/>
        <w:numId w:val="1"/>
      </w:numPr>
      <w:spacing w:before="240" w:after="60"/>
      <w:ind w:firstLine="0"/>
      <w:outlineLvl w:val="6"/>
    </w:pPr>
    <w:rPr>
      <w:rFonts w:ascii="Calibri" w:hAnsi="Calibri"/>
      <w:sz w:val="24"/>
    </w:rPr>
  </w:style>
  <w:style w:type="paragraph" w:styleId="8">
    <w:name w:val="heading 8"/>
    <w:basedOn w:val="a1"/>
    <w:next w:val="a1"/>
    <w:link w:val="80"/>
    <w:semiHidden/>
    <w:pPr>
      <w:numPr>
        <w:ilvl w:val="7"/>
        <w:numId w:val="1"/>
      </w:numPr>
      <w:spacing w:before="240" w:after="60"/>
      <w:ind w:firstLine="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1"/>
    <w:next w:val="a1"/>
    <w:link w:val="90"/>
    <w:semiHidden/>
    <w:pPr>
      <w:numPr>
        <w:ilvl w:val="8"/>
        <w:numId w:val="1"/>
      </w:numPr>
      <w:spacing w:before="240" w:after="60"/>
      <w:ind w:firstLine="0"/>
      <w:outlineLvl w:val="8"/>
    </w:pPr>
    <w:rPr>
      <w:rFonts w:ascii="Calibri Light" w:hAnsi="Calibri Light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tleChar">
    <w:name w:val="Title Char"/>
    <w:basedOn w:val="a2"/>
    <w:uiPriority w:val="10"/>
    <w:rPr>
      <w:sz w:val="48"/>
      <w:szCs w:val="48"/>
    </w:rPr>
  </w:style>
  <w:style w:type="character" w:customStyle="1" w:styleId="SubtitleChar">
    <w:name w:val="Subtitle Char"/>
    <w:basedOn w:val="a2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uiPriority w:val="9"/>
    <w:rPr>
      <w:b/>
    </w:rPr>
  </w:style>
  <w:style w:type="character" w:customStyle="1" w:styleId="Heading2Char">
    <w:name w:val="Heading 2 Char"/>
    <w:uiPriority w:val="9"/>
    <w:rPr>
      <w:rFonts w:ascii="Times New Roman" w:eastAsia="Times New Roman" w:hAnsi="Times New Roman" w:cs="Times New Roman"/>
      <w:sz w:val="28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paragraph" w:styleId="a">
    <w:name w:val="List Paragraph"/>
    <w:uiPriority w:val="34"/>
    <w:qFormat/>
    <w:pPr>
      <w:numPr>
        <w:numId w:val="4"/>
      </w:numPr>
      <w:ind w:left="720"/>
      <w:contextualSpacing/>
    </w:pPr>
    <w:rPr>
      <w:rFonts w:ascii="Times New Roman" w:eastAsia="Times New Roman" w:hAnsi="Times New Roman"/>
      <w:sz w:val="28"/>
    </w:rPr>
  </w:style>
  <w:style w:type="paragraph" w:styleId="a5">
    <w:name w:val="No Spacing"/>
    <w:uiPriority w:val="1"/>
    <w:qFormat/>
  </w:style>
  <w:style w:type="paragraph" w:styleId="a6">
    <w:name w:val="Title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link w:val="a6"/>
    <w:uiPriority w:val="10"/>
    <w:rPr>
      <w:sz w:val="48"/>
      <w:szCs w:val="48"/>
    </w:rPr>
  </w:style>
  <w:style w:type="paragraph" w:styleId="a8">
    <w:name w:val="Subtitle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paragraph" w:styleId="ac">
    <w:name w:val="header"/>
    <w:basedOn w:val="a1"/>
    <w:link w:val="ad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</w:style>
  <w:style w:type="paragraph" w:styleId="ae">
    <w:name w:val="footer"/>
    <w:basedOn w:val="a1"/>
    <w:link w:val="af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table" w:styleId="af0">
    <w:name w:val="Table Grid"/>
    <w:basedOn w:val="a3"/>
    <w:tblPr/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rPr>
      <w:color w:val="0563C1"/>
      <w:u w:val="single"/>
    </w:rPr>
  </w:style>
  <w:style w:type="paragraph" w:styleId="af2">
    <w:name w:val="footnote text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12">
    <w:name w:val="toc 1"/>
    <w:basedOn w:val="a1"/>
    <w:next w:val="a1"/>
    <w:uiPriority w:val="39"/>
  </w:style>
  <w:style w:type="paragraph" w:styleId="24">
    <w:name w:val="toc 2"/>
    <w:basedOn w:val="a1"/>
    <w:next w:val="a1"/>
    <w:pPr>
      <w:ind w:left="280"/>
    </w:pPr>
  </w:style>
  <w:style w:type="paragraph" w:styleId="32">
    <w:name w:val="toc 3"/>
    <w:uiPriority w:val="39"/>
    <w:unhideWhenUsed/>
    <w:pPr>
      <w:spacing w:after="57"/>
      <w:ind w:left="567"/>
    </w:pPr>
  </w:style>
  <w:style w:type="paragraph" w:styleId="42">
    <w:name w:val="toc 4"/>
    <w:uiPriority w:val="39"/>
    <w:unhideWhenUsed/>
    <w:pPr>
      <w:spacing w:after="57"/>
      <w:ind w:left="850"/>
    </w:pPr>
  </w:style>
  <w:style w:type="paragraph" w:styleId="52">
    <w:name w:val="toc 5"/>
    <w:uiPriority w:val="39"/>
    <w:unhideWhenUsed/>
    <w:pPr>
      <w:spacing w:after="57"/>
      <w:ind w:left="1134"/>
    </w:pPr>
  </w:style>
  <w:style w:type="paragraph" w:styleId="61">
    <w:name w:val="toc 6"/>
    <w:uiPriority w:val="39"/>
    <w:unhideWhenUsed/>
    <w:pPr>
      <w:spacing w:after="57"/>
      <w:ind w:left="1417"/>
    </w:pPr>
  </w:style>
  <w:style w:type="paragraph" w:styleId="71">
    <w:name w:val="toc 7"/>
    <w:uiPriority w:val="39"/>
    <w:unhideWhenUsed/>
    <w:pPr>
      <w:spacing w:after="57"/>
      <w:ind w:left="1701"/>
    </w:pPr>
  </w:style>
  <w:style w:type="paragraph" w:styleId="81">
    <w:name w:val="toc 8"/>
    <w:uiPriority w:val="39"/>
    <w:unhideWhenUsed/>
    <w:pPr>
      <w:spacing w:after="57"/>
      <w:ind w:left="1984"/>
    </w:pPr>
  </w:style>
  <w:style w:type="paragraph" w:styleId="91">
    <w:name w:val="toc 9"/>
    <w:uiPriority w:val="39"/>
    <w:unhideWhenUsed/>
    <w:pPr>
      <w:spacing w:after="57"/>
      <w:ind w:left="2268"/>
    </w:pPr>
  </w:style>
  <w:style w:type="paragraph" w:styleId="af5">
    <w:name w:val="TOC Heading"/>
    <w:basedOn w:val="1"/>
    <w:next w:val="a1"/>
    <w:pPr>
      <w:keepLines/>
      <w:pageBreakBefore w:val="0"/>
      <w:numPr>
        <w:numId w:val="0"/>
      </w:numPr>
      <w:spacing w:line="259" w:lineRule="auto"/>
      <w:jc w:val="left"/>
      <w:outlineLvl w:val="9"/>
    </w:pPr>
    <w:rPr>
      <w:rFonts w:ascii="Calibri Light" w:hAnsi="Calibri Light"/>
      <w:b w:val="0"/>
      <w:bCs w:val="0"/>
      <w:color w:val="2E74B5"/>
      <w:sz w:val="32"/>
      <w:lang w:eastAsia="ru-RU"/>
    </w:rPr>
  </w:style>
  <w:style w:type="character" w:customStyle="1" w:styleId="10">
    <w:name w:val="Заголовок 1 Знак"/>
    <w:link w:val="1"/>
    <w:rPr>
      <w:rFonts w:ascii="Times New Roman" w:eastAsia="Times New Roman" w:hAnsi="Times New Roman"/>
      <w:b/>
      <w:bCs/>
      <w:sz w:val="28"/>
      <w:szCs w:val="32"/>
    </w:rPr>
  </w:style>
  <w:style w:type="paragraph" w:styleId="af6">
    <w:name w:val="caption"/>
    <w:uiPriority w:val="35"/>
    <w:unhideWhenUsed/>
    <w:qFormat/>
    <w:pPr>
      <w:spacing w:after="200"/>
    </w:pPr>
    <w:rPr>
      <w:rFonts w:ascii="Times New Roman" w:hAnsi="Times New Roman"/>
      <w:b/>
      <w:bCs/>
      <w:color w:val="4F81BD" w:themeColor="accent1"/>
      <w:sz w:val="18"/>
      <w:szCs w:val="18"/>
      <w:lang w:bidi="ar-SA"/>
    </w:rPr>
  </w:style>
  <w:style w:type="character" w:customStyle="1" w:styleId="citation">
    <w:name w:val="citation"/>
  </w:style>
  <w:style w:type="character" w:customStyle="1" w:styleId="20">
    <w:name w:val="Заголовок 2 Знак"/>
    <w:link w:val="2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Pr>
      <w:rFonts w:ascii="Calibri Light" w:eastAsia="Times New Roman" w:hAnsi="Calibri Light"/>
      <w:b/>
      <w:bCs/>
      <w:sz w:val="26"/>
      <w:szCs w:val="26"/>
    </w:rPr>
  </w:style>
  <w:style w:type="character" w:customStyle="1" w:styleId="40">
    <w:name w:val="Заголовок 4 Знак"/>
    <w:link w:val="4"/>
    <w:semiHidden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Pr>
      <w:rFonts w:eastAsia="Times New Roman"/>
      <w:b/>
      <w:bCs/>
      <w:sz w:val="22"/>
      <w:szCs w:val="24"/>
    </w:rPr>
  </w:style>
  <w:style w:type="character" w:customStyle="1" w:styleId="70">
    <w:name w:val="Заголовок 7 Знак"/>
    <w:link w:val="7"/>
    <w:semiHidden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semiHidden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Pr>
      <w:rFonts w:ascii="Calibri Light" w:eastAsia="Times New Roman" w:hAnsi="Calibri Light"/>
      <w:sz w:val="22"/>
      <w:szCs w:val="24"/>
    </w:rPr>
  </w:style>
  <w:style w:type="character" w:customStyle="1" w:styleId="ad">
    <w:name w:val="Верхний колонтитул Знак"/>
    <w:link w:val="ac"/>
    <w:rPr>
      <w:rFonts w:ascii="Times New Roman" w:hAnsi="Times New Roman"/>
      <w:sz w:val="28"/>
      <w:szCs w:val="22"/>
      <w:lang w:eastAsia="en-US"/>
    </w:rPr>
  </w:style>
  <w:style w:type="character" w:customStyle="1" w:styleId="af">
    <w:name w:val="Нижний колонтитул Знак"/>
    <w:link w:val="ae"/>
    <w:rPr>
      <w:rFonts w:ascii="Times New Roman" w:hAnsi="Times New Roman"/>
      <w:sz w:val="28"/>
      <w:szCs w:val="22"/>
      <w:lang w:eastAsia="en-US"/>
    </w:rPr>
  </w:style>
  <w:style w:type="paragraph" w:customStyle="1" w:styleId="af7">
    <w:name w:val="Титульный лист"/>
    <w:basedOn w:val="a1"/>
    <w:link w:val="af8"/>
    <w:pPr>
      <w:ind w:firstLine="0"/>
      <w:jc w:val="center"/>
    </w:pPr>
    <w:rPr>
      <w:lang w:eastAsia="ru-RU"/>
    </w:rPr>
  </w:style>
  <w:style w:type="character" w:customStyle="1" w:styleId="af8">
    <w:name w:val="Титульный лист Знак"/>
    <w:link w:val="af7"/>
    <w:rPr>
      <w:rFonts w:ascii="Times New Roman" w:eastAsia="Times New Roman" w:hAnsi="Times New Roman"/>
      <w:sz w:val="28"/>
      <w:szCs w:val="22"/>
    </w:rPr>
  </w:style>
  <w:style w:type="character" w:styleId="af9">
    <w:name w:val="annotation reference"/>
    <w:uiPriority w:val="99"/>
    <w:semiHidden/>
    <w:unhideWhenUsed/>
    <w:rPr>
      <w:sz w:val="16"/>
      <w:szCs w:val="16"/>
    </w:rPr>
  </w:style>
  <w:style w:type="character" w:customStyle="1" w:styleId="afa">
    <w:name w:val="Заголовок структурного элемента Знак"/>
    <w:rPr>
      <w:rFonts w:ascii="Times New Roman" w:eastAsia="Cambria" w:hAnsi="Times New Roman" w:cs="Cambria"/>
      <w:b/>
      <w:bCs/>
      <w:sz w:val="28"/>
      <w:szCs w:val="28"/>
    </w:rPr>
  </w:style>
  <w:style w:type="paragraph" w:customStyle="1" w:styleId="afb">
    <w:name w:val="Заголовок структурного элемента"/>
    <w:qFormat/>
    <w:pPr>
      <w:keepNext/>
      <w:pageBreakBefore/>
      <w:spacing w:before="360" w:after="360"/>
      <w:contextualSpacing/>
      <w:jc w:val="center"/>
      <w:outlineLvl w:val="0"/>
    </w:pPr>
    <w:rPr>
      <w:rFonts w:ascii="Times New Roman" w:eastAsia="Cambria" w:hAnsi="Times New Roman" w:cs="Cambria"/>
      <w:b/>
      <w:bCs/>
      <w:sz w:val="28"/>
      <w:szCs w:val="28"/>
      <w:lang w:eastAsia="ru-RU" w:bidi="ar-SA"/>
    </w:rPr>
  </w:style>
  <w:style w:type="paragraph" w:styleId="afc">
    <w:name w:val="annotation text"/>
    <w:uiPriority w:val="99"/>
    <w:unhideWhenUsed/>
    <w:pPr>
      <w:ind w:firstLine="567"/>
      <w:contextualSpacing/>
      <w:jc w:val="both"/>
    </w:pPr>
    <w:rPr>
      <w:rFonts w:ascii="Times New Roman" w:hAnsi="Times New Roman" w:cs="Calibri"/>
      <w:szCs w:val="20"/>
      <w:lang w:eastAsia="ru-RU" w:bidi="ar-SA"/>
    </w:rPr>
  </w:style>
  <w:style w:type="paragraph" w:customStyle="1" w:styleId="afd">
    <w:name w:val="Абзац с рисунками"/>
    <w:qFormat/>
    <w:pPr>
      <w:keepNext/>
      <w:contextualSpacing/>
      <w:jc w:val="center"/>
    </w:pPr>
    <w:rPr>
      <w:rFonts w:ascii="Times New Roman" w:hAnsi="Times New Roman" w:cs="Calibri"/>
      <w:sz w:val="28"/>
      <w:lang w:eastAsia="ru-RU" w:bidi="ar-SA"/>
    </w:rPr>
  </w:style>
  <w:style w:type="paragraph" w:customStyle="1" w:styleId="afe">
    <w:name w:val="Заголовок таблицы"/>
    <w:qFormat/>
    <w:pPr>
      <w:contextualSpacing/>
      <w:jc w:val="center"/>
    </w:pPr>
    <w:rPr>
      <w:rFonts w:ascii="Times New Roman" w:hAnsi="Times New Roman" w:cs="Calibri"/>
      <w:sz w:val="24"/>
      <w:szCs w:val="24"/>
      <w:lang w:eastAsia="ru-RU" w:bidi="ar-SA"/>
    </w:rPr>
  </w:style>
  <w:style w:type="paragraph" w:customStyle="1" w:styleId="aff">
    <w:name w:val="Текст в таблице"/>
    <w:qFormat/>
    <w:pPr>
      <w:contextualSpacing/>
    </w:pPr>
    <w:rPr>
      <w:rFonts w:ascii="Times New Roman" w:hAnsi="Times New Roman" w:cs="Calibri"/>
      <w:sz w:val="24"/>
      <w:szCs w:val="24"/>
      <w:lang w:eastAsia="ru-RU" w:bidi="ar-SA"/>
    </w:rPr>
  </w:style>
  <w:style w:type="paragraph" w:customStyle="1" w:styleId="aff0">
    <w:name w:val="Псевдокод"/>
    <w:qFormat/>
    <w:pPr>
      <w:pBdr>
        <w:top w:val="single" w:sz="4" w:space="0" w:color="000000"/>
        <w:left w:val="single" w:sz="4" w:space="3" w:color="000000"/>
        <w:bottom w:val="single" w:sz="4" w:space="0" w:color="000000"/>
        <w:right w:val="single" w:sz="4" w:space="3" w:color="000000"/>
      </w:pBdr>
      <w:ind w:firstLine="567"/>
      <w:contextualSpacing/>
      <w:jc w:val="both"/>
    </w:pPr>
    <w:rPr>
      <w:rFonts w:ascii="Times New Roman" w:hAnsi="Times New Roman" w:cs="Calibri"/>
      <w:sz w:val="24"/>
      <w:lang w:val="en-US" w:eastAsia="ru-RU" w:bidi="ar-SA"/>
    </w:rPr>
  </w:style>
  <w:style w:type="paragraph" w:styleId="aff1">
    <w:name w:val="Bibliography"/>
    <w:uiPriority w:val="37"/>
    <w:unhideWhenUsed/>
    <w:pPr>
      <w:ind w:firstLine="567"/>
      <w:contextualSpacing/>
      <w:jc w:val="both"/>
    </w:pPr>
    <w:rPr>
      <w:rFonts w:ascii="Times New Roman" w:hAnsi="Times New Roman" w:cs="Calibri"/>
      <w:sz w:val="28"/>
      <w:lang w:eastAsia="ru-RU" w:bidi="ar-SA"/>
    </w:rPr>
  </w:style>
  <w:style w:type="paragraph" w:customStyle="1" w:styleId="a0">
    <w:name w:val="Заголовок приложения"/>
    <w:qFormat/>
    <w:pPr>
      <w:keepNext/>
      <w:pageBreakBefore/>
      <w:numPr>
        <w:numId w:val="3"/>
      </w:numPr>
      <w:spacing w:before="360" w:after="360"/>
      <w:contextualSpacing/>
      <w:jc w:val="center"/>
      <w:outlineLvl w:val="0"/>
    </w:pPr>
    <w:rPr>
      <w:rFonts w:ascii="Times New Roman" w:eastAsia="Cambria" w:hAnsi="Times New Roman" w:cs="Cambria"/>
      <w:bCs/>
      <w:sz w:val="28"/>
      <w:szCs w:val="28"/>
      <w:lang w:eastAsia="ru-RU" w:bidi="ar-SA"/>
    </w:rPr>
  </w:style>
  <w:style w:type="paragraph" w:customStyle="1" w:styleId="aff2">
    <w:name w:val="Приложение"/>
    <w:qFormat/>
    <w:pPr>
      <w:contextualSpacing/>
    </w:pPr>
    <w:rPr>
      <w:rFonts w:ascii="Times New Roman" w:hAnsi="Times New Roman" w:cs="Calibri"/>
      <w:sz w:val="24"/>
      <w:lang w:eastAsia="ru-RU" w:bidi="ar-SA"/>
    </w:rPr>
  </w:style>
  <w:style w:type="numbering" w:customStyle="1" w:styleId="aff3">
    <w:name w:val="Стиль списка заголовков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2454</Words>
  <Characters>13990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ПГНИУ</Company>
  <LinksUpToDate>false</LinksUpToDate>
  <CharactersWithSpaces>16412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Таисия Леонтьева</dc:creator>
  <cp:lastModifiedBy>Таисия Леонтьева</cp:lastModifiedBy>
  <cp:revision>2</cp:revision>
  <dcterms:created xsi:type="dcterms:W3CDTF">2020-04-19T07:47:00Z</dcterms:created>
  <dcterms:modified xsi:type="dcterms:W3CDTF">2020-04-19T07:47:00Z</dcterms:modified>
</cp:coreProperties>
</file>