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9D7" w:rsidRPr="006A6029" w:rsidRDefault="006A6029" w:rsidP="006A6029">
      <w:pPr>
        <w:rPr>
          <w:rFonts w:ascii="Times New Roman" w:hAnsi="Times New Roman" w:cs="Times New Roman"/>
        </w:rPr>
      </w:pPr>
      <w:r>
        <w:rPr>
          <w:rFonts w:ascii="Times New Roman" w:hAnsi="Times New Roman" w:cs="Times New Roman"/>
        </w:rPr>
        <w:t xml:space="preserve">Generally, the test looks as if the head was placed at 3 distinct values of: 2.5m, 3.5m, and 4m and for each distance the nozzle position was decreased from 100% - 0% over similar time intervals. The shaft power as a direct correlation to these manipulations. The large the head more power is produced. This makes sense as the higher the head the more potential energy in the water to be converted to the shaft’s motion. The peak shaft power at a given head distance peaks when the nozzle position is at 100%, decreasing over each “step” of decreasing the nozzle position percentage. </w:t>
      </w:r>
      <w:bookmarkStart w:id="0" w:name="_GoBack"/>
      <w:bookmarkEnd w:id="0"/>
    </w:p>
    <w:sectPr w:rsidR="000F69D7" w:rsidRPr="006A6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29"/>
    <w:rsid w:val="000F69D7"/>
    <w:rsid w:val="006A6029"/>
    <w:rsid w:val="007046BE"/>
    <w:rsid w:val="007B5BCA"/>
    <w:rsid w:val="00EA4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B53D"/>
  <w15:chartTrackingRefBased/>
  <w15:docId w15:val="{623F8264-F88E-4306-AE68-747BAF0A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Bichel</dc:creator>
  <cp:keywords/>
  <dc:description/>
  <cp:lastModifiedBy>Joseph Bichel</cp:lastModifiedBy>
  <cp:revision>1</cp:revision>
  <dcterms:created xsi:type="dcterms:W3CDTF">2017-10-16T21:41:00Z</dcterms:created>
  <dcterms:modified xsi:type="dcterms:W3CDTF">2017-10-16T21:49:00Z</dcterms:modified>
</cp:coreProperties>
</file>