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AF1" w:rsidRPr="00C25AF1" w:rsidRDefault="00C25AF1" w:rsidP="00C25AF1">
      <w:pPr>
        <w:jc w:val="center"/>
        <w:rPr>
          <w:b/>
          <w:i/>
        </w:rPr>
      </w:pPr>
      <w:r w:rsidRPr="00C25AF1">
        <w:rPr>
          <w:b/>
          <w:i/>
        </w:rPr>
        <w:t>МКР № 1</w:t>
      </w:r>
    </w:p>
    <w:p w:rsidR="00E11DBE" w:rsidRDefault="00C25AF1">
      <w:r>
        <w:t xml:space="preserve">Виконав студент групи </w:t>
      </w:r>
      <w:r w:rsidR="00FB205B">
        <w:t>КМ-01</w:t>
      </w:r>
      <w:r>
        <w:t>:</w:t>
      </w:r>
      <w:r w:rsidR="00FB205B">
        <w:t xml:space="preserve"> Романецький Микита Сергійович</w:t>
      </w:r>
    </w:p>
    <w:p w:rsidR="00FB205B" w:rsidRDefault="00FB205B"/>
    <w:p w:rsidR="00FB205B" w:rsidRDefault="00FB205B" w:rsidP="00FB205B">
      <w:pPr>
        <w:rPr>
          <w:b/>
        </w:rPr>
      </w:pPr>
      <w:r w:rsidRPr="00FB205B">
        <w:rPr>
          <w:b/>
        </w:rPr>
        <w:t>Питання № 16: Функції активації в шарах згортки та в повнозв’язних шарах.</w:t>
      </w:r>
    </w:p>
    <w:p w:rsidR="00FB205B" w:rsidRDefault="00FB205B" w:rsidP="0039350D">
      <w:pPr>
        <w:jc w:val="both"/>
        <w:rPr>
          <w:b/>
        </w:rPr>
      </w:pPr>
    </w:p>
    <w:p w:rsidR="0039350D" w:rsidRDefault="0039350D" w:rsidP="0039350D">
      <w:pPr>
        <w:ind w:firstLine="708"/>
        <w:jc w:val="both"/>
      </w:pPr>
      <w:r>
        <w:t>Шари нейронних</w:t>
      </w:r>
      <w:r>
        <w:t xml:space="preserve"> мереж</w:t>
      </w:r>
      <w:r>
        <w:t xml:space="preserve"> грають ключову роль у виконанні обчислень та виборі інформації, що передається наступному шару. Функції активації </w:t>
      </w:r>
      <w:r>
        <w:t xml:space="preserve">керують </w:t>
      </w:r>
      <w:r>
        <w:t xml:space="preserve">тим, як нейрони реагують на вхідні сигнали та передають їх наступним шарам. </w:t>
      </w:r>
    </w:p>
    <w:p w:rsidR="0039350D" w:rsidRPr="0039350D" w:rsidRDefault="0039350D" w:rsidP="0039350D">
      <w:pPr>
        <w:jc w:val="both"/>
        <w:rPr>
          <w:b/>
        </w:rPr>
      </w:pPr>
      <w:r w:rsidRPr="0039350D">
        <w:rPr>
          <w:b/>
        </w:rPr>
        <w:t>Шари згортки:</w:t>
      </w:r>
    </w:p>
    <w:p w:rsidR="0039350D" w:rsidRDefault="0039350D" w:rsidP="0039350D">
      <w:pPr>
        <w:ind w:left="708"/>
        <w:jc w:val="both"/>
      </w:pPr>
      <w:r>
        <w:t>Шари згортки є основними компонентами згорткових нейронних мереж і використовуються для виявлення локальних ознак у вхідних даних, таких як зображення. Кожен нейрон у шарі згортки виконує згортку (convolution) на вхідних даних з використанням фільтра або ядра (kernel). Функція активації в шарі згортки допомагає нейронам визначити, які функції або ознаки має виявити фільтр. Однією з найпоширеніших функцій активації в цьому типі шарів є ReLU (Rectified Linear Unit).</w:t>
      </w:r>
    </w:p>
    <w:p w:rsidR="0039350D" w:rsidRDefault="0039350D" w:rsidP="0039350D">
      <w:pPr>
        <w:jc w:val="both"/>
      </w:pPr>
    </w:p>
    <w:p w:rsidR="0039350D" w:rsidRDefault="0039350D" w:rsidP="0039350D">
      <w:pPr>
        <w:ind w:firstLine="708"/>
        <w:jc w:val="both"/>
      </w:pPr>
      <w:r>
        <w:t>Функція активації ReLU визначається наступним чином:</w:t>
      </w:r>
    </w:p>
    <w:p w:rsidR="0039350D" w:rsidRPr="0039350D" w:rsidRDefault="0039350D" w:rsidP="0039350D">
      <w:pPr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x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39350D" w:rsidRDefault="0039350D" w:rsidP="0039350D">
      <w:pPr>
        <w:ind w:left="708"/>
        <w:jc w:val="both"/>
      </w:pPr>
      <w:r>
        <w:t xml:space="preserve">де x – </w:t>
      </w:r>
      <w:r>
        <w:t>вхідний сигнал для нейрона. Якщо x більше або дорівню</w:t>
      </w:r>
      <w:r>
        <w:t>є нулю, то вихід нейрона буде x. В</w:t>
      </w:r>
      <w:r>
        <w:t xml:space="preserve"> іншому випадку, вихід буде нулем. ReLU допомагає вирізняти найважливіші ознаки в даних, зберігаючи значення позитивних сигналів та обнуляючи негативні.</w:t>
      </w:r>
    </w:p>
    <w:p w:rsidR="008834FB" w:rsidRDefault="008834FB" w:rsidP="008834FB">
      <w:pPr>
        <w:ind w:left="-426"/>
        <w:jc w:val="both"/>
      </w:pPr>
      <w:r>
        <w:rPr>
          <w:noProof/>
          <w:lang w:eastAsia="uk-UA"/>
        </w:rPr>
        <w:drawing>
          <wp:inline distT="0" distB="0" distL="0" distR="0">
            <wp:extent cx="6525102" cy="2528515"/>
            <wp:effectExtent l="0" t="0" r="0" b="5715"/>
            <wp:docPr id="1" name="Рисунок 1" descr="Beginners Guide to Convolutional Neural Networks | by Sabina Pokhrel | 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ginners Guide to Convolutional Neural Networks | by Sabina Pokhrel | 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531" cy="254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4FB" w:rsidRPr="00C25AF1" w:rsidRDefault="008834FB" w:rsidP="0039350D">
      <w:pPr>
        <w:jc w:val="both"/>
        <w:rPr>
          <w:color w:val="A6A6A6" w:themeColor="background1" w:themeShade="A6"/>
        </w:rPr>
      </w:pPr>
      <w:r w:rsidRPr="008834FB">
        <w:rPr>
          <w:color w:val="A6A6A6" w:themeColor="background1" w:themeShade="A6"/>
        </w:rPr>
        <w:t>https://miro.medium.com/v2/resize:fit:1400/1*u2el-HrqRPVk7x0xlvs_CA.png</w:t>
      </w:r>
    </w:p>
    <w:p w:rsidR="0039350D" w:rsidRPr="0039350D" w:rsidRDefault="0039350D" w:rsidP="0039350D">
      <w:pPr>
        <w:jc w:val="both"/>
        <w:rPr>
          <w:b/>
        </w:rPr>
      </w:pPr>
      <w:r>
        <w:rPr>
          <w:b/>
        </w:rPr>
        <w:lastRenderedPageBreak/>
        <w:t>Повнозв'язні шари:</w:t>
      </w:r>
    </w:p>
    <w:p w:rsidR="0039350D" w:rsidRDefault="0039350D" w:rsidP="008834FB">
      <w:pPr>
        <w:ind w:left="708"/>
        <w:jc w:val="both"/>
      </w:pPr>
      <w:r>
        <w:t>Повнозв'язні шари є стандартними шарами нейронних мереж, де кожен нейрон підключений до кожного нейрона попереднього шару. Функції активації в повнозв'язних шарах допомагають моделі вивчати складні нелінійні залежності в даних. Однією з таких функцій активації є сигмоїд</w:t>
      </w:r>
      <w:r w:rsidR="008834FB">
        <w:t>аль</w:t>
      </w:r>
      <w:r>
        <w:t>на функція.</w:t>
      </w:r>
    </w:p>
    <w:p w:rsidR="0039350D" w:rsidRDefault="008834FB" w:rsidP="008834FB">
      <w:pPr>
        <w:ind w:firstLine="708"/>
        <w:jc w:val="both"/>
      </w:pPr>
      <w:r>
        <w:t>Сигмоїдальна функція активації</w:t>
      </w:r>
      <w:r w:rsidR="0039350D">
        <w:t xml:space="preserve"> визначається наступним чином:</w:t>
      </w:r>
    </w:p>
    <w:p w:rsidR="0039350D" w:rsidRPr="008834FB" w:rsidRDefault="008834FB" w:rsidP="008834FB">
      <w:pPr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:rsidR="0039350D" w:rsidRDefault="0039350D" w:rsidP="008834FB">
      <w:pPr>
        <w:ind w:left="708"/>
        <w:jc w:val="both"/>
      </w:pPr>
      <w:r>
        <w:t>Ця функція перетворює вхідні значення x в діапазон від 0 до 1, що може інтерпретуватися як ймовірність. Сигмоїд</w:t>
      </w:r>
      <w:r w:rsidR="008834FB">
        <w:t>аль</w:t>
      </w:r>
      <w:r>
        <w:t>на функція використовується у завданнях бінарної класифікації, де ми хочемо передбачити ймовірність належності до одного з двох класів.</w:t>
      </w:r>
    </w:p>
    <w:p w:rsidR="008834FB" w:rsidRDefault="008834FB" w:rsidP="008834FB">
      <w:pPr>
        <w:ind w:left="708"/>
        <w:jc w:val="center"/>
      </w:pPr>
      <w:r>
        <w:rPr>
          <w:noProof/>
          <w:lang w:eastAsia="uk-UA"/>
        </w:rPr>
        <w:drawing>
          <wp:inline distT="0" distB="0" distL="0" distR="0">
            <wp:extent cx="3045460" cy="2027555"/>
            <wp:effectExtent l="0" t="0" r="0" b="0"/>
            <wp:docPr id="3" name="Рисунок 3" descr="https://upload.wikimedia.org/wikipedia/commons/thumb/8/88/Logistic-curve.svg/320px-Logistic-curv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.wikimedia.org/wikipedia/commons/thumb/8/88/Logistic-curve.svg/320px-Logistic-curve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50D" w:rsidRPr="00C25AF1" w:rsidRDefault="008834FB" w:rsidP="00C25AF1">
      <w:pPr>
        <w:ind w:left="708"/>
        <w:jc w:val="center"/>
        <w:rPr>
          <w:color w:val="A6A6A6" w:themeColor="background1" w:themeShade="A6"/>
          <w:sz w:val="18"/>
        </w:rPr>
      </w:pPr>
      <w:r w:rsidRPr="00C25AF1">
        <w:rPr>
          <w:color w:val="A6A6A6" w:themeColor="background1" w:themeShade="A6"/>
          <w:sz w:val="18"/>
        </w:rPr>
        <w:t>https://upload.wikimedia.org/wikipedia/commons/thumb/8/88/Logistic-curve.svg/320px-Logistic-curve.svg.png</w:t>
      </w:r>
    </w:p>
    <w:p w:rsidR="0039350D" w:rsidRDefault="0039350D" w:rsidP="008834FB">
      <w:pPr>
        <w:ind w:left="708"/>
        <w:jc w:val="both"/>
      </w:pPr>
      <w:r>
        <w:t>Іншою поширеною функцією активації у повнозв'язних шарах є гіперболічний тангенс (tanh):</w:t>
      </w:r>
    </w:p>
    <w:p w:rsidR="0039350D" w:rsidRDefault="008834FB" w:rsidP="008834FB">
      <w:pPr>
        <w:jc w:val="center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tanh⁡</m:t>
          </m:r>
          <m:r>
            <w:rPr>
              <w:rFonts w:ascii="Cambria Math" w:hAnsi="Cambria Math"/>
            </w:rPr>
            <m:t>(x)</m:t>
          </m:r>
        </m:oMath>
      </m:oMathPara>
    </w:p>
    <w:p w:rsidR="0039350D" w:rsidRDefault="0039350D" w:rsidP="008834FB">
      <w:pPr>
        <w:ind w:left="708"/>
        <w:jc w:val="both"/>
      </w:pPr>
      <w:r>
        <w:t>Гіперболічний тангенс також обмежує вихід у діапазоні від -1 до 1 і допомагає моделі вивчати нелінійні залежності в даних.</w:t>
      </w:r>
    </w:p>
    <w:p w:rsidR="008834FB" w:rsidRDefault="008834FB" w:rsidP="002027C5">
      <w:pPr>
        <w:ind w:left="708"/>
        <w:jc w:val="center"/>
      </w:pPr>
      <w:r>
        <w:rPr>
          <w:noProof/>
          <w:lang w:eastAsia="uk-UA"/>
        </w:rPr>
        <w:drawing>
          <wp:inline distT="0" distB="0" distL="0" distR="0">
            <wp:extent cx="2578457" cy="2154803"/>
            <wp:effectExtent l="0" t="0" r="0" b="0"/>
            <wp:docPr id="4" name="Рисунок 4" descr="tikz pgf - plotting the graph of hyperbolic tangent - TeX - LaTeX Stack 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ikz pgf - plotting the graph of hyperbolic tangent - TeX - LaTeX Stack  Exchan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82" cy="220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50D" w:rsidRPr="00C25AF1" w:rsidRDefault="002027C5" w:rsidP="002027C5">
      <w:pPr>
        <w:jc w:val="center"/>
        <w:rPr>
          <w:color w:val="A6A6A6" w:themeColor="background1" w:themeShade="A6"/>
          <w:sz w:val="24"/>
        </w:rPr>
      </w:pPr>
      <w:r w:rsidRPr="00C25AF1">
        <w:rPr>
          <w:color w:val="A6A6A6" w:themeColor="background1" w:themeShade="A6"/>
          <w:sz w:val="24"/>
        </w:rPr>
        <w:t>https://i.stack.imgur.com/vxfdW.png</w:t>
      </w:r>
    </w:p>
    <w:p w:rsidR="00FB205B" w:rsidRDefault="0039350D" w:rsidP="00C25AF1">
      <w:pPr>
        <w:jc w:val="both"/>
      </w:pPr>
      <w:bookmarkStart w:id="0" w:name="_GoBack"/>
      <w:bookmarkEnd w:id="0"/>
      <w:r>
        <w:lastRenderedPageBreak/>
        <w:t>Функції активації визначають, як нейрони реагують на вхідні дані та впливають на вихід моделі. Використання відповідних функцій активації важливо для успішної навчання та використання нейронних мереж в різних завданнях.</w:t>
      </w:r>
    </w:p>
    <w:p w:rsidR="002027C5" w:rsidRDefault="002027C5" w:rsidP="0039350D">
      <w:pPr>
        <w:jc w:val="both"/>
      </w:pPr>
    </w:p>
    <w:p w:rsidR="002027C5" w:rsidRDefault="002027C5" w:rsidP="00923AEF">
      <w:pPr>
        <w:jc w:val="both"/>
        <w:rPr>
          <w:b/>
        </w:rPr>
      </w:pPr>
      <w:r w:rsidRPr="00FB205B">
        <w:rPr>
          <w:b/>
        </w:rPr>
        <w:t xml:space="preserve">Питання </w:t>
      </w:r>
      <w:r>
        <w:rPr>
          <w:b/>
        </w:rPr>
        <w:t>№ 18</w:t>
      </w:r>
      <w:r w:rsidRPr="00FB205B">
        <w:rPr>
          <w:b/>
        </w:rPr>
        <w:t xml:space="preserve">: </w:t>
      </w:r>
      <w:r w:rsidRPr="002027C5">
        <w:rPr>
          <w:b/>
        </w:rPr>
        <w:t>Порівняння згорткових нейронних мереж та мереж з прямим розповсюдженням сигналу.</w:t>
      </w:r>
    </w:p>
    <w:p w:rsidR="002027C5" w:rsidRDefault="002027C5" w:rsidP="00923AEF">
      <w:pPr>
        <w:jc w:val="both"/>
      </w:pPr>
    </w:p>
    <w:p w:rsidR="00923AEF" w:rsidRDefault="002027C5" w:rsidP="00923AEF">
      <w:pPr>
        <w:jc w:val="both"/>
      </w:pPr>
      <w:r>
        <w:t>Згорткові нейронні мережі</w:t>
      </w:r>
      <w:r w:rsidR="00923AEF">
        <w:t xml:space="preserve"> –</w:t>
      </w:r>
      <w:r>
        <w:t xml:space="preserve"> (Convolutional Neural Networks, </w:t>
      </w:r>
      <w:r w:rsidRPr="00923AEF">
        <w:t>CNN</w:t>
      </w:r>
      <w:r>
        <w:t xml:space="preserve">) </w:t>
      </w:r>
    </w:p>
    <w:p w:rsidR="002027C5" w:rsidRDefault="00923AEF" w:rsidP="00923AEF">
      <w:pPr>
        <w:jc w:val="both"/>
      </w:pPr>
      <w:r>
        <w:t>М</w:t>
      </w:r>
      <w:r w:rsidR="002027C5">
        <w:t xml:space="preserve">ережі з </w:t>
      </w:r>
      <w:r>
        <w:t>прямим розп.</w:t>
      </w:r>
      <w:r w:rsidR="002027C5">
        <w:t xml:space="preserve"> сигналу </w:t>
      </w:r>
      <w:r>
        <w:t xml:space="preserve">– </w:t>
      </w:r>
      <w:r w:rsidR="002027C5">
        <w:t xml:space="preserve">(Feedforward Neural Networks, FNN) </w:t>
      </w:r>
    </w:p>
    <w:p w:rsidR="002027C5" w:rsidRPr="00923AEF" w:rsidRDefault="00923AEF" w:rsidP="00923AEF">
      <w:pPr>
        <w:pStyle w:val="a3"/>
        <w:numPr>
          <w:ilvl w:val="0"/>
          <w:numId w:val="6"/>
        </w:numPr>
        <w:jc w:val="both"/>
        <w:rPr>
          <w:b/>
        </w:rPr>
      </w:pPr>
      <w:r w:rsidRPr="00923AEF">
        <w:rPr>
          <w:b/>
        </w:rPr>
        <w:t>Архітектура мережі:</w:t>
      </w:r>
    </w:p>
    <w:p w:rsidR="002027C5" w:rsidRDefault="002027C5" w:rsidP="00923AEF">
      <w:pPr>
        <w:pStyle w:val="a3"/>
        <w:numPr>
          <w:ilvl w:val="0"/>
          <w:numId w:val="5"/>
        </w:numPr>
        <w:jc w:val="both"/>
      </w:pPr>
      <w:r>
        <w:t>Згорткова нейронна мережа (CNN):</w:t>
      </w:r>
    </w:p>
    <w:p w:rsidR="002027C5" w:rsidRDefault="002027C5" w:rsidP="00923AEF">
      <w:pPr>
        <w:ind w:left="1416"/>
        <w:jc w:val="both"/>
      </w:pPr>
      <w:r>
        <w:t>Згорткові нейронні мережі спеціалізовані на обробці зображень</w:t>
      </w:r>
      <w:r w:rsidR="00923AEF">
        <w:t>, відео</w:t>
      </w:r>
      <w:r>
        <w:t xml:space="preserve"> та використовують шари згортки та пулінгу. Ці мережі використовують згорткові фільтри для виділення важливих ознак із зображень та пулінг для зменшення розмірності даних.</w:t>
      </w:r>
    </w:p>
    <w:p w:rsidR="00923AEF" w:rsidRDefault="002027C5" w:rsidP="00923AEF">
      <w:pPr>
        <w:pStyle w:val="a3"/>
        <w:numPr>
          <w:ilvl w:val="0"/>
          <w:numId w:val="5"/>
        </w:numPr>
        <w:jc w:val="both"/>
      </w:pPr>
      <w:r>
        <w:t>Мережа з прямим розповсюдженням сигналу (FNN):</w:t>
      </w:r>
    </w:p>
    <w:p w:rsidR="002027C5" w:rsidRDefault="002027C5" w:rsidP="00923AEF">
      <w:pPr>
        <w:ind w:left="1416"/>
        <w:jc w:val="both"/>
      </w:pPr>
      <w:r>
        <w:t>Мережі FNN, відомі як перцептрони, складаються з вхідного шару, одного або декількох прихованих шарів і вихідного шару. Ці мережі не мають концепції згорток і пулінгу, і кожен нейрон з'єднаний з кожним нейроном у сусідніх шарах.</w:t>
      </w:r>
    </w:p>
    <w:p w:rsidR="002027C5" w:rsidRDefault="002027C5" w:rsidP="00923AEF">
      <w:pPr>
        <w:pStyle w:val="a3"/>
        <w:numPr>
          <w:ilvl w:val="0"/>
          <w:numId w:val="6"/>
        </w:numPr>
        <w:jc w:val="both"/>
      </w:pPr>
      <w:r w:rsidRPr="00923AEF">
        <w:rPr>
          <w:b/>
        </w:rPr>
        <w:t>Застосування:</w:t>
      </w:r>
    </w:p>
    <w:p w:rsidR="002027C5" w:rsidRDefault="002027C5" w:rsidP="00923AEF">
      <w:pPr>
        <w:pStyle w:val="a3"/>
        <w:numPr>
          <w:ilvl w:val="0"/>
          <w:numId w:val="5"/>
        </w:numPr>
        <w:jc w:val="both"/>
      </w:pPr>
      <w:r>
        <w:t>Згорткова нейронна мережа (CNN):</w:t>
      </w:r>
    </w:p>
    <w:p w:rsidR="002027C5" w:rsidRDefault="002027C5" w:rsidP="00923AEF">
      <w:pPr>
        <w:ind w:left="1416"/>
        <w:jc w:val="both"/>
      </w:pPr>
      <w:r>
        <w:t>CNN надзвичайно ефективні для завдань, пов'язаних із зображеннями, такими як розпізнавання об'єктів, класифікація зображень, визначення руху і сегментація об'єктів. Вони зберігають просторову ієрархію ознак у зображеннях, що робить їх ідеальними для роботи з багатовимірними даними.</w:t>
      </w:r>
    </w:p>
    <w:p w:rsidR="002027C5" w:rsidRDefault="002027C5" w:rsidP="00923AEF">
      <w:pPr>
        <w:pStyle w:val="a3"/>
        <w:numPr>
          <w:ilvl w:val="0"/>
          <w:numId w:val="5"/>
        </w:numPr>
        <w:jc w:val="both"/>
      </w:pPr>
      <w:r>
        <w:t>Мережа з прямим розповсюдженням сигналу (FNN):</w:t>
      </w:r>
    </w:p>
    <w:p w:rsidR="002027C5" w:rsidRDefault="002027C5" w:rsidP="00923AEF">
      <w:pPr>
        <w:ind w:left="1416"/>
        <w:jc w:val="both"/>
      </w:pPr>
      <w:r>
        <w:t>FNN зазвичай використовуються для завдань класифікації тексту, аналізу числових даних та інших завдань, де важливо з'єднати кожен нейрон у кожному шарі. Вони менш ефективні у роботі з багатовимірними даними, такими як зображення.</w:t>
      </w:r>
    </w:p>
    <w:p w:rsidR="00C25AF1" w:rsidRDefault="00C25AF1" w:rsidP="00923AEF">
      <w:pPr>
        <w:ind w:left="1416"/>
        <w:jc w:val="both"/>
      </w:pPr>
    </w:p>
    <w:p w:rsidR="00C25AF1" w:rsidRDefault="00C25AF1" w:rsidP="00923AEF">
      <w:pPr>
        <w:ind w:left="1416"/>
        <w:jc w:val="both"/>
      </w:pPr>
    </w:p>
    <w:p w:rsidR="00C25AF1" w:rsidRDefault="00C25AF1" w:rsidP="00923AEF">
      <w:pPr>
        <w:ind w:left="1416"/>
        <w:jc w:val="both"/>
      </w:pPr>
    </w:p>
    <w:p w:rsidR="002027C5" w:rsidRDefault="002027C5" w:rsidP="00923AEF">
      <w:pPr>
        <w:pStyle w:val="a3"/>
        <w:numPr>
          <w:ilvl w:val="0"/>
          <w:numId w:val="6"/>
        </w:numPr>
        <w:jc w:val="both"/>
      </w:pPr>
      <w:r w:rsidRPr="00923AEF">
        <w:rPr>
          <w:b/>
        </w:rPr>
        <w:lastRenderedPageBreak/>
        <w:t>Ваги та параметри:</w:t>
      </w:r>
    </w:p>
    <w:p w:rsidR="002027C5" w:rsidRDefault="002027C5" w:rsidP="00923AEF">
      <w:pPr>
        <w:pStyle w:val="a3"/>
        <w:numPr>
          <w:ilvl w:val="0"/>
          <w:numId w:val="5"/>
        </w:numPr>
        <w:jc w:val="both"/>
      </w:pPr>
      <w:r>
        <w:t>Згорткова нейронна мережа (CNN):</w:t>
      </w:r>
    </w:p>
    <w:p w:rsidR="002027C5" w:rsidRDefault="002027C5" w:rsidP="00923AEF">
      <w:pPr>
        <w:ind w:left="1416"/>
        <w:jc w:val="both"/>
      </w:pPr>
      <w:r>
        <w:t>У CNN використовуються спеціальні згорткові фільтри, які спільно навчаються під час тренування. Це дозволяє мережі виявляти важливі ознаки вхідних даних.</w:t>
      </w:r>
    </w:p>
    <w:p w:rsidR="002027C5" w:rsidRDefault="002027C5" w:rsidP="00923AEF">
      <w:pPr>
        <w:pStyle w:val="a3"/>
        <w:numPr>
          <w:ilvl w:val="0"/>
          <w:numId w:val="5"/>
        </w:numPr>
        <w:jc w:val="both"/>
      </w:pPr>
      <w:r>
        <w:t>Мережа з прямим розповсюдженням сигналу (FNN):</w:t>
      </w:r>
    </w:p>
    <w:p w:rsidR="002027C5" w:rsidRDefault="002027C5" w:rsidP="00923AEF">
      <w:pPr>
        <w:ind w:left="1416"/>
        <w:jc w:val="both"/>
      </w:pPr>
      <w:r>
        <w:t>В FNN кожен нейрон з'єднаний з кожним нейроном у сусідньому шарі, і ваги між нейронами розглядаються окремо.</w:t>
      </w:r>
    </w:p>
    <w:p w:rsidR="00923AEF" w:rsidRPr="00923AEF" w:rsidRDefault="00923AEF" w:rsidP="00923AEF">
      <w:pPr>
        <w:pStyle w:val="a3"/>
        <w:numPr>
          <w:ilvl w:val="0"/>
          <w:numId w:val="6"/>
        </w:numPr>
        <w:jc w:val="both"/>
        <w:rPr>
          <w:b/>
        </w:rPr>
      </w:pPr>
      <w:r w:rsidRPr="00923AEF">
        <w:rPr>
          <w:b/>
        </w:rPr>
        <w:t>Метод навчання</w:t>
      </w:r>
      <w:r>
        <w:rPr>
          <w:b/>
        </w:rPr>
        <w:t>:</w:t>
      </w:r>
    </w:p>
    <w:p w:rsidR="002027C5" w:rsidRDefault="00923AEF" w:rsidP="00C95443">
      <w:pPr>
        <w:pStyle w:val="a3"/>
        <w:numPr>
          <w:ilvl w:val="0"/>
          <w:numId w:val="5"/>
        </w:numPr>
        <w:jc w:val="both"/>
      </w:pPr>
      <w:r>
        <w:t>CNN</w:t>
      </w:r>
      <w:r>
        <w:t xml:space="preserve"> </w:t>
      </w:r>
      <w:r>
        <w:t>та FNN</w:t>
      </w:r>
      <w:r>
        <w:t xml:space="preserve"> </w:t>
      </w:r>
      <w:r>
        <w:t>навчаються за допомогою методу зворотного поширення помилки. Метод зворотного поширення помилки є алгоритмом навчання, який використовує похибку між прогнозованим та фактичним значенням для оновлення параметрів мережі.</w:t>
      </w:r>
    </w:p>
    <w:p w:rsidR="00923AEF" w:rsidRDefault="00C95443" w:rsidP="00C95443">
      <w:pPr>
        <w:pStyle w:val="a3"/>
        <w:numPr>
          <w:ilvl w:val="0"/>
          <w:numId w:val="6"/>
        </w:numPr>
        <w:jc w:val="both"/>
        <w:rPr>
          <w:b/>
        </w:rPr>
      </w:pPr>
      <w:r w:rsidRPr="00C95443">
        <w:rPr>
          <w:b/>
        </w:rPr>
        <w:t>Переваги та недоліки:</w:t>
      </w:r>
    </w:p>
    <w:p w:rsidR="00C95443" w:rsidRDefault="00C95443" w:rsidP="00C95443">
      <w:pPr>
        <w:pStyle w:val="a3"/>
        <w:numPr>
          <w:ilvl w:val="0"/>
          <w:numId w:val="5"/>
        </w:numPr>
        <w:jc w:val="both"/>
      </w:pPr>
      <w:r>
        <w:t xml:space="preserve">Переваги </w:t>
      </w:r>
      <w:r>
        <w:t>CNN</w:t>
      </w:r>
      <w:r>
        <w:t xml:space="preserve"> </w:t>
      </w:r>
      <w:r>
        <w:t>перед FNN:</w:t>
      </w:r>
    </w:p>
    <w:p w:rsidR="00C95443" w:rsidRDefault="00C95443" w:rsidP="00C95443">
      <w:pPr>
        <w:pStyle w:val="a3"/>
        <w:numPr>
          <w:ilvl w:val="0"/>
          <w:numId w:val="7"/>
        </w:numPr>
        <w:jc w:val="both"/>
      </w:pPr>
      <w:r>
        <w:t>Вони є більш стійкими до шуму в даних.</w:t>
      </w:r>
    </w:p>
    <w:p w:rsidR="00C95443" w:rsidRDefault="00C95443" w:rsidP="00C95443">
      <w:pPr>
        <w:pStyle w:val="a3"/>
        <w:numPr>
          <w:ilvl w:val="0"/>
          <w:numId w:val="7"/>
        </w:numPr>
        <w:jc w:val="both"/>
      </w:pPr>
      <w:r>
        <w:t>Вони вимагають меншої кількості даних для навчання, ніж FNN.</w:t>
      </w:r>
    </w:p>
    <w:p w:rsidR="00C95443" w:rsidRDefault="00C95443" w:rsidP="00C95443">
      <w:pPr>
        <w:pStyle w:val="a3"/>
        <w:ind w:left="1068"/>
        <w:jc w:val="both"/>
      </w:pPr>
    </w:p>
    <w:p w:rsidR="00C95443" w:rsidRDefault="00C95443" w:rsidP="00C95443">
      <w:pPr>
        <w:pStyle w:val="a3"/>
        <w:numPr>
          <w:ilvl w:val="0"/>
          <w:numId w:val="5"/>
        </w:numPr>
        <w:jc w:val="both"/>
      </w:pPr>
      <w:r>
        <w:t xml:space="preserve">Недоліки </w:t>
      </w:r>
      <w:r>
        <w:t>CNN</w:t>
      </w:r>
      <w:r>
        <w:t>:</w:t>
      </w:r>
    </w:p>
    <w:p w:rsidR="00C95443" w:rsidRDefault="00C95443" w:rsidP="00C95443">
      <w:pPr>
        <w:pStyle w:val="a3"/>
        <w:numPr>
          <w:ilvl w:val="1"/>
          <w:numId w:val="9"/>
        </w:numPr>
        <w:jc w:val="both"/>
      </w:pPr>
      <w:r>
        <w:t>Вони можуть бути складні для розуміння та пояснення.</w:t>
      </w:r>
    </w:p>
    <w:p w:rsidR="00C95443" w:rsidRDefault="00C95443" w:rsidP="00C95443">
      <w:pPr>
        <w:pStyle w:val="a3"/>
        <w:numPr>
          <w:ilvl w:val="1"/>
          <w:numId w:val="9"/>
        </w:numPr>
        <w:jc w:val="both"/>
      </w:pPr>
      <w:r>
        <w:t>Вони можуть бути менш ефективними для обробки даних, які не мають просторової структури.</w:t>
      </w:r>
    </w:p>
    <w:p w:rsidR="00C95443" w:rsidRDefault="00C95443" w:rsidP="00C95443">
      <w:pPr>
        <w:pStyle w:val="a3"/>
        <w:jc w:val="both"/>
      </w:pPr>
    </w:p>
    <w:p w:rsidR="00C95443" w:rsidRDefault="00C95443" w:rsidP="00C95443">
      <w:pPr>
        <w:pStyle w:val="a3"/>
        <w:numPr>
          <w:ilvl w:val="0"/>
          <w:numId w:val="5"/>
        </w:numPr>
        <w:jc w:val="both"/>
      </w:pPr>
      <w:r>
        <w:t>Переваги FNN</w:t>
      </w:r>
      <w:r>
        <w:t xml:space="preserve"> </w:t>
      </w:r>
      <w:r>
        <w:t>перед CNN:</w:t>
      </w:r>
    </w:p>
    <w:p w:rsidR="00C95443" w:rsidRDefault="00C95443" w:rsidP="00C95443">
      <w:pPr>
        <w:pStyle w:val="a3"/>
        <w:numPr>
          <w:ilvl w:val="0"/>
          <w:numId w:val="10"/>
        </w:numPr>
        <w:jc w:val="both"/>
      </w:pPr>
      <w:r>
        <w:t xml:space="preserve">Вони є більш універсальними, ніж </w:t>
      </w:r>
      <w:r w:rsidRPr="00C95443">
        <w:t>CNN</w:t>
      </w:r>
      <w:r>
        <w:t>.</w:t>
      </w:r>
      <w:r>
        <w:t xml:space="preserve"> </w:t>
      </w:r>
    </w:p>
    <w:p w:rsidR="00C95443" w:rsidRDefault="00C95443" w:rsidP="00C95443">
      <w:pPr>
        <w:pStyle w:val="a3"/>
        <w:numPr>
          <w:ilvl w:val="0"/>
          <w:numId w:val="10"/>
        </w:numPr>
        <w:jc w:val="both"/>
      </w:pPr>
      <w:r>
        <w:t>Вони є більш простими для розуміння та пояснення.</w:t>
      </w:r>
    </w:p>
    <w:p w:rsidR="00C95443" w:rsidRDefault="00C95443" w:rsidP="00C95443">
      <w:pPr>
        <w:pStyle w:val="a3"/>
        <w:jc w:val="both"/>
      </w:pPr>
    </w:p>
    <w:p w:rsidR="00C95443" w:rsidRDefault="00C95443" w:rsidP="00C95443">
      <w:pPr>
        <w:pStyle w:val="a3"/>
        <w:numPr>
          <w:ilvl w:val="0"/>
          <w:numId w:val="5"/>
        </w:numPr>
        <w:jc w:val="both"/>
      </w:pPr>
      <w:r>
        <w:t xml:space="preserve">Недоліки </w:t>
      </w:r>
      <w:r>
        <w:t>FNN:</w:t>
      </w:r>
    </w:p>
    <w:p w:rsidR="00C95443" w:rsidRDefault="00C95443" w:rsidP="00C95443">
      <w:pPr>
        <w:pStyle w:val="a3"/>
        <w:numPr>
          <w:ilvl w:val="0"/>
          <w:numId w:val="11"/>
        </w:numPr>
        <w:jc w:val="both"/>
      </w:pPr>
      <w:r>
        <w:t>Вони можуть бути менш ефективними для обробки даних, які мають просторову структуру.</w:t>
      </w:r>
    </w:p>
    <w:p w:rsidR="00C95443" w:rsidRPr="00C95443" w:rsidRDefault="00C95443" w:rsidP="00C95443">
      <w:pPr>
        <w:pStyle w:val="a3"/>
        <w:numPr>
          <w:ilvl w:val="0"/>
          <w:numId w:val="11"/>
        </w:numPr>
        <w:jc w:val="both"/>
      </w:pPr>
      <w:r>
        <w:t>Вони вимагають більшої кількості даних для навчання, ніж CNN</w:t>
      </w:r>
    </w:p>
    <w:sectPr w:rsidR="00C95443" w:rsidRPr="00C9544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14C66D6C"/>
    <w:lvl w:ilvl="0" w:tplc="DDFA4636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3DC5D8D"/>
    <w:multiLevelType w:val="hybridMultilevel"/>
    <w:tmpl w:val="8FEE0532"/>
    <w:lvl w:ilvl="0" w:tplc="1A687888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0817D13"/>
    <w:multiLevelType w:val="hybridMultilevel"/>
    <w:tmpl w:val="EAEE3E3A"/>
    <w:lvl w:ilvl="0" w:tplc="B5C28668">
      <w:start w:val="1"/>
      <w:numFmt w:val="decimal"/>
      <w:lvlText w:val="%1."/>
      <w:lvlJc w:val="left"/>
      <w:pPr>
        <w:ind w:left="1070" w:hanging="360"/>
      </w:pPr>
      <w:rPr>
        <w:rFonts w:hint="default"/>
        <w:b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4689B"/>
    <w:multiLevelType w:val="hybridMultilevel"/>
    <w:tmpl w:val="93386B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71A75"/>
    <w:multiLevelType w:val="hybridMultilevel"/>
    <w:tmpl w:val="6D62D87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90D399C"/>
    <w:multiLevelType w:val="hybridMultilevel"/>
    <w:tmpl w:val="C77670F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DDA5A68"/>
    <w:multiLevelType w:val="hybridMultilevel"/>
    <w:tmpl w:val="0E5C62C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5F94AF4"/>
    <w:multiLevelType w:val="hybridMultilevel"/>
    <w:tmpl w:val="51F0CE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45387"/>
    <w:multiLevelType w:val="hybridMultilevel"/>
    <w:tmpl w:val="B3FC4B60"/>
    <w:lvl w:ilvl="0" w:tplc="0AF0E1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A02D77"/>
    <w:multiLevelType w:val="hybridMultilevel"/>
    <w:tmpl w:val="C5C8FB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CB5CD5"/>
    <w:multiLevelType w:val="hybridMultilevel"/>
    <w:tmpl w:val="78B414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2"/>
  </w:num>
  <w:num w:numId="5">
    <w:abstractNumId w:val="0"/>
  </w:num>
  <w:num w:numId="6">
    <w:abstractNumId w:val="8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5D5"/>
    <w:rsid w:val="000045D5"/>
    <w:rsid w:val="000E759B"/>
    <w:rsid w:val="002027C5"/>
    <w:rsid w:val="0039350D"/>
    <w:rsid w:val="008834FB"/>
    <w:rsid w:val="00923AEF"/>
    <w:rsid w:val="00C25AF1"/>
    <w:rsid w:val="00C95443"/>
    <w:rsid w:val="00E11DBE"/>
    <w:rsid w:val="00FB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3F00"/>
  <w15:chartTrackingRefBased/>
  <w15:docId w15:val="{A3938A81-DD6E-4727-82E9-5721B274B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7C5"/>
    <w:rPr>
      <w:rFonts w:ascii="Times New Roman" w:hAnsi="Times New Roman" w:cstheme="minorHAnsi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05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935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3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3230</Words>
  <Characters>1842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Token</dc:creator>
  <cp:keywords/>
  <dc:description/>
  <cp:lastModifiedBy>Token</cp:lastModifiedBy>
  <cp:revision>2</cp:revision>
  <cp:lastPrinted>2023-10-22T19:51:00Z</cp:lastPrinted>
  <dcterms:created xsi:type="dcterms:W3CDTF">2023-10-22T17:23:00Z</dcterms:created>
  <dcterms:modified xsi:type="dcterms:W3CDTF">2023-10-22T19:51:00Z</dcterms:modified>
</cp:coreProperties>
</file>