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rPr/>
      </w:pPr>
      <w:r>
        <w:rPr/>
        <w:t>================================================================================</w:t>
      </w:r>
    </w:p>
    <w:p>
      <w:pPr>
        <w:pStyle w:val="PreformattedText"/>
        <w:bidi w:val="0"/>
        <w:rPr/>
      </w:pPr>
      <w:r>
        <w:rPr/>
        <w:t>KRONUMOS AI (TOKENECTOMY LABS)</w:t>
      </w:r>
    </w:p>
    <w:p>
      <w:pPr>
        <w:pStyle w:val="PreformattedText"/>
        <w:bidi w:val="0"/>
        <w:rPr/>
      </w:pPr>
      <w:r>
        <w:rPr/>
        <w:t>EXECUTIVE TECHNICAL &amp; COMMERCIAL DOSSIER — INTERNATIONAL ENGLISH EDITION</w:t>
      </w:r>
    </w:p>
    <w:p>
      <w:pPr>
        <w:pStyle w:val="PreformattedText"/>
        <w:bidi w:val="0"/>
        <w:rPr/>
      </w:pPr>
      <w:r>
        <w:rPr/>
        <w:t>HIGH-CONVICTION PROPOSAL FOR AI ACCELERATORS, GRANTS &amp; ENTERPRISE PARTNERS</w:t>
      </w:r>
    </w:p>
    <w:p>
      <w:pPr>
        <w:pStyle w:val="PreformattedText"/>
        <w:bidi w:val="0"/>
        <w:rPr/>
      </w:pPr>
      <w:r>
        <w:rPr/>
        <w:t>================================================================================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>1. EXECUTIVE SUMMARY &amp; CORPORATE IDENTITY</w:t>
      </w:r>
    </w:p>
    <w:p>
      <w:pPr>
        <w:pStyle w:val="PreformattedText"/>
        <w:bidi w:val="0"/>
        <w:rPr/>
      </w:pPr>
      <w:r>
        <w:rPr/>
        <w:t>--------------------------------------------------------------------------------</w:t>
      </w:r>
    </w:p>
    <w:p>
      <w:pPr>
        <w:pStyle w:val="PreformattedText"/>
        <w:bidi w:val="0"/>
        <w:rPr/>
      </w:pPr>
      <w:r>
        <w:rPr/>
        <w:t>* Entity &amp; Trade Name:</w:t>
      </w:r>
    </w:p>
    <w:p>
      <w:pPr>
        <w:pStyle w:val="PreformattedText"/>
        <w:bidi w:val="0"/>
        <w:rPr/>
      </w:pPr>
      <w:r>
        <w:rPr/>
        <w:t xml:space="preserve">  </w:t>
      </w:r>
      <w:r>
        <w:rPr/>
        <w:t>Kronumos AI (Tokenectomy Labs)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>* Primary Research &amp; Product Showcase:</w:t>
      </w:r>
    </w:p>
    <w:p>
      <w:pPr>
        <w:pStyle w:val="PreformattedText"/>
        <w:bidi w:val="0"/>
        <w:rPr/>
      </w:pPr>
      <w:r>
        <w:rPr/>
        <w:t xml:space="preserve">  </w:t>
      </w:r>
      <w:r>
        <w:rPr/>
        <w:t>https://huggingface.co/Kronumos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>* Open-Source Repository (GitHub):</w:t>
      </w:r>
    </w:p>
    <w:p>
      <w:pPr>
        <w:pStyle w:val="PreformattedText"/>
        <w:bidi w:val="0"/>
        <w:rPr/>
      </w:pPr>
      <w:r>
        <w:rPr/>
        <w:t xml:space="preserve">  </w:t>
      </w:r>
      <w:r>
        <w:rPr/>
        <w:t>https://github.com/Tokenectomy-Labs/Kronomus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>* Verified Academic Provenance:</w:t>
      </w:r>
    </w:p>
    <w:p>
      <w:pPr>
        <w:pStyle w:val="PreformattedText"/>
        <w:bidi w:val="0"/>
        <w:rPr/>
      </w:pPr>
      <w:r>
        <w:rPr/>
        <w:t xml:space="preserve">  </w:t>
      </w:r>
      <w:r>
        <w:rPr/>
        <w:t>Springer Nature Portfolio (Research Square):</w:t>
      </w:r>
    </w:p>
    <w:p>
      <w:pPr>
        <w:pStyle w:val="PreformattedText"/>
        <w:bidi w:val="0"/>
        <w:rPr/>
      </w:pPr>
      <w:r>
        <w:rPr/>
        <w:t xml:space="preserve">  </w:t>
      </w:r>
      <w:r>
        <w:rPr/>
        <w:t>https://doi.org/10.21203/rs.3.rs-11205335/v1</w:t>
      </w:r>
    </w:p>
    <w:p>
      <w:pPr>
        <w:pStyle w:val="PreformattedText"/>
        <w:bidi w:val="0"/>
        <w:rPr/>
      </w:pPr>
      <w:r>
        <w:rPr/>
        <w:t xml:space="preserve">  </w:t>
      </w:r>
      <w:r>
        <w:rPr/>
        <w:t>CERN Zenodo Permanent Scientific Archive:</w:t>
      </w:r>
    </w:p>
    <w:p>
      <w:pPr>
        <w:pStyle w:val="PreformattedText"/>
        <w:bidi w:val="0"/>
        <w:rPr/>
      </w:pPr>
      <w:r>
        <w:rPr/>
        <w:t xml:space="preserve">  </w:t>
      </w:r>
      <w:r>
        <w:rPr/>
        <w:t>https://doi.org/10.5281/zenodo.22929676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>* Lead Author &amp; Research Anchor:</w:t>
      </w:r>
    </w:p>
    <w:p>
      <w:pPr>
        <w:pStyle w:val="PreformattedText"/>
        <w:bidi w:val="0"/>
        <w:rPr/>
      </w:pPr>
      <w:r>
        <w:rPr/>
        <w:t xml:space="preserve">  </w:t>
      </w:r>
      <w:r>
        <w:rPr/>
        <w:t>Muhammad Naufal Daffa — CTO &amp; Chief Scientist</w:t>
      </w:r>
    </w:p>
    <w:p>
      <w:pPr>
        <w:pStyle w:val="PreformattedText"/>
        <w:bidi w:val="0"/>
        <w:rPr/>
      </w:pPr>
      <w:r>
        <w:rPr/>
        <w:t xml:space="preserve">  </w:t>
      </w:r>
      <w:r>
        <w:rPr/>
        <w:t>ORCID: https://orcid.org/0009-0000-7909-4916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>* Operational Headquarters:</w:t>
      </w:r>
    </w:p>
    <w:p>
      <w:pPr>
        <w:pStyle w:val="PreformattedText"/>
        <w:bidi w:val="0"/>
        <w:rPr/>
      </w:pPr>
      <w:r>
        <w:rPr/>
        <w:t xml:space="preserve">  </w:t>
      </w:r>
      <w:r>
        <w:rPr/>
        <w:t>Indonesia (Delaware C-Corp Structure via Stripe Atlas in Progress)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>* Capitalization Stage:</w:t>
      </w:r>
    </w:p>
    <w:p>
      <w:pPr>
        <w:pStyle w:val="PreformattedText"/>
        <w:bidi w:val="0"/>
        <w:rPr/>
      </w:pPr>
      <w:r>
        <w:rPr/>
        <w:t xml:space="preserve">  </w:t>
      </w:r>
      <w:r>
        <w:rPr/>
        <w:t>Bootstrapped / Pre-Seed (Empirically Validated Working MVP)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>2. THE STRATEGIC PROBLEM: THE CONTEXT BLOAT &amp; FRAGILITY WALL</w:t>
      </w:r>
    </w:p>
    <w:p>
      <w:pPr>
        <w:pStyle w:val="PreformattedText"/>
        <w:bidi w:val="0"/>
        <w:rPr/>
      </w:pPr>
      <w:r>
        <w:rPr/>
        <w:t>--------------------------------------------------------------------------------</w:t>
      </w:r>
    </w:p>
    <w:p>
      <w:pPr>
        <w:pStyle w:val="PreformattedText"/>
        <w:bidi w:val="0"/>
        <w:rPr/>
      </w:pPr>
      <w:r>
        <w:rPr/>
        <w:t>Enterprise software engineering organizations face prohibitive compute costs and</w:t>
      </w:r>
    </w:p>
    <w:p>
      <w:pPr>
        <w:pStyle w:val="PreformattedText"/>
        <w:bidi w:val="0"/>
        <w:rPr/>
      </w:pPr>
      <w:r>
        <w:rPr/>
        <w:t>severe syntactic brittleness when deploying AI coding agents for automated software</w:t>
      </w:r>
    </w:p>
    <w:p>
      <w:pPr>
        <w:pStyle w:val="PreformattedText"/>
        <w:bidi w:val="0"/>
        <w:rPr/>
      </w:pPr>
      <w:r>
        <w:rPr/>
        <w:t>repair. Monolithic LLM agent architectures (such as Devin, Claude Engineer, or generic</w:t>
      </w:r>
    </w:p>
    <w:p>
      <w:pPr>
        <w:pStyle w:val="PreformattedText"/>
        <w:bidi w:val="0"/>
        <w:rPr/>
      </w:pPr>
      <w:r>
        <w:rPr/>
        <w:t>SWE-agents) treat debug logs as raw unstructured text, stuffing 50,000 to 150,000</w:t>
      </w:r>
    </w:p>
    <w:p>
      <w:pPr>
        <w:pStyle w:val="PreformattedText"/>
        <w:bidi w:val="0"/>
        <w:rPr/>
      </w:pPr>
      <w:r>
        <w:rPr/>
        <w:t>tokens of noisy traceback frames and third-party library dependencies into commercial</w:t>
      </w:r>
    </w:p>
    <w:p>
      <w:pPr>
        <w:pStyle w:val="PreformattedText"/>
        <w:bidi w:val="0"/>
        <w:rPr/>
      </w:pPr>
      <w:r>
        <w:rPr/>
        <w:t>model context windows.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>This creates three critical industry failure modes:</w:t>
      </w:r>
    </w:p>
    <w:p>
      <w:pPr>
        <w:pStyle w:val="PreformattedText"/>
        <w:bidi w:val="0"/>
        <w:rPr/>
      </w:pPr>
      <w:r>
        <w:rPr/>
        <w:t>1. Ruinous Unit Economics:</w:t>
      </w:r>
    </w:p>
    <w:p>
      <w:pPr>
        <w:pStyle w:val="PreformattedText"/>
        <w:bidi w:val="0"/>
        <w:rPr/>
      </w:pPr>
      <w:r>
        <w:rPr/>
        <w:t xml:space="preserve">   </w:t>
      </w:r>
      <w:r>
        <w:rPr/>
        <w:t>Remediating a single GitHub issue costs $2.00 to $5.00 on commercial frontier APIs</w:t>
      </w:r>
    </w:p>
    <w:p>
      <w:pPr>
        <w:pStyle w:val="PreformattedText"/>
        <w:bidi w:val="0"/>
        <w:rPr/>
      </w:pPr>
      <w:r>
        <w:rPr/>
        <w:t xml:space="preserve">   </w:t>
      </w:r>
      <w:r>
        <w:rPr/>
        <w:t>(reaching $15.00 on multi-turn failure loops). For an enterprise engineering team</w:t>
      </w:r>
    </w:p>
    <w:p>
      <w:pPr>
        <w:pStyle w:val="PreformattedText"/>
        <w:bidi w:val="0"/>
        <w:rPr/>
      </w:pPr>
      <w:r>
        <w:rPr/>
        <w:t xml:space="preserve">   </w:t>
      </w:r>
      <w:r>
        <w:rPr/>
        <w:t>processing 500 bugs monthly, token costs alone exceed $2,500/month.</w:t>
      </w:r>
    </w:p>
    <w:p>
      <w:pPr>
        <w:pStyle w:val="PreformattedText"/>
        <w:bidi w:val="0"/>
        <w:rPr/>
      </w:pPr>
      <w:r>
        <w:rPr/>
        <w:t>2. Syntactic Hallucination &amp; CI Breakage:</w:t>
      </w:r>
    </w:p>
    <w:p>
      <w:pPr>
        <w:pStyle w:val="PreformattedText"/>
        <w:bidi w:val="0"/>
        <w:rPr/>
      </w:pPr>
      <w:r>
        <w:rPr/>
        <w:t xml:space="preserve">   </w:t>
      </w:r>
      <w:r>
        <w:rPr/>
        <w:t>Because autoregressive language models predict tokens statistically, they frequently</w:t>
      </w:r>
    </w:p>
    <w:p>
      <w:pPr>
        <w:pStyle w:val="PreformattedText"/>
        <w:bidi w:val="0"/>
        <w:rPr/>
      </w:pPr>
      <w:r>
        <w:rPr/>
        <w:t xml:space="preserve">   </w:t>
      </w:r>
      <w:r>
        <w:rPr/>
        <w:t>hallucinate whitespace, tab-space indentation, and diff header offsets. Over 60% of</w:t>
      </w:r>
    </w:p>
    <w:p>
      <w:pPr>
        <w:pStyle w:val="PreformattedText"/>
        <w:bidi w:val="0"/>
        <w:rPr/>
      </w:pPr>
      <w:r>
        <w:rPr/>
        <w:t xml:space="preserve">   </w:t>
      </w:r>
      <w:r>
        <w:rPr/>
        <w:t>candidate patches are rejected outright by 'git apply', breaking production CI/CD.</w:t>
      </w:r>
    </w:p>
    <w:p>
      <w:pPr>
        <w:pStyle w:val="PreformattedText"/>
        <w:bidi w:val="0"/>
        <w:rPr/>
      </w:pPr>
      <w:r>
        <w:rPr/>
        <w:t>3. Data Sovereignty &amp; IP Vulnerability:</w:t>
      </w:r>
    </w:p>
    <w:p>
      <w:pPr>
        <w:pStyle w:val="PreformattedText"/>
        <w:bidi w:val="0"/>
        <w:rPr/>
      </w:pPr>
      <w:r>
        <w:rPr/>
        <w:t xml:space="preserve">   </w:t>
      </w:r>
      <w:r>
        <w:rPr/>
        <w:t>Regulated industries (banking, fintech, defense, and healthcare) are legally barred</w:t>
      </w:r>
    </w:p>
    <w:p>
      <w:pPr>
        <w:pStyle w:val="PreformattedText"/>
        <w:bidi w:val="0"/>
        <w:rPr/>
      </w:pPr>
      <w:r>
        <w:rPr/>
        <w:t xml:space="preserve">   </w:t>
      </w:r>
      <w:r>
        <w:rPr/>
        <w:t>by compliance mandates (SOC2, ISO 27001, HIPAA) from transmitting internal proprietary</w:t>
      </w:r>
    </w:p>
    <w:p>
      <w:pPr>
        <w:pStyle w:val="PreformattedText"/>
        <w:bidi w:val="0"/>
        <w:rPr/>
      </w:pPr>
      <w:r>
        <w:rPr/>
        <w:t xml:space="preserve">   </w:t>
      </w:r>
      <w:r>
        <w:rPr/>
        <w:t>source code to multi-tenant, closed-source cloud APIs.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>3. THE SOLUTION: DUAL-BRAIN NEURO-SYMBOLIC APR ARCHITECTURE</w:t>
      </w:r>
    </w:p>
    <w:p>
      <w:pPr>
        <w:pStyle w:val="PreformattedText"/>
        <w:bidi w:val="0"/>
        <w:rPr/>
      </w:pPr>
      <w:r>
        <w:rPr/>
        <w:t>--------------------------------------------------------------------------------</w:t>
      </w:r>
    </w:p>
    <w:p>
      <w:pPr>
        <w:pStyle w:val="PreformattedText"/>
        <w:bidi w:val="0"/>
        <w:rPr/>
      </w:pPr>
      <w:r>
        <w:rPr/>
        <w:t>Kronumos resolves this architectural bottleneck through a cybernetic Dual-Brain design</w:t>
      </w:r>
    </w:p>
    <w:p>
      <w:pPr>
        <w:pStyle w:val="PreformattedText"/>
        <w:bidi w:val="0"/>
        <w:rPr/>
      </w:pPr>
      <w:r>
        <w:rPr/>
        <w:t>that enforces a strict separation between semantic reasoning and deterministic compiler</w:t>
      </w:r>
    </w:p>
    <w:p>
      <w:pPr>
        <w:pStyle w:val="PreformattedText"/>
        <w:bidi w:val="0"/>
        <w:rPr/>
      </w:pPr>
      <w:r>
        <w:rPr/>
        <w:t>mechanics: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>1. Deterministic Rust Sub-Cortex Kernel (libtokenectomy_subcortex.so, C-ABI 5µs):</w:t>
      </w:r>
    </w:p>
    <w:p>
      <w:pPr>
        <w:pStyle w:val="PreformattedText"/>
        <w:bidi w:val="0"/>
        <w:rPr/>
      </w:pPr>
      <w:r>
        <w:rPr/>
        <w:t xml:space="preserve">   </w:t>
      </w:r>
      <w:r>
        <w:rPr/>
        <w:t>A zero-allocation native compiler kernel that executes before neural inference. It</w:t>
      </w:r>
    </w:p>
    <w:p>
      <w:pPr>
        <w:pStyle w:val="PreformattedText"/>
        <w:bidi w:val="0"/>
        <w:rPr/>
      </w:pPr>
      <w:r>
        <w:rPr/>
        <w:t xml:space="preserve">   </w:t>
      </w:r>
      <w:r>
        <w:rPr/>
        <w:t>parses stack traces at the byte level, deterministically excises 93.5% of framework</w:t>
      </w:r>
    </w:p>
    <w:p>
      <w:pPr>
        <w:pStyle w:val="PreformattedText"/>
        <w:bidi w:val="0"/>
        <w:rPr/>
      </w:pPr>
      <w:r>
        <w:rPr/>
        <w:t xml:space="preserve">   </w:t>
      </w:r>
      <w:r>
        <w:rPr/>
        <w:t>noise (node_modules, site-packages, stdlib), and extracts the precise AST function slice.</w:t>
      </w:r>
    </w:p>
    <w:p>
      <w:pPr>
        <w:pStyle w:val="PreformattedText"/>
        <w:bidi w:val="0"/>
        <w:rPr/>
      </w:pPr>
      <w:r>
        <w:rPr/>
        <w:t xml:space="preserve">   </w:t>
      </w:r>
      <w:r>
        <w:rPr/>
        <w:t>Following candidate code generation, native Rust modules (IndentationHealer and ScopeGuard)</w:t>
      </w:r>
    </w:p>
    <w:p>
      <w:pPr>
        <w:pStyle w:val="PreformattedText"/>
        <w:bidi w:val="0"/>
        <w:rPr/>
      </w:pPr>
      <w:r>
        <w:rPr/>
        <w:t xml:space="preserve">   </w:t>
      </w:r>
      <w:r>
        <w:rPr/>
        <w:t>reconcile block whitespace and verify variable bindings in sub-microsecond latency</w:t>
      </w:r>
    </w:p>
    <w:p>
      <w:pPr>
        <w:pStyle w:val="PreformattedText"/>
        <w:bidi w:val="0"/>
        <w:rPr/>
      </w:pPr>
      <w:r>
        <w:rPr/>
        <w:t xml:space="preserve">   </w:t>
      </w:r>
      <w:r>
        <w:rPr/>
        <w:t>without consuming model tokens.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>2. Specialized Neural Cortex Models:</w:t>
      </w:r>
    </w:p>
    <w:p>
      <w:pPr>
        <w:pStyle w:val="PreformattedText"/>
        <w:bidi w:val="0"/>
        <w:rPr/>
      </w:pPr>
      <w:r>
        <w:rPr/>
        <w:t xml:space="preserve">   </w:t>
      </w:r>
      <w:r>
        <w:rPr/>
        <w:t>A tiered neural reasoning stack comprising:</w:t>
      </w:r>
    </w:p>
    <w:p>
      <w:pPr>
        <w:pStyle w:val="PreformattedText"/>
        <w:bidi w:val="0"/>
        <w:rPr/>
      </w:pPr>
      <w:r>
        <w:rPr/>
        <w:t xml:space="preserve">   </w:t>
      </w:r>
      <w:r>
        <w:rPr/>
        <w:t>* Kronumos Kairos (7B/14B Qwen-based fine-tuned models for rapid edge/CI execution)</w:t>
      </w:r>
    </w:p>
    <w:p>
      <w:pPr>
        <w:pStyle w:val="PreformattedText"/>
        <w:bidi w:val="0"/>
        <w:rPr/>
      </w:pPr>
      <w:r>
        <w:rPr/>
        <w:t xml:space="preserve">   </w:t>
      </w:r>
      <w:r>
        <w:rPr/>
        <w:t>* Kronumos Aion (671B MoE DeepSeek-V3 based architecture for complex, multi-file</w:t>
      </w:r>
    </w:p>
    <w:p>
      <w:pPr>
        <w:pStyle w:val="PreformattedText"/>
        <w:bidi w:val="0"/>
        <w:rPr/>
      </w:pPr>
      <w:r>
        <w:rPr/>
        <w:t xml:space="preserve">     </w:t>
      </w:r>
      <w:r>
        <w:rPr/>
        <w:t>enterprise refactoring).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>Empirical Outcome:</w:t>
      </w:r>
    </w:p>
    <w:p>
      <w:pPr>
        <w:pStyle w:val="PreformattedText"/>
        <w:bidi w:val="0"/>
        <w:rPr/>
      </w:pPr>
      <w:r>
        <w:rPr/>
        <w:t>Context windows shrink from 150,000 tokens to an average of ~2,500 surgical tokens.</w:t>
      </w:r>
    </w:p>
    <w:p>
      <w:pPr>
        <w:pStyle w:val="PreformattedText"/>
        <w:bidi w:val="0"/>
        <w:rPr/>
      </w:pPr>
      <w:r>
        <w:rPr/>
        <w:t>Per-patch remediation costs drop below $0.05, while delivering 100% clean POSIX unified</w:t>
      </w:r>
    </w:p>
    <w:p>
      <w:pPr>
        <w:pStyle w:val="PreformattedText"/>
        <w:bidi w:val="0"/>
        <w:rPr/>
      </w:pPr>
      <w:r>
        <w:rPr/>
        <w:t>diffs that apply cleanly on production branches (Zero Dirty Diffs).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>4. THE 5 CORE STRATEGIC DIFFERENTIATORS</w:t>
      </w:r>
    </w:p>
    <w:p>
      <w:pPr>
        <w:pStyle w:val="PreformattedText"/>
        <w:bidi w:val="0"/>
        <w:rPr/>
      </w:pPr>
      <w:r>
        <w:rPr/>
        <w:t>--------------------------------------------------------------------------------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>1. Extreme Cost Efficiency (93.5% Context Reduction / Cost-Bounded Economics):</w:t>
      </w:r>
    </w:p>
    <w:p>
      <w:pPr>
        <w:pStyle w:val="PreformattedText"/>
        <w:bidi w:val="0"/>
        <w:rPr/>
      </w:pPr>
      <w:r>
        <w:rPr/>
        <w:t xml:space="preserve">   </w:t>
      </w:r>
      <w:r>
        <w:rPr/>
        <w:t>Sub-Cortex deterministic pruning excises external trace frames in 5µs, dropping prompt</w:t>
      </w:r>
    </w:p>
    <w:p>
      <w:pPr>
        <w:pStyle w:val="PreformattedText"/>
        <w:bidi w:val="0"/>
        <w:rPr/>
      </w:pPr>
      <w:r>
        <w:rPr/>
        <w:t xml:space="preserve">   </w:t>
      </w:r>
      <w:r>
        <w:rPr/>
        <w:t>bloat from 150,000 tokens to ~2,500 tokens and slashing inference costs from $2–$5 down</w:t>
      </w:r>
    </w:p>
    <w:p>
      <w:pPr>
        <w:pStyle w:val="PreformattedText"/>
        <w:bidi w:val="0"/>
        <w:rPr/>
      </w:pPr>
      <w:r>
        <w:rPr/>
        <w:t xml:space="preserve">   </w:t>
      </w:r>
      <w:r>
        <w:rPr/>
        <w:t>to &lt;$0.05 per patch.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>2. Deterministic Syntax Integrity &amp; Zero Dirty Diffs (Pre-Cognitive AST Healing):</w:t>
      </w:r>
    </w:p>
    <w:p>
      <w:pPr>
        <w:pStyle w:val="PreformattedText"/>
        <w:bidi w:val="0"/>
        <w:rPr/>
      </w:pPr>
      <w:r>
        <w:rPr/>
        <w:t xml:space="preserve">   </w:t>
      </w:r>
      <w:r>
        <w:rPr/>
        <w:t>Native Tree-sitter AST validation and indentation reconciliation enforce 100% POSIX</w:t>
      </w:r>
    </w:p>
    <w:p>
      <w:pPr>
        <w:pStyle w:val="PreformattedText"/>
        <w:bidi w:val="0"/>
        <w:rPr/>
      </w:pPr>
      <w:r>
        <w:rPr/>
        <w:t xml:space="preserve">   </w:t>
      </w:r>
      <w:r>
        <w:rPr/>
        <w:t>patch compliance before committing to git branches, eliminating CI build-breaker loops.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>3. Dual-Brain Neuro-Symbolic Synergy:</w:t>
      </w:r>
    </w:p>
    <w:p>
      <w:pPr>
        <w:pStyle w:val="PreformattedText"/>
        <w:bidi w:val="0"/>
        <w:rPr/>
      </w:pPr>
      <w:r>
        <w:rPr/>
        <w:t xml:space="preserve">   </w:t>
      </w:r>
      <w:r>
        <w:rPr/>
        <w:t>Neural models focus solely on semantic reasoning while the native Rust kernel enforces</w:t>
      </w:r>
    </w:p>
    <w:p>
      <w:pPr>
        <w:pStyle w:val="PreformattedText"/>
        <w:bidi w:val="0"/>
        <w:rPr/>
      </w:pPr>
      <w:r>
        <w:rPr/>
        <w:t xml:space="preserve">   </w:t>
      </w:r>
      <w:r>
        <w:rPr/>
        <w:t>syntax, memory limits, and scope invariants deterministically.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>4. Enterprise Sovereign &amp; Air-Gapped Deployment:</w:t>
      </w:r>
    </w:p>
    <w:p>
      <w:pPr>
        <w:pStyle w:val="PreformattedText"/>
        <w:bidi w:val="0"/>
        <w:rPr/>
      </w:pPr>
      <w:r>
        <w:rPr/>
        <w:t xml:space="preserve">   </w:t>
      </w:r>
      <w:r>
        <w:rPr/>
        <w:t>Deployable inside isolated private cloud environments (Azure VNet, On-Premise) with zero</w:t>
      </w:r>
    </w:p>
    <w:p>
      <w:pPr>
        <w:pStyle w:val="PreformattedText"/>
        <w:bidi w:val="0"/>
        <w:rPr/>
      </w:pPr>
      <w:r>
        <w:rPr/>
        <w:t xml:space="preserve">   </w:t>
      </w:r>
      <w:r>
        <w:rPr/>
        <w:t>egress to third-party APIs, satisfying strict banking and defense compliance requirements.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>5. Peer-Reviewed Scientific Provenance:</w:t>
      </w:r>
    </w:p>
    <w:p>
      <w:pPr>
        <w:pStyle w:val="PreformattedText"/>
        <w:bidi w:val="0"/>
        <w:rPr/>
      </w:pPr>
      <w:r>
        <w:rPr/>
        <w:t xml:space="preserve">   </w:t>
      </w:r>
      <w:r>
        <w:rPr/>
        <w:t>Rigorously benchmarked across 500 Princeton SWE-bench Verified instances, published on</w:t>
      </w:r>
    </w:p>
    <w:p>
      <w:pPr>
        <w:pStyle w:val="PreformattedText"/>
        <w:bidi w:val="0"/>
        <w:rPr/>
      </w:pPr>
      <w:r>
        <w:rPr/>
        <w:t xml:space="preserve">   </w:t>
      </w:r>
      <w:r>
        <w:rPr/>
        <w:t>Springer Nature Research Square (DOI: 10.21203/rs.3.rs-11205335/v1), and permanently</w:t>
      </w:r>
    </w:p>
    <w:p>
      <w:pPr>
        <w:pStyle w:val="PreformattedText"/>
        <w:bidi w:val="0"/>
        <w:rPr/>
      </w:pPr>
      <w:r>
        <w:rPr/>
        <w:t xml:space="preserve">   </w:t>
      </w:r>
      <w:r>
        <w:rPr/>
        <w:t>archived on CERN Zenodo (DOI: 10.5281/zenodo.22929676).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>5. MARKET OPPORTUNITY, GTM &amp; ENTERPRISE UNIT ECONOMICS</w:t>
      </w:r>
    </w:p>
    <w:p>
      <w:pPr>
        <w:pStyle w:val="PreformattedText"/>
        <w:bidi w:val="0"/>
        <w:rPr/>
      </w:pPr>
      <w:r>
        <w:rPr/>
        <w:t>--------------------------------------------------------------------------------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>Target Customer Segments:</w:t>
      </w:r>
    </w:p>
    <w:p>
      <w:pPr>
        <w:pStyle w:val="PreformattedText"/>
        <w:bidi w:val="0"/>
        <w:rPr/>
      </w:pPr>
      <w:r>
        <w:rPr/>
        <w:t>* Enterprise Engineering Orgs &amp; B2B SaaS: Teams with 50–1,000+ developers automating</w:t>
      </w:r>
    </w:p>
    <w:p>
      <w:pPr>
        <w:pStyle w:val="PreformattedText"/>
        <w:bidi w:val="0"/>
        <w:rPr/>
      </w:pPr>
      <w:r>
        <w:rPr/>
        <w:t xml:space="preserve">  </w:t>
      </w:r>
      <w:r>
        <w:rPr/>
        <w:t>regression triage across sprint cycles.</w:t>
      </w:r>
    </w:p>
    <w:p>
      <w:pPr>
        <w:pStyle w:val="PreformattedText"/>
        <w:bidi w:val="0"/>
        <w:rPr/>
      </w:pPr>
      <w:r>
        <w:rPr/>
        <w:t>* Highly Regulated Sectors: Banking, fintech, defense, and healthcare requiring on-premise</w:t>
      </w:r>
    </w:p>
    <w:p>
      <w:pPr>
        <w:pStyle w:val="PreformattedText"/>
        <w:bidi w:val="0"/>
        <w:rPr/>
      </w:pPr>
      <w:r>
        <w:rPr/>
        <w:t xml:space="preserve">  </w:t>
      </w:r>
      <w:r>
        <w:rPr/>
        <w:t>APR without source code egress.</w:t>
      </w:r>
    </w:p>
    <w:p>
      <w:pPr>
        <w:pStyle w:val="PreformattedText"/>
        <w:bidi w:val="0"/>
        <w:rPr/>
      </w:pPr>
      <w:r>
        <w:rPr/>
        <w:t>* DevTool &amp; CI/CD Platform Providers: Platforms integrating a headless, low-latency code</w:t>
      </w:r>
    </w:p>
    <w:p>
      <w:pPr>
        <w:pStyle w:val="PreformattedText"/>
        <w:bidi w:val="0"/>
        <w:rPr/>
      </w:pPr>
      <w:r>
        <w:rPr/>
        <w:t xml:space="preserve">  </w:t>
      </w:r>
      <w:r>
        <w:rPr/>
        <w:t>repair engine into their build pipelines.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>Commercial Tiering Structure:</w:t>
      </w:r>
    </w:p>
    <w:p>
      <w:pPr>
        <w:pStyle w:val="PreformattedText"/>
        <w:bidi w:val="0"/>
        <w:rPr/>
      </w:pPr>
      <w:r>
        <w:rPr/>
        <w:t>* Community Open-Source Tier (Dual License / Apache 2.0):</w:t>
      </w:r>
    </w:p>
    <w:p>
      <w:pPr>
        <w:pStyle w:val="PreformattedText"/>
        <w:bidi w:val="0"/>
        <w:rPr/>
      </w:pPr>
      <w:r>
        <w:rPr/>
        <w:t xml:space="preserve">  </w:t>
      </w:r>
      <w:r>
        <w:rPr/>
        <w:t>Open-weight models (Kronumos Kairos) and CLI for grassroots global developer adoption.</w:t>
      </w:r>
    </w:p>
    <w:p>
      <w:pPr>
        <w:pStyle w:val="PreformattedText"/>
        <w:bidi w:val="0"/>
        <w:rPr/>
      </w:pPr>
      <w:r>
        <w:rPr/>
        <w:t>* Developer Pro &amp; Team Cloud ($49 – $199 / month per team):</w:t>
      </w:r>
    </w:p>
    <w:p>
      <w:pPr>
        <w:pStyle w:val="PreformattedText"/>
        <w:bidi w:val="0"/>
        <w:rPr/>
      </w:pPr>
      <w:r>
        <w:rPr/>
        <w:t xml:space="preserve">  </w:t>
      </w:r>
      <w:r>
        <w:rPr/>
        <w:t>Managed cloud API for automated GitHub Actions bots and IDE extensions (VS Code / Cursor).</w:t>
      </w:r>
    </w:p>
    <w:p>
      <w:pPr>
        <w:pStyle w:val="PreformattedText"/>
        <w:bidi w:val="0"/>
        <w:rPr/>
      </w:pPr>
      <w:r>
        <w:rPr/>
        <w:t>* Enterprise Sovereign License ($40,000 – $80,000 / year per license):</w:t>
      </w:r>
    </w:p>
    <w:p>
      <w:pPr>
        <w:pStyle w:val="PreformattedText"/>
        <w:bidi w:val="0"/>
        <w:rPr/>
      </w:pPr>
      <w:r>
        <w:rPr/>
        <w:t xml:space="preserve">  </w:t>
      </w:r>
      <w:r>
        <w:rPr/>
        <w:t>Air-gapped self-hosted binary on Azure VNet or on-premise clusters, unlimited nodes,</w:t>
      </w:r>
    </w:p>
    <w:p>
      <w:pPr>
        <w:pStyle w:val="PreformattedText"/>
        <w:bidi w:val="0"/>
        <w:rPr/>
      </w:pPr>
      <w:r>
        <w:rPr/>
        <w:t xml:space="preserve">  </w:t>
      </w:r>
      <w:r>
        <w:rPr/>
        <w:t>custom AST rules, and 24/7 dedicated enterprise SLA.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>Enterprise Customer ROI Calculation:</w:t>
      </w:r>
    </w:p>
    <w:p>
      <w:pPr>
        <w:pStyle w:val="PreformattedText"/>
        <w:bidi w:val="0"/>
        <w:rPr/>
      </w:pPr>
      <w:r>
        <w:rPr/>
        <w:t>* Baseline: A 100-developer organization resolving 500 issues/month spends ~$1,500/month</w:t>
      </w:r>
    </w:p>
    <w:p>
      <w:pPr>
        <w:pStyle w:val="PreformattedText"/>
        <w:bidi w:val="0"/>
        <w:rPr/>
      </w:pPr>
      <w:r>
        <w:rPr/>
        <w:t xml:space="preserve">  </w:t>
      </w:r>
      <w:r>
        <w:rPr/>
        <w:t>on raw LLM tokens plus ~150 hours of developer time fixing rejected diffs (~$11,250 in</w:t>
      </w:r>
    </w:p>
    <w:p>
      <w:pPr>
        <w:pStyle w:val="PreformattedText"/>
        <w:bidi w:val="0"/>
        <w:rPr/>
      </w:pPr>
      <w:r>
        <w:rPr/>
        <w:t xml:space="preserve">  </w:t>
      </w:r>
      <w:r>
        <w:rPr/>
        <w:t>developer salary). Total monthly cost: ~$12,750.</w:t>
      </w:r>
    </w:p>
    <w:p>
      <w:pPr>
        <w:pStyle w:val="PreformattedText"/>
        <w:bidi w:val="0"/>
        <w:rPr/>
      </w:pPr>
      <w:r>
        <w:rPr/>
        <w:t>* Kronumos Implementation: 500 issues x 2,500 tokens = $18.75/month in compute tokens.</w:t>
      </w:r>
    </w:p>
    <w:p>
      <w:pPr>
        <w:pStyle w:val="PreformattedText"/>
        <w:bidi w:val="0"/>
        <w:rPr/>
      </w:pPr>
      <w:r>
        <w:rPr/>
        <w:t xml:space="preserve">  </w:t>
      </w:r>
      <w:r>
        <w:rPr/>
        <w:t>Zero dirty diffs eliminates manual patch fixing. Net enterprise savings exceed $10,000/month,</w:t>
      </w:r>
    </w:p>
    <w:p>
      <w:pPr>
        <w:pStyle w:val="PreformattedText"/>
        <w:bidi w:val="0"/>
        <w:rPr/>
      </w:pPr>
      <w:r>
        <w:rPr/>
        <w:t xml:space="preserve">  </w:t>
      </w:r>
      <w:r>
        <w:rPr/>
        <w:t>yielding full ROI within weeks.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>6. CLOUD COMPUTE RESOURCE UTILIZATION PLAN (AZURE INFRASTRUCTURE)</w:t>
      </w:r>
    </w:p>
    <w:p>
      <w:pPr>
        <w:pStyle w:val="PreformattedText"/>
        <w:bidi w:val="0"/>
        <w:rPr/>
      </w:pPr>
      <w:r>
        <w:rPr/>
        <w:t>--------------------------------------------------------------------------------</w:t>
      </w:r>
    </w:p>
    <w:p>
      <w:pPr>
        <w:pStyle w:val="PreformattedText"/>
        <w:bidi w:val="0"/>
        <w:rPr/>
      </w:pPr>
      <w:r>
        <w:rPr/>
        <w:t>* Stage 1: Initial Inception &amp; Standardized Endpoints ($1,000 – $5,000):</w:t>
      </w:r>
    </w:p>
    <w:p>
      <w:pPr>
        <w:pStyle w:val="PreformattedText"/>
        <w:bidi w:val="0"/>
        <w:rPr/>
      </w:pPr>
      <w:r>
        <w:rPr/>
        <w:t xml:space="preserve">  </w:t>
      </w:r>
      <w:r>
        <w:rPr/>
        <w:t>Deploy single-GPU Azure NC A100 v4 instances to host standardized OpenAI-compatible</w:t>
      </w:r>
    </w:p>
    <w:p>
      <w:pPr>
        <w:pStyle w:val="PreformattedText"/>
        <w:bidi w:val="0"/>
        <w:rPr/>
      </w:pPr>
      <w:r>
        <w:rPr/>
        <w:t xml:space="preserve">  </w:t>
      </w:r>
      <w:r>
        <w:rPr/>
        <w:t>inference endpoints for Kronumos Kairos, alongside encrypted Azure Blob Storage for</w:t>
      </w:r>
    </w:p>
    <w:p>
      <w:pPr>
        <w:pStyle w:val="PreformattedText"/>
        <w:bidi w:val="0"/>
        <w:rPr/>
      </w:pPr>
      <w:r>
        <w:rPr/>
        <w:t xml:space="preserve">  </w:t>
      </w:r>
      <w:r>
        <w:rPr/>
        <w:t>benchmark artifact logging.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>* Stage 2: Mass Model Serving &amp; Container Sandboxing ($25,000):</w:t>
      </w:r>
    </w:p>
    <w:p>
      <w:pPr>
        <w:pStyle w:val="PreformattedText"/>
        <w:bidi w:val="0"/>
        <w:rPr/>
      </w:pPr>
      <w:r>
        <w:rPr/>
        <w:t xml:space="preserve">  </w:t>
      </w:r>
      <w:r>
        <w:rPr/>
        <w:t>Provision multi-GPU Azure ND A100 v4 clusters (8x A100 80GB SXM4) for high-throughput</w:t>
      </w:r>
    </w:p>
    <w:p>
      <w:pPr>
        <w:pStyle w:val="PreformattedText"/>
        <w:bidi w:val="0"/>
        <w:rPr/>
      </w:pPr>
      <w:r>
        <w:rPr/>
        <w:t xml:space="preserve">  </w:t>
      </w:r>
      <w:r>
        <w:rPr/>
        <w:t>vLLM serving of Kronumos Aion (671B MoE), coupled with Azure Kubernetes Service (AKS)</w:t>
      </w:r>
    </w:p>
    <w:p>
      <w:pPr>
        <w:pStyle w:val="PreformattedText"/>
        <w:bidi w:val="0"/>
        <w:rPr/>
      </w:pPr>
      <w:r>
        <w:rPr/>
        <w:t xml:space="preserve">  </w:t>
      </w:r>
      <w:r>
        <w:rPr/>
        <w:t>clusters running 500 parallel isolated Docker evaluation harnesses.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>* Stage 3: Commercial Scaling &amp; GitHub Actions Bot Fleet ($150,000):</w:t>
      </w:r>
    </w:p>
    <w:p>
      <w:pPr>
        <w:pStyle w:val="PreformattedText"/>
        <w:bidi w:val="0"/>
        <w:rPr/>
      </w:pPr>
      <w:r>
        <w:rPr/>
        <w:t xml:space="preserve">  </w:t>
      </w:r>
      <w:r>
        <w:rPr/>
        <w:t>Scale multi-GPU Azure ND H100 v5 compute nodes to support concurrent enterprise pilot</w:t>
      </w:r>
    </w:p>
    <w:p>
      <w:pPr>
        <w:pStyle w:val="PreformattedText"/>
        <w:bidi w:val="0"/>
        <w:rPr/>
      </w:pPr>
      <w:r>
        <w:rPr/>
        <w:t xml:space="preserve">  </w:t>
      </w:r>
      <w:r>
        <w:rPr/>
        <w:t>workloads with sub-second latencies; launch automated GitHub Actions remediation bot on</w:t>
      </w:r>
    </w:p>
    <w:p>
      <w:pPr>
        <w:pStyle w:val="PreformattedText"/>
        <w:bidi w:val="0"/>
        <w:rPr/>
      </w:pPr>
      <w:r>
        <w:rPr/>
        <w:t xml:space="preserve">  </w:t>
      </w:r>
      <w:r>
        <w:rPr/>
        <w:t>the Microsoft GitHub Marketplace.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>7. EXECUTIVE FOUNDING ROSTER &amp; DOMAIN AUTONOMY</w:t>
      </w:r>
    </w:p>
    <w:p>
      <w:pPr>
        <w:pStyle w:val="PreformattedText"/>
        <w:bidi w:val="0"/>
        <w:rPr/>
      </w:pPr>
      <w:r>
        <w:rPr/>
        <w:t>--------------------------------------------------------------------------------</w:t>
      </w:r>
    </w:p>
    <w:p>
      <w:pPr>
        <w:pStyle w:val="PreformattedText"/>
        <w:bidi w:val="0"/>
        <w:rPr/>
      </w:pPr>
      <w:r>
        <w:rPr/>
        <w:t>1. Muhammad Naufal Daffa — Chief Technology Officer (CTO) &amp; Chief Scientist</w:t>
      </w:r>
    </w:p>
    <w:p>
      <w:pPr>
        <w:pStyle w:val="PreformattedText"/>
        <w:bidi w:val="0"/>
        <w:rPr/>
      </w:pPr>
      <w:r>
        <w:rPr/>
        <w:t xml:space="preserve">   </w:t>
      </w:r>
      <w:r>
        <w:rPr/>
        <w:t>Domain: Core AI/ML Systems, Native Rust Compiler Architecture, Academic Research.</w:t>
      </w:r>
    </w:p>
    <w:p>
      <w:pPr>
        <w:pStyle w:val="PreformattedText"/>
        <w:bidi w:val="0"/>
        <w:rPr/>
      </w:pPr>
      <w:r>
        <w:rPr/>
        <w:t xml:space="preserve">   </w:t>
      </w:r>
      <w:r>
        <w:rPr/>
        <w:t>Credentials: First author of the Springer Nature Research Square preprint; architect of</w:t>
      </w:r>
    </w:p>
    <w:p>
      <w:pPr>
        <w:pStyle w:val="PreformattedText"/>
        <w:bidi w:val="0"/>
        <w:rPr/>
      </w:pPr>
      <w:r>
        <w:rPr/>
        <w:t xml:space="preserve">   </w:t>
      </w:r>
      <w:r>
        <w:rPr/>
        <w:t>libtokenectomy_subcortex.so (C-ABI 5µs); designer of Kronumos Kairos (7B/14B) and</w:t>
      </w:r>
    </w:p>
    <w:p>
      <w:pPr>
        <w:pStyle w:val="PreformattedText"/>
        <w:bidi w:val="0"/>
        <w:rPr/>
      </w:pPr>
      <w:r>
        <w:rPr/>
        <w:t xml:space="preserve">   </w:t>
      </w:r>
      <w:r>
        <w:rPr/>
        <w:t>Kronumos Aion (671B MoE).</w:t>
      </w:r>
    </w:p>
    <w:p>
      <w:pPr>
        <w:pStyle w:val="PreformattedText"/>
        <w:bidi w:val="0"/>
        <w:rPr/>
      </w:pPr>
      <w:r>
        <w:rPr/>
        <w:t xml:space="preserve">   </w:t>
      </w:r>
      <w:r>
        <w:rPr/>
        <w:t>ORCID: https://orcid.org/0009-0000-7909-4916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>2. Muhamad Sufyan — Chief Executive Officer (CEO) &amp; Head of Business Operations</w:t>
      </w:r>
    </w:p>
    <w:p>
      <w:pPr>
        <w:pStyle w:val="PreformattedText"/>
        <w:bidi w:val="0"/>
        <w:rPr/>
      </w:pPr>
      <w:r>
        <w:rPr/>
        <w:t xml:space="preserve">   </w:t>
      </w:r>
      <w:r>
        <w:rPr/>
        <w:t>Domain: Commercial Strategy, B2B Enterprise Partnerships, Investor Relations, Legal &amp; Compliance.</w:t>
      </w:r>
    </w:p>
    <w:p>
      <w:pPr>
        <w:pStyle w:val="PreformattedText"/>
        <w:bidi w:val="0"/>
        <w:rPr/>
      </w:pPr>
      <w:r>
        <w:rPr/>
        <w:t xml:space="preserve">   </w:t>
      </w:r>
      <w:r>
        <w:rPr/>
        <w:t>Scope: Overseeing cloud compute grant execution, legal incorporation (Delaware C-Corp</w:t>
      </w:r>
    </w:p>
    <w:p>
      <w:pPr>
        <w:pStyle w:val="PreformattedText"/>
        <w:bidi w:val="0"/>
        <w:rPr/>
      </w:pPr>
      <w:r>
        <w:rPr/>
        <w:t xml:space="preserve">   </w:t>
      </w:r>
      <w:r>
        <w:rPr/>
        <w:t>via Stripe Atlas), enterprise pilot acquisition, and commercial SaaS/Sovereign licensing.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>3. Adi Supriyadi — Head of Product &amp; Lead Frontend Architect</w:t>
      </w:r>
    </w:p>
    <w:p>
      <w:pPr>
        <w:pStyle w:val="PreformattedText"/>
        <w:bidi w:val="0"/>
        <w:rPr/>
      </w:pPr>
      <w:r>
        <w:rPr/>
        <w:t xml:space="preserve">   </w:t>
      </w:r>
      <w:r>
        <w:rPr/>
        <w:t>Domain: Developer Experience (DX), Web Architecture, Client Monitoring Dashboard, Visual Tooling.</w:t>
      </w:r>
    </w:p>
    <w:p>
      <w:pPr>
        <w:pStyle w:val="PreformattedText"/>
        <w:bidi w:val="0"/>
        <w:rPr/>
      </w:pPr>
      <w:r>
        <w:rPr/>
        <w:t xml:space="preserve">   </w:t>
      </w:r>
      <w:r>
        <w:rPr/>
        <w:t>Scope: Designing real-time token reduction telemetry dashboards, official web portal,</w:t>
      </w:r>
    </w:p>
    <w:p>
      <w:pPr>
        <w:pStyle w:val="PreformattedText"/>
        <w:bidi w:val="0"/>
        <w:rPr/>
      </w:pPr>
      <w:r>
        <w:rPr/>
        <w:t xml:space="preserve">   </w:t>
      </w:r>
      <w:r>
        <w:rPr/>
        <w:t>IDE extensions (VS Code / Cursor), and GitHub Actions user workflow integrations.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>8. VERIFICATION LINKS &amp; SCIENTIFIC CITATIONS</w:t>
      </w:r>
    </w:p>
    <w:p>
      <w:pPr>
        <w:pStyle w:val="PreformattedText"/>
        <w:bidi w:val="0"/>
        <w:rPr/>
      </w:pPr>
      <w:r>
        <w:rPr/>
        <w:t>--------------------------------------------------------------------------------</w:t>
      </w:r>
    </w:p>
    <w:p>
      <w:pPr>
        <w:pStyle w:val="PreformattedText"/>
        <w:bidi w:val="0"/>
        <w:rPr/>
      </w:pPr>
      <w:r>
        <w:rPr/>
        <w:t>* Springer Nature Research Square Preprint:</w:t>
      </w:r>
    </w:p>
    <w:p>
      <w:pPr>
        <w:pStyle w:val="PreformattedText"/>
        <w:bidi w:val="0"/>
        <w:rPr/>
      </w:pPr>
      <w:r>
        <w:rPr/>
        <w:t xml:space="preserve">  </w:t>
      </w:r>
      <w:r>
        <w:rPr/>
        <w:t>https://doi.org/10.21203/rs.3.rs-11205335/v1</w:t>
      </w:r>
    </w:p>
    <w:p>
      <w:pPr>
        <w:pStyle w:val="PreformattedText"/>
        <w:bidi w:val="0"/>
        <w:rPr/>
      </w:pPr>
      <w:r>
        <w:rPr/>
        <w:t xml:space="preserve">  </w:t>
      </w:r>
      <w:r>
        <w:rPr/>
        <w:t>"Kronumos 2 Kairos: Cost-Bounded Automated Program Repair via Dual-Brain Cybernetic Sub-Cortex on SWE-bench Verified"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>* CERN Zenodo Permanent Scientific Archive:</w:t>
      </w:r>
    </w:p>
    <w:p>
      <w:pPr>
        <w:pStyle w:val="PreformattedText"/>
        <w:bidi w:val="0"/>
        <w:rPr/>
      </w:pPr>
      <w:r>
        <w:rPr/>
        <w:t xml:space="preserve">  </w:t>
      </w:r>
      <w:r>
        <w:rPr/>
        <w:t>https://doi.org/10.5281/zenodo.22929676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>* Official GitHub Repository:</w:t>
      </w:r>
    </w:p>
    <w:p>
      <w:pPr>
        <w:pStyle w:val="PreformattedText"/>
        <w:bidi w:val="0"/>
        <w:rPr/>
      </w:pPr>
      <w:r>
        <w:rPr/>
        <w:t xml:space="preserve">  </w:t>
      </w:r>
      <w:r>
        <w:rPr/>
        <w:t>https://github.com/Tokenectomy-Labs/Kronomus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>* Official Hugging Face Organization:</w:t>
      </w:r>
    </w:p>
    <w:p>
      <w:pPr>
        <w:pStyle w:val="PreformattedText"/>
        <w:bidi w:val="0"/>
        <w:rPr/>
      </w:pPr>
      <w:r>
        <w:rPr/>
        <w:t xml:space="preserve">  </w:t>
      </w:r>
      <w:r>
        <w:rPr/>
        <w:t>https://huggingface.co/Kronumos</w:t>
      </w:r>
    </w:p>
    <w:p>
      <w:pPr>
        <w:pStyle w:val="PreformattedText"/>
        <w:bidi w:val="0"/>
        <w:rPr/>
      </w:pPr>
      <w:r>
        <w:rPr/>
        <w:t xml:space="preserve">  </w:t>
      </w:r>
      <w:r>
        <w:rPr/>
        <w:t>Community Traction: 1,260+ organic model downloads.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>* Hacker News Global Community Discussion:</w:t>
      </w:r>
    </w:p>
    <w:p>
      <w:pPr>
        <w:pStyle w:val="PreformattedText"/>
        <w:bidi w:val="0"/>
        <w:rPr/>
      </w:pPr>
      <w:r>
        <w:rPr/>
        <w:t xml:space="preserve">  </w:t>
      </w:r>
      <w:r>
        <w:rPr/>
        <w:t>"Show HN: Kronumos-Neurosymbolic code repair with a 5µs Rust Sub-Cortex"</w:t>
      </w:r>
    </w:p>
    <w:p>
      <w:pPr>
        <w:pStyle w:val="PreformattedText"/>
        <w:bidi w:val="0"/>
        <w:rPr/>
      </w:pPr>
      <w:r>
        <w:rPr/>
        <w:t>================================================================================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Font Awesome 7 Brands" w:cs="Font Awesome 7 Brand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Font Awesome 7 Brands" w:cs="Font Awesome 7 Brand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Font Awesome 7 Brands" w:cs="Font Awesome 7 Brand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