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5AB97F" w14:textId="470D4D31" w:rsidR="008B75FA" w:rsidRPr="00790245" w:rsidRDefault="008B75FA" w:rsidP="00974485">
      <w:pPr>
        <w:pStyle w:val="Caption"/>
        <w:rPr>
          <w:rFonts w:asciiTheme="majorHAnsi" w:hAnsiTheme="majorHAnsi" w:cstheme="majorHAnsi"/>
        </w:rPr>
      </w:pPr>
      <w:bookmarkStart w:id="0" w:name="_Ref33870825"/>
    </w:p>
    <w:tbl>
      <w:tblPr>
        <w:tblStyle w:val="TableGrid"/>
        <w:tblpPr w:leftFromText="180" w:rightFromText="180" w:vertAnchor="page" w:horzAnchor="page" w:tblpX="1009" w:tblpY="2701"/>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512"/>
        <w:gridCol w:w="445"/>
        <w:gridCol w:w="4986"/>
      </w:tblGrid>
      <w:tr w:rsidR="008B75FA" w:rsidRPr="00790245" w14:paraId="160CD448" w14:textId="77777777" w:rsidTr="00A30A0A">
        <w:tc>
          <w:tcPr>
            <w:tcW w:w="1980" w:type="dxa"/>
            <w:vAlign w:val="center"/>
          </w:tcPr>
          <w:p w14:paraId="4A740A88" w14:textId="77777777" w:rsidR="008B75FA" w:rsidRPr="00790245" w:rsidRDefault="008B75FA" w:rsidP="00D757BC">
            <w:pPr>
              <w:spacing w:before="240"/>
              <w:rPr>
                <w:rFonts w:asciiTheme="majorHAnsi" w:hAnsiTheme="majorHAnsi" w:cstheme="majorHAnsi"/>
                <w:b/>
                <w:bCs/>
                <w:position w:val="-6"/>
                <w:sz w:val="20"/>
                <w:szCs w:val="20"/>
              </w:rPr>
            </w:pPr>
            <w:r w:rsidRPr="00790245">
              <w:rPr>
                <w:rFonts w:asciiTheme="majorHAnsi" w:hAnsiTheme="majorHAnsi" w:cstheme="majorHAnsi"/>
                <w:b/>
                <w:bCs/>
                <w:position w:val="-6"/>
                <w:sz w:val="20"/>
                <w:szCs w:val="20"/>
              </w:rPr>
              <w:t>Group Number:</w:t>
            </w:r>
          </w:p>
        </w:tc>
        <w:tc>
          <w:tcPr>
            <w:tcW w:w="2957" w:type="dxa"/>
            <w:gridSpan w:val="2"/>
          </w:tcPr>
          <w:p w14:paraId="60C4E423" w14:textId="77777777" w:rsidR="008B75FA" w:rsidRPr="00790245" w:rsidRDefault="008B75FA" w:rsidP="00B82F72">
            <w:pPr>
              <w:spacing w:before="240"/>
              <w:rPr>
                <w:rFonts w:asciiTheme="majorHAnsi" w:hAnsiTheme="majorHAnsi" w:cstheme="majorHAnsi"/>
                <w:sz w:val="20"/>
                <w:szCs w:val="20"/>
              </w:rPr>
            </w:pPr>
            <w:r w:rsidRPr="00790245">
              <w:rPr>
                <w:rFonts w:asciiTheme="majorHAnsi" w:hAnsiTheme="majorHAnsi" w:cstheme="majorHAnsi"/>
                <w:sz w:val="20"/>
                <w:szCs w:val="20"/>
              </w:rPr>
              <w:t>Group 9</w:t>
            </w:r>
          </w:p>
        </w:tc>
        <w:tc>
          <w:tcPr>
            <w:tcW w:w="4986" w:type="dxa"/>
            <w:vMerge w:val="restart"/>
          </w:tcPr>
          <w:p w14:paraId="7C70FFA8" w14:textId="77777777" w:rsidR="008B75FA" w:rsidRPr="00790245" w:rsidRDefault="008B75FA" w:rsidP="00867B97">
            <w:pPr>
              <w:autoSpaceDE w:val="0"/>
              <w:autoSpaceDN w:val="0"/>
              <w:adjustRightInd w:val="0"/>
              <w:ind w:left="270"/>
              <w:rPr>
                <w:rFonts w:asciiTheme="majorHAnsi" w:hAnsiTheme="majorHAnsi" w:cstheme="majorHAnsi"/>
                <w:sz w:val="20"/>
                <w:szCs w:val="20"/>
              </w:rPr>
            </w:pPr>
            <w:r w:rsidRPr="00790245">
              <w:rPr>
                <w:rFonts w:asciiTheme="majorHAnsi" w:hAnsiTheme="majorHAnsi" w:cstheme="majorHAnsi"/>
                <w:noProof/>
                <w:lang w:val="en-CA" w:eastAsia="en-CA"/>
              </w:rPr>
              <w:drawing>
                <wp:inline distT="0" distB="0" distL="0" distR="0" wp14:anchorId="51B4CE9A" wp14:editId="2066D9F7">
                  <wp:extent cx="2847975" cy="2800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47975" cy="2800350"/>
                          </a:xfrm>
                          <a:prstGeom prst="rect">
                            <a:avLst/>
                          </a:prstGeom>
                        </pic:spPr>
                      </pic:pic>
                    </a:graphicData>
                  </a:graphic>
                </wp:inline>
              </w:drawing>
            </w:r>
          </w:p>
        </w:tc>
      </w:tr>
      <w:tr w:rsidR="008B75FA" w:rsidRPr="00790245" w14:paraId="774C31CF" w14:textId="77777777" w:rsidTr="006E5717">
        <w:tc>
          <w:tcPr>
            <w:tcW w:w="1980" w:type="dxa"/>
            <w:vAlign w:val="bottom"/>
          </w:tcPr>
          <w:p w14:paraId="05389890" w14:textId="77777777" w:rsidR="008B75FA" w:rsidRPr="00790245" w:rsidRDefault="008B75FA" w:rsidP="00B82F72">
            <w:pPr>
              <w:spacing w:before="240"/>
              <w:rPr>
                <w:rFonts w:asciiTheme="majorHAnsi" w:hAnsiTheme="majorHAnsi" w:cstheme="majorHAnsi"/>
                <w:b/>
                <w:bCs/>
                <w:position w:val="-6"/>
                <w:sz w:val="20"/>
                <w:szCs w:val="20"/>
              </w:rPr>
            </w:pPr>
            <w:r w:rsidRPr="00790245">
              <w:rPr>
                <w:rFonts w:asciiTheme="majorHAnsi" w:hAnsiTheme="majorHAnsi" w:cstheme="majorHAnsi"/>
                <w:b/>
                <w:bCs/>
                <w:position w:val="-6"/>
                <w:sz w:val="20"/>
                <w:szCs w:val="20"/>
              </w:rPr>
              <w:t>Assignment Title:</w:t>
            </w:r>
          </w:p>
        </w:tc>
        <w:tc>
          <w:tcPr>
            <w:tcW w:w="2957" w:type="dxa"/>
            <w:gridSpan w:val="2"/>
          </w:tcPr>
          <w:p w14:paraId="67418DF3" w14:textId="19C4038D" w:rsidR="008B75FA" w:rsidRPr="00790245" w:rsidRDefault="008B75FA" w:rsidP="00B82F72">
            <w:pPr>
              <w:spacing w:before="240"/>
              <w:rPr>
                <w:rFonts w:asciiTheme="majorHAnsi" w:hAnsiTheme="majorHAnsi" w:cstheme="majorHAnsi"/>
                <w:sz w:val="20"/>
                <w:szCs w:val="20"/>
              </w:rPr>
            </w:pPr>
            <w:r w:rsidRPr="00790245">
              <w:rPr>
                <w:rFonts w:asciiTheme="majorHAnsi" w:hAnsiTheme="majorHAnsi" w:cstheme="majorHAnsi"/>
                <w:sz w:val="20"/>
                <w:szCs w:val="20"/>
              </w:rPr>
              <w:t xml:space="preserve">Group </w:t>
            </w:r>
            <w:r w:rsidR="00DE6A9B">
              <w:rPr>
                <w:rFonts w:asciiTheme="majorHAnsi" w:hAnsiTheme="majorHAnsi" w:cstheme="majorHAnsi"/>
                <w:sz w:val="20"/>
                <w:szCs w:val="20"/>
              </w:rPr>
              <w:t>Project</w:t>
            </w:r>
          </w:p>
        </w:tc>
        <w:tc>
          <w:tcPr>
            <w:tcW w:w="4986" w:type="dxa"/>
            <w:vMerge/>
          </w:tcPr>
          <w:p w14:paraId="58EF819C" w14:textId="77777777" w:rsidR="008B75FA" w:rsidRPr="00790245" w:rsidRDefault="008B75FA" w:rsidP="00B82F72">
            <w:pPr>
              <w:rPr>
                <w:rFonts w:asciiTheme="majorHAnsi" w:hAnsiTheme="majorHAnsi" w:cstheme="majorHAnsi"/>
                <w:sz w:val="20"/>
                <w:szCs w:val="20"/>
              </w:rPr>
            </w:pPr>
          </w:p>
        </w:tc>
      </w:tr>
      <w:tr w:rsidR="008B75FA" w:rsidRPr="00790245" w14:paraId="2196EA0F" w14:textId="77777777" w:rsidTr="006E5717">
        <w:tc>
          <w:tcPr>
            <w:tcW w:w="1980" w:type="dxa"/>
            <w:vAlign w:val="bottom"/>
          </w:tcPr>
          <w:p w14:paraId="411FC0DE" w14:textId="77777777" w:rsidR="008B75FA" w:rsidRPr="00790245" w:rsidRDefault="008B75FA" w:rsidP="00B82F72">
            <w:pPr>
              <w:spacing w:before="240"/>
              <w:rPr>
                <w:rFonts w:asciiTheme="majorHAnsi" w:hAnsiTheme="majorHAnsi" w:cstheme="majorHAnsi"/>
                <w:b/>
                <w:bCs/>
                <w:position w:val="-6"/>
                <w:sz w:val="20"/>
                <w:szCs w:val="20"/>
              </w:rPr>
            </w:pPr>
            <w:r w:rsidRPr="00790245">
              <w:rPr>
                <w:rFonts w:asciiTheme="majorHAnsi" w:hAnsiTheme="majorHAnsi" w:cstheme="majorHAnsi"/>
                <w:b/>
                <w:bCs/>
                <w:position w:val="-6"/>
                <w:sz w:val="20"/>
                <w:szCs w:val="20"/>
              </w:rPr>
              <w:t>Course Code:</w:t>
            </w:r>
          </w:p>
        </w:tc>
        <w:tc>
          <w:tcPr>
            <w:tcW w:w="2957" w:type="dxa"/>
            <w:gridSpan w:val="2"/>
          </w:tcPr>
          <w:p w14:paraId="7A36E96C" w14:textId="79E98B3A" w:rsidR="008B75FA" w:rsidRPr="00790245" w:rsidRDefault="008B75FA" w:rsidP="00B82F72">
            <w:pPr>
              <w:spacing w:before="240"/>
              <w:rPr>
                <w:rFonts w:asciiTheme="majorHAnsi" w:hAnsiTheme="majorHAnsi" w:cstheme="majorHAnsi"/>
                <w:sz w:val="20"/>
                <w:szCs w:val="20"/>
              </w:rPr>
            </w:pPr>
            <w:r w:rsidRPr="00790245">
              <w:rPr>
                <w:rFonts w:asciiTheme="majorHAnsi" w:hAnsiTheme="majorHAnsi" w:cstheme="majorHAnsi"/>
                <w:sz w:val="20"/>
                <w:szCs w:val="20"/>
              </w:rPr>
              <w:t>RSM 8</w:t>
            </w:r>
            <w:r w:rsidR="00DE6A9B">
              <w:rPr>
                <w:rFonts w:asciiTheme="majorHAnsi" w:hAnsiTheme="majorHAnsi" w:cstheme="majorHAnsi"/>
                <w:sz w:val="20"/>
                <w:szCs w:val="20"/>
              </w:rPr>
              <w:t>224</w:t>
            </w:r>
          </w:p>
        </w:tc>
        <w:tc>
          <w:tcPr>
            <w:tcW w:w="4986" w:type="dxa"/>
            <w:vMerge/>
          </w:tcPr>
          <w:p w14:paraId="27A5E034" w14:textId="77777777" w:rsidR="008B75FA" w:rsidRPr="00790245" w:rsidRDefault="008B75FA" w:rsidP="00B82F72">
            <w:pPr>
              <w:rPr>
                <w:rFonts w:asciiTheme="majorHAnsi" w:hAnsiTheme="majorHAnsi" w:cstheme="majorHAnsi"/>
                <w:sz w:val="20"/>
                <w:szCs w:val="20"/>
              </w:rPr>
            </w:pPr>
          </w:p>
        </w:tc>
      </w:tr>
      <w:tr w:rsidR="008B75FA" w:rsidRPr="00790245" w14:paraId="61899F6E" w14:textId="77777777" w:rsidTr="006E5717">
        <w:tc>
          <w:tcPr>
            <w:tcW w:w="1980" w:type="dxa"/>
            <w:vAlign w:val="bottom"/>
          </w:tcPr>
          <w:p w14:paraId="359DF9A5" w14:textId="77777777" w:rsidR="008B75FA" w:rsidRPr="00790245" w:rsidRDefault="008B75FA" w:rsidP="00B82F72">
            <w:pPr>
              <w:spacing w:before="240"/>
              <w:rPr>
                <w:rFonts w:asciiTheme="majorHAnsi" w:hAnsiTheme="majorHAnsi" w:cstheme="majorHAnsi"/>
                <w:b/>
                <w:bCs/>
                <w:position w:val="-6"/>
                <w:sz w:val="20"/>
                <w:szCs w:val="20"/>
              </w:rPr>
            </w:pPr>
            <w:r w:rsidRPr="00790245">
              <w:rPr>
                <w:rFonts w:asciiTheme="majorHAnsi" w:hAnsiTheme="majorHAnsi" w:cstheme="majorHAnsi"/>
                <w:b/>
                <w:bCs/>
                <w:position w:val="-6"/>
                <w:sz w:val="20"/>
                <w:szCs w:val="20"/>
              </w:rPr>
              <w:t>Instructor Name:</w:t>
            </w:r>
          </w:p>
        </w:tc>
        <w:tc>
          <w:tcPr>
            <w:tcW w:w="2512" w:type="dxa"/>
          </w:tcPr>
          <w:p w14:paraId="087F11A0" w14:textId="52121E1F" w:rsidR="008B75FA" w:rsidRPr="00790245" w:rsidRDefault="00DE6A9B" w:rsidP="00B82F72">
            <w:pPr>
              <w:spacing w:before="240"/>
              <w:rPr>
                <w:rFonts w:asciiTheme="majorHAnsi" w:hAnsiTheme="majorHAnsi" w:cstheme="majorHAnsi"/>
                <w:sz w:val="20"/>
                <w:szCs w:val="20"/>
              </w:rPr>
            </w:pPr>
            <w:r>
              <w:rPr>
                <w:rFonts w:asciiTheme="majorHAnsi" w:hAnsiTheme="majorHAnsi" w:cstheme="majorHAnsi"/>
                <w:sz w:val="20"/>
                <w:szCs w:val="20"/>
              </w:rPr>
              <w:t>Scott L</w:t>
            </w:r>
            <w:r w:rsidR="00362434">
              <w:rPr>
                <w:rFonts w:asciiTheme="majorHAnsi" w:hAnsiTheme="majorHAnsi" w:cstheme="majorHAnsi"/>
                <w:sz w:val="20"/>
                <w:szCs w:val="20"/>
              </w:rPr>
              <w:t>iao</w:t>
            </w:r>
          </w:p>
        </w:tc>
        <w:tc>
          <w:tcPr>
            <w:tcW w:w="445" w:type="dxa"/>
          </w:tcPr>
          <w:p w14:paraId="0DD3E312" w14:textId="77777777" w:rsidR="008B75FA" w:rsidRPr="00790245" w:rsidRDefault="008B75FA" w:rsidP="00B82F72">
            <w:pPr>
              <w:spacing w:before="240"/>
              <w:rPr>
                <w:rFonts w:asciiTheme="majorHAnsi" w:hAnsiTheme="majorHAnsi" w:cstheme="majorHAnsi"/>
                <w:sz w:val="20"/>
                <w:szCs w:val="20"/>
              </w:rPr>
            </w:pPr>
          </w:p>
        </w:tc>
        <w:tc>
          <w:tcPr>
            <w:tcW w:w="4986" w:type="dxa"/>
            <w:vMerge/>
          </w:tcPr>
          <w:p w14:paraId="14BAE902" w14:textId="77777777" w:rsidR="008B75FA" w:rsidRPr="00790245" w:rsidRDefault="008B75FA" w:rsidP="00B82F72">
            <w:pPr>
              <w:rPr>
                <w:rFonts w:asciiTheme="majorHAnsi" w:hAnsiTheme="majorHAnsi" w:cstheme="majorHAnsi"/>
                <w:sz w:val="20"/>
                <w:szCs w:val="20"/>
              </w:rPr>
            </w:pPr>
          </w:p>
        </w:tc>
      </w:tr>
      <w:tr w:rsidR="008B75FA" w:rsidRPr="00790245" w14:paraId="454B52BD" w14:textId="77777777" w:rsidTr="006E5717">
        <w:tc>
          <w:tcPr>
            <w:tcW w:w="1980" w:type="dxa"/>
          </w:tcPr>
          <w:p w14:paraId="77B63784" w14:textId="77777777" w:rsidR="008B75FA" w:rsidRPr="00790245" w:rsidRDefault="008B75FA" w:rsidP="00B82F72">
            <w:pPr>
              <w:spacing w:before="240"/>
              <w:rPr>
                <w:rFonts w:asciiTheme="majorHAnsi" w:hAnsiTheme="majorHAnsi" w:cstheme="majorHAnsi"/>
                <w:b/>
                <w:bCs/>
                <w:position w:val="-6"/>
                <w:sz w:val="20"/>
                <w:szCs w:val="20"/>
              </w:rPr>
            </w:pPr>
          </w:p>
        </w:tc>
        <w:tc>
          <w:tcPr>
            <w:tcW w:w="2957" w:type="dxa"/>
            <w:gridSpan w:val="2"/>
          </w:tcPr>
          <w:p w14:paraId="247CCD1F" w14:textId="77777777" w:rsidR="008B75FA" w:rsidRPr="00790245" w:rsidRDefault="008B75FA" w:rsidP="00B82F72">
            <w:pPr>
              <w:spacing w:before="240"/>
              <w:rPr>
                <w:rFonts w:asciiTheme="majorHAnsi" w:hAnsiTheme="majorHAnsi" w:cstheme="majorHAnsi"/>
                <w:sz w:val="20"/>
                <w:szCs w:val="20"/>
              </w:rPr>
            </w:pPr>
          </w:p>
        </w:tc>
        <w:tc>
          <w:tcPr>
            <w:tcW w:w="4986" w:type="dxa"/>
            <w:vMerge/>
          </w:tcPr>
          <w:p w14:paraId="62D5F600" w14:textId="77777777" w:rsidR="008B75FA" w:rsidRPr="00790245" w:rsidRDefault="008B75FA" w:rsidP="00B82F72">
            <w:pPr>
              <w:rPr>
                <w:rFonts w:asciiTheme="majorHAnsi" w:hAnsiTheme="majorHAnsi" w:cstheme="majorHAnsi"/>
                <w:sz w:val="20"/>
                <w:szCs w:val="20"/>
              </w:rPr>
            </w:pPr>
          </w:p>
        </w:tc>
      </w:tr>
      <w:tr w:rsidR="008B75FA" w:rsidRPr="00790245" w14:paraId="50226BB2" w14:textId="77777777" w:rsidTr="006E5717">
        <w:tc>
          <w:tcPr>
            <w:tcW w:w="1980" w:type="dxa"/>
            <w:vAlign w:val="bottom"/>
          </w:tcPr>
          <w:p w14:paraId="75B1F659" w14:textId="77777777" w:rsidR="008B75FA" w:rsidRPr="00790245" w:rsidRDefault="008B75FA" w:rsidP="00431108">
            <w:pPr>
              <w:spacing w:before="240"/>
              <w:rPr>
                <w:rFonts w:asciiTheme="majorHAnsi" w:hAnsiTheme="majorHAnsi" w:cstheme="majorHAnsi"/>
                <w:b/>
                <w:bCs/>
                <w:position w:val="-6"/>
                <w:sz w:val="20"/>
                <w:szCs w:val="20"/>
              </w:rPr>
            </w:pPr>
          </w:p>
        </w:tc>
        <w:tc>
          <w:tcPr>
            <w:tcW w:w="2957" w:type="dxa"/>
            <w:gridSpan w:val="2"/>
          </w:tcPr>
          <w:p w14:paraId="47449E6E" w14:textId="77777777" w:rsidR="008B75FA" w:rsidRPr="00790245" w:rsidRDefault="008B75FA" w:rsidP="00431108">
            <w:pPr>
              <w:spacing w:before="240"/>
              <w:rPr>
                <w:rFonts w:asciiTheme="majorHAnsi" w:hAnsiTheme="majorHAnsi" w:cstheme="majorHAnsi"/>
                <w:sz w:val="20"/>
                <w:szCs w:val="20"/>
              </w:rPr>
            </w:pPr>
          </w:p>
        </w:tc>
        <w:tc>
          <w:tcPr>
            <w:tcW w:w="4986" w:type="dxa"/>
            <w:vMerge/>
          </w:tcPr>
          <w:p w14:paraId="2E7EC398" w14:textId="77777777" w:rsidR="008B75FA" w:rsidRPr="00790245" w:rsidRDefault="008B75FA" w:rsidP="00431108">
            <w:pPr>
              <w:rPr>
                <w:rFonts w:asciiTheme="majorHAnsi" w:hAnsiTheme="majorHAnsi" w:cstheme="majorHAnsi"/>
                <w:sz w:val="20"/>
                <w:szCs w:val="20"/>
              </w:rPr>
            </w:pPr>
          </w:p>
        </w:tc>
      </w:tr>
      <w:tr w:rsidR="008B75FA" w:rsidRPr="00790245" w14:paraId="167B8C23" w14:textId="77777777" w:rsidTr="006E5717">
        <w:tc>
          <w:tcPr>
            <w:tcW w:w="1980" w:type="dxa"/>
          </w:tcPr>
          <w:p w14:paraId="538A5E75" w14:textId="77777777" w:rsidR="008B75FA" w:rsidRPr="00790245" w:rsidRDefault="008B75FA" w:rsidP="00431108">
            <w:pPr>
              <w:rPr>
                <w:rFonts w:asciiTheme="majorHAnsi" w:hAnsiTheme="majorHAnsi" w:cstheme="majorHAnsi"/>
                <w:sz w:val="20"/>
                <w:szCs w:val="20"/>
              </w:rPr>
            </w:pPr>
          </w:p>
        </w:tc>
        <w:tc>
          <w:tcPr>
            <w:tcW w:w="2957" w:type="dxa"/>
            <w:gridSpan w:val="2"/>
          </w:tcPr>
          <w:p w14:paraId="7E56A3B0" w14:textId="77777777" w:rsidR="008B75FA" w:rsidRPr="00790245" w:rsidRDefault="008B75FA" w:rsidP="00431108">
            <w:pPr>
              <w:rPr>
                <w:rFonts w:asciiTheme="majorHAnsi" w:hAnsiTheme="majorHAnsi" w:cstheme="majorHAnsi"/>
                <w:sz w:val="20"/>
                <w:szCs w:val="20"/>
              </w:rPr>
            </w:pPr>
          </w:p>
        </w:tc>
        <w:tc>
          <w:tcPr>
            <w:tcW w:w="4986" w:type="dxa"/>
            <w:vMerge/>
          </w:tcPr>
          <w:p w14:paraId="5CD29A6F" w14:textId="77777777" w:rsidR="008B75FA" w:rsidRPr="00790245" w:rsidRDefault="008B75FA" w:rsidP="00431108">
            <w:pPr>
              <w:rPr>
                <w:rFonts w:asciiTheme="majorHAnsi" w:hAnsiTheme="majorHAnsi" w:cstheme="majorHAnsi"/>
                <w:sz w:val="20"/>
                <w:szCs w:val="20"/>
              </w:rPr>
            </w:pPr>
          </w:p>
        </w:tc>
      </w:tr>
    </w:tbl>
    <w:p w14:paraId="1CBBDF34" w14:textId="77777777" w:rsidR="008B75FA" w:rsidRPr="00790245" w:rsidRDefault="008B75FA" w:rsidP="008B75FA">
      <w:pPr>
        <w:rPr>
          <w:rFonts w:asciiTheme="majorHAnsi" w:hAnsiTheme="majorHAnsi" w:cstheme="majorHAnsi"/>
        </w:rPr>
      </w:pPr>
    </w:p>
    <w:p w14:paraId="6E6E821D" w14:textId="77777777" w:rsidR="008B75FA" w:rsidRPr="00790245" w:rsidRDefault="008B75FA" w:rsidP="008B75FA">
      <w:pPr>
        <w:rPr>
          <w:rFonts w:asciiTheme="majorHAnsi" w:hAnsiTheme="majorHAnsi" w:cstheme="majorHAnsi"/>
        </w:rPr>
      </w:pPr>
    </w:p>
    <w:p w14:paraId="20828387" w14:textId="77777777" w:rsidR="008B75FA" w:rsidRPr="00790245" w:rsidRDefault="008B75FA" w:rsidP="008B75FA">
      <w:pPr>
        <w:rPr>
          <w:rFonts w:asciiTheme="majorHAnsi" w:hAnsiTheme="majorHAnsi" w:cstheme="majorHAnsi"/>
        </w:rPr>
      </w:pPr>
    </w:p>
    <w:tbl>
      <w:tblPr>
        <w:tblStyle w:val="TableGrid"/>
        <w:tblW w:w="9923" w:type="dxa"/>
        <w:tblInd w:w="-459" w:type="dxa"/>
        <w:tblLook w:val="04A0" w:firstRow="1" w:lastRow="0" w:firstColumn="1" w:lastColumn="0" w:noHBand="0" w:noVBand="1"/>
      </w:tblPr>
      <w:tblGrid>
        <w:gridCol w:w="567"/>
        <w:gridCol w:w="4536"/>
        <w:gridCol w:w="509"/>
        <w:gridCol w:w="4311"/>
      </w:tblGrid>
      <w:tr w:rsidR="008B75FA" w:rsidRPr="00790245" w14:paraId="2BA12822" w14:textId="77777777" w:rsidTr="00D04598">
        <w:tc>
          <w:tcPr>
            <w:tcW w:w="9923" w:type="dxa"/>
            <w:gridSpan w:val="4"/>
            <w:tcBorders>
              <w:top w:val="nil"/>
              <w:left w:val="nil"/>
              <w:bottom w:val="nil"/>
              <w:right w:val="nil"/>
            </w:tcBorders>
          </w:tcPr>
          <w:p w14:paraId="49FCA896" w14:textId="77777777" w:rsidR="008B75FA" w:rsidRPr="00790245" w:rsidRDefault="008B75FA" w:rsidP="00D04598">
            <w:pPr>
              <w:autoSpaceDE w:val="0"/>
              <w:autoSpaceDN w:val="0"/>
              <w:adjustRightInd w:val="0"/>
              <w:rPr>
                <w:rFonts w:asciiTheme="majorHAnsi" w:hAnsiTheme="majorHAnsi" w:cstheme="majorHAnsi"/>
                <w:sz w:val="20"/>
                <w:szCs w:val="20"/>
              </w:rPr>
            </w:pPr>
          </w:p>
          <w:p w14:paraId="7CDC5476" w14:textId="77777777" w:rsidR="008B75FA" w:rsidRPr="00790245" w:rsidRDefault="008B75FA" w:rsidP="00D04598">
            <w:pPr>
              <w:autoSpaceDE w:val="0"/>
              <w:autoSpaceDN w:val="0"/>
              <w:adjustRightInd w:val="0"/>
              <w:rPr>
                <w:rFonts w:asciiTheme="majorHAnsi" w:hAnsiTheme="majorHAnsi" w:cstheme="majorHAnsi"/>
                <w:sz w:val="20"/>
                <w:szCs w:val="20"/>
              </w:rPr>
            </w:pPr>
            <w:r w:rsidRPr="00790245">
              <w:rPr>
                <w:rFonts w:asciiTheme="majorHAnsi" w:hAnsiTheme="majorHAnsi" w:cstheme="majorHAnsi"/>
                <w:noProof/>
                <w:lang w:val="en-CA" w:eastAsia="en-CA"/>
              </w:rPr>
              <w:drawing>
                <wp:inline distT="0" distB="0" distL="0" distR="0" wp14:anchorId="24C4A16A" wp14:editId="26711A54">
                  <wp:extent cx="5954878" cy="3632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7814" cy="364009"/>
                          </a:xfrm>
                          <a:prstGeom prst="rect">
                            <a:avLst/>
                          </a:prstGeom>
                        </pic:spPr>
                      </pic:pic>
                    </a:graphicData>
                  </a:graphic>
                </wp:inline>
              </w:drawing>
            </w:r>
          </w:p>
        </w:tc>
      </w:tr>
      <w:tr w:rsidR="008B75FA" w:rsidRPr="00790245" w14:paraId="27A423B3" w14:textId="77777777" w:rsidTr="00D04598">
        <w:tc>
          <w:tcPr>
            <w:tcW w:w="567" w:type="dxa"/>
            <w:tcBorders>
              <w:top w:val="nil"/>
              <w:left w:val="nil"/>
              <w:bottom w:val="nil"/>
              <w:right w:val="nil"/>
            </w:tcBorders>
          </w:tcPr>
          <w:p w14:paraId="608D5E2A" w14:textId="77777777" w:rsidR="008B75FA" w:rsidRPr="00790245" w:rsidRDefault="008B75FA">
            <w:pPr>
              <w:rPr>
                <w:rFonts w:asciiTheme="majorHAnsi" w:hAnsiTheme="majorHAnsi" w:cstheme="majorHAnsi"/>
              </w:rPr>
            </w:pPr>
          </w:p>
        </w:tc>
        <w:tc>
          <w:tcPr>
            <w:tcW w:w="4536" w:type="dxa"/>
            <w:tcBorders>
              <w:top w:val="nil"/>
              <w:left w:val="nil"/>
              <w:bottom w:val="nil"/>
              <w:right w:val="nil"/>
            </w:tcBorders>
          </w:tcPr>
          <w:p w14:paraId="2A626BD8" w14:textId="77777777" w:rsidR="008B75FA" w:rsidRPr="00790245" w:rsidRDefault="008B75FA">
            <w:pPr>
              <w:rPr>
                <w:rFonts w:asciiTheme="majorHAnsi" w:hAnsiTheme="majorHAnsi" w:cstheme="majorHAnsi"/>
              </w:rPr>
            </w:pPr>
          </w:p>
        </w:tc>
        <w:tc>
          <w:tcPr>
            <w:tcW w:w="426" w:type="dxa"/>
            <w:tcBorders>
              <w:top w:val="nil"/>
              <w:left w:val="nil"/>
              <w:bottom w:val="nil"/>
              <w:right w:val="nil"/>
            </w:tcBorders>
          </w:tcPr>
          <w:p w14:paraId="1CCFF73E" w14:textId="77777777" w:rsidR="008B75FA" w:rsidRPr="00790245" w:rsidRDefault="008B75FA">
            <w:pPr>
              <w:rPr>
                <w:rFonts w:asciiTheme="majorHAnsi" w:hAnsiTheme="majorHAnsi" w:cstheme="majorHAnsi"/>
              </w:rPr>
            </w:pPr>
          </w:p>
        </w:tc>
        <w:tc>
          <w:tcPr>
            <w:tcW w:w="4394" w:type="dxa"/>
            <w:tcBorders>
              <w:top w:val="nil"/>
              <w:left w:val="nil"/>
              <w:bottom w:val="nil"/>
              <w:right w:val="nil"/>
            </w:tcBorders>
          </w:tcPr>
          <w:p w14:paraId="714CBAB8" w14:textId="77777777" w:rsidR="008B75FA" w:rsidRPr="00790245" w:rsidRDefault="008B75FA">
            <w:pPr>
              <w:rPr>
                <w:rFonts w:asciiTheme="majorHAnsi" w:hAnsiTheme="majorHAnsi" w:cstheme="majorHAnsi"/>
              </w:rPr>
            </w:pPr>
          </w:p>
        </w:tc>
      </w:tr>
      <w:tr w:rsidR="008B75FA" w:rsidRPr="00790245" w14:paraId="451F342B" w14:textId="77777777" w:rsidTr="00D04598">
        <w:tc>
          <w:tcPr>
            <w:tcW w:w="567" w:type="dxa"/>
            <w:tcBorders>
              <w:top w:val="nil"/>
              <w:left w:val="nil"/>
              <w:bottom w:val="nil"/>
              <w:right w:val="nil"/>
            </w:tcBorders>
          </w:tcPr>
          <w:p w14:paraId="5EFA516F" w14:textId="77777777" w:rsidR="008B75FA" w:rsidRPr="00790245" w:rsidRDefault="008B75FA">
            <w:pPr>
              <w:rPr>
                <w:rFonts w:asciiTheme="majorHAnsi" w:hAnsiTheme="majorHAnsi" w:cstheme="majorHAnsi"/>
              </w:rPr>
            </w:pPr>
            <w:r w:rsidRPr="00790245">
              <w:rPr>
                <w:rFonts w:asciiTheme="majorHAnsi" w:hAnsiTheme="majorHAnsi" w:cstheme="majorHAnsi"/>
              </w:rPr>
              <w:fldChar w:fldCharType="begin">
                <w:ffData>
                  <w:name w:val="Check1"/>
                  <w:enabled/>
                  <w:calcOnExit w:val="0"/>
                  <w:checkBox>
                    <w:sizeAuto/>
                    <w:default w:val="1"/>
                  </w:checkBox>
                </w:ffData>
              </w:fldChar>
            </w:r>
            <w:bookmarkStart w:id="1" w:name="Check1"/>
            <w:r w:rsidRPr="00790245">
              <w:rPr>
                <w:rFonts w:asciiTheme="majorHAnsi" w:hAnsiTheme="majorHAnsi" w:cstheme="majorHAnsi"/>
              </w:rPr>
              <w:instrText xml:space="preserve"> FORMCHECKBOX </w:instrText>
            </w:r>
            <w:r w:rsidR="009A5CBE">
              <w:rPr>
                <w:rFonts w:asciiTheme="majorHAnsi" w:hAnsiTheme="majorHAnsi" w:cstheme="majorHAnsi"/>
              </w:rPr>
            </w:r>
            <w:r w:rsidR="009A5CBE">
              <w:rPr>
                <w:rFonts w:asciiTheme="majorHAnsi" w:hAnsiTheme="majorHAnsi" w:cstheme="majorHAnsi"/>
              </w:rPr>
              <w:fldChar w:fldCharType="separate"/>
            </w:r>
            <w:r w:rsidRPr="00790245">
              <w:rPr>
                <w:rFonts w:asciiTheme="majorHAnsi" w:hAnsiTheme="majorHAnsi" w:cstheme="majorHAnsi"/>
              </w:rPr>
              <w:fldChar w:fldCharType="end"/>
            </w:r>
            <w:bookmarkEnd w:id="1"/>
          </w:p>
        </w:tc>
        <w:tc>
          <w:tcPr>
            <w:tcW w:w="4536" w:type="dxa"/>
            <w:tcBorders>
              <w:top w:val="nil"/>
              <w:left w:val="nil"/>
              <w:right w:val="nil"/>
            </w:tcBorders>
          </w:tcPr>
          <w:p w14:paraId="4412ED22" w14:textId="77777777" w:rsidR="008B75FA" w:rsidRPr="00790245" w:rsidRDefault="008B75FA">
            <w:pPr>
              <w:rPr>
                <w:rFonts w:asciiTheme="majorHAnsi" w:hAnsiTheme="majorHAnsi" w:cstheme="majorHAnsi"/>
              </w:rPr>
            </w:pPr>
            <w:r w:rsidRPr="00790245">
              <w:rPr>
                <w:rFonts w:asciiTheme="majorHAnsi" w:hAnsiTheme="majorHAnsi" w:cstheme="majorHAnsi"/>
              </w:rPr>
              <w:t>1002365512</w:t>
            </w:r>
          </w:p>
        </w:tc>
        <w:tc>
          <w:tcPr>
            <w:tcW w:w="426" w:type="dxa"/>
            <w:tcBorders>
              <w:top w:val="nil"/>
              <w:left w:val="nil"/>
              <w:bottom w:val="nil"/>
              <w:right w:val="nil"/>
            </w:tcBorders>
          </w:tcPr>
          <w:p w14:paraId="25201B14" w14:textId="77777777" w:rsidR="008B75FA" w:rsidRPr="00790245" w:rsidRDefault="008B75FA">
            <w:pPr>
              <w:rPr>
                <w:rFonts w:asciiTheme="majorHAnsi" w:hAnsiTheme="majorHAnsi" w:cstheme="majorHAnsi"/>
              </w:rPr>
            </w:pPr>
            <w:r w:rsidRPr="00790245">
              <w:rPr>
                <w:rFonts w:asciiTheme="majorHAnsi" w:hAnsiTheme="majorHAnsi" w:cstheme="majorHAnsi"/>
              </w:rPr>
              <w:fldChar w:fldCharType="begin">
                <w:ffData>
                  <w:name w:val="Check4"/>
                  <w:enabled/>
                  <w:calcOnExit w:val="0"/>
                  <w:checkBox>
                    <w:sizeAuto/>
                    <w:default w:val="1"/>
                  </w:checkBox>
                </w:ffData>
              </w:fldChar>
            </w:r>
            <w:bookmarkStart w:id="2" w:name="Check4"/>
            <w:r w:rsidRPr="00790245">
              <w:rPr>
                <w:rFonts w:asciiTheme="majorHAnsi" w:hAnsiTheme="majorHAnsi" w:cstheme="majorHAnsi"/>
              </w:rPr>
              <w:instrText xml:space="preserve"> FORMCHECKBOX </w:instrText>
            </w:r>
            <w:r w:rsidR="009A5CBE">
              <w:rPr>
                <w:rFonts w:asciiTheme="majorHAnsi" w:hAnsiTheme="majorHAnsi" w:cstheme="majorHAnsi"/>
              </w:rPr>
            </w:r>
            <w:r w:rsidR="009A5CBE">
              <w:rPr>
                <w:rFonts w:asciiTheme="majorHAnsi" w:hAnsiTheme="majorHAnsi" w:cstheme="majorHAnsi"/>
              </w:rPr>
              <w:fldChar w:fldCharType="separate"/>
            </w:r>
            <w:r w:rsidRPr="00790245">
              <w:rPr>
                <w:rFonts w:asciiTheme="majorHAnsi" w:hAnsiTheme="majorHAnsi" w:cstheme="majorHAnsi"/>
              </w:rPr>
              <w:fldChar w:fldCharType="end"/>
            </w:r>
            <w:bookmarkEnd w:id="2"/>
          </w:p>
        </w:tc>
        <w:tc>
          <w:tcPr>
            <w:tcW w:w="4394" w:type="dxa"/>
            <w:tcBorders>
              <w:top w:val="nil"/>
              <w:left w:val="nil"/>
              <w:right w:val="nil"/>
            </w:tcBorders>
          </w:tcPr>
          <w:p w14:paraId="5BBB8D0E" w14:textId="77777777" w:rsidR="008B75FA" w:rsidRPr="00790245" w:rsidRDefault="008B75FA">
            <w:pPr>
              <w:rPr>
                <w:rFonts w:asciiTheme="majorHAnsi" w:hAnsiTheme="majorHAnsi" w:cstheme="majorHAnsi"/>
              </w:rPr>
            </w:pPr>
            <w:r w:rsidRPr="00790245">
              <w:rPr>
                <w:rFonts w:asciiTheme="majorHAnsi" w:hAnsiTheme="majorHAnsi" w:cstheme="majorHAnsi"/>
              </w:rPr>
              <w:t>1001755031</w:t>
            </w:r>
          </w:p>
        </w:tc>
      </w:tr>
      <w:tr w:rsidR="008B75FA" w:rsidRPr="00790245" w14:paraId="63806B1F" w14:textId="77777777" w:rsidTr="00D04598">
        <w:tc>
          <w:tcPr>
            <w:tcW w:w="567" w:type="dxa"/>
            <w:tcBorders>
              <w:top w:val="nil"/>
              <w:left w:val="nil"/>
              <w:bottom w:val="nil"/>
              <w:right w:val="nil"/>
            </w:tcBorders>
          </w:tcPr>
          <w:p w14:paraId="5921268B" w14:textId="77777777" w:rsidR="008B75FA" w:rsidRPr="00790245" w:rsidRDefault="008B75FA">
            <w:pPr>
              <w:rPr>
                <w:rFonts w:asciiTheme="majorHAnsi" w:hAnsiTheme="majorHAnsi" w:cstheme="majorHAnsi"/>
              </w:rPr>
            </w:pPr>
            <w:r w:rsidRPr="00790245">
              <w:rPr>
                <w:rFonts w:asciiTheme="majorHAnsi" w:hAnsiTheme="majorHAnsi" w:cstheme="majorHAnsi"/>
              </w:rPr>
              <w:fldChar w:fldCharType="begin">
                <w:ffData>
                  <w:name w:val="Check2"/>
                  <w:enabled/>
                  <w:calcOnExit w:val="0"/>
                  <w:checkBox>
                    <w:sizeAuto/>
                    <w:default w:val="1"/>
                  </w:checkBox>
                </w:ffData>
              </w:fldChar>
            </w:r>
            <w:bookmarkStart w:id="3" w:name="Check2"/>
            <w:r w:rsidRPr="00790245">
              <w:rPr>
                <w:rFonts w:asciiTheme="majorHAnsi" w:hAnsiTheme="majorHAnsi" w:cstheme="majorHAnsi"/>
              </w:rPr>
              <w:instrText xml:space="preserve"> FORMCHECKBOX </w:instrText>
            </w:r>
            <w:r w:rsidR="009A5CBE">
              <w:rPr>
                <w:rFonts w:asciiTheme="majorHAnsi" w:hAnsiTheme="majorHAnsi" w:cstheme="majorHAnsi"/>
              </w:rPr>
            </w:r>
            <w:r w:rsidR="009A5CBE">
              <w:rPr>
                <w:rFonts w:asciiTheme="majorHAnsi" w:hAnsiTheme="majorHAnsi" w:cstheme="majorHAnsi"/>
              </w:rPr>
              <w:fldChar w:fldCharType="separate"/>
            </w:r>
            <w:r w:rsidRPr="00790245">
              <w:rPr>
                <w:rFonts w:asciiTheme="majorHAnsi" w:hAnsiTheme="majorHAnsi" w:cstheme="majorHAnsi"/>
              </w:rPr>
              <w:fldChar w:fldCharType="end"/>
            </w:r>
            <w:bookmarkEnd w:id="3"/>
          </w:p>
        </w:tc>
        <w:tc>
          <w:tcPr>
            <w:tcW w:w="4536" w:type="dxa"/>
            <w:tcBorders>
              <w:left w:val="nil"/>
              <w:right w:val="nil"/>
            </w:tcBorders>
          </w:tcPr>
          <w:p w14:paraId="67D082ED" w14:textId="77777777" w:rsidR="008B75FA" w:rsidRPr="00790245" w:rsidRDefault="008B75FA">
            <w:pPr>
              <w:rPr>
                <w:rFonts w:asciiTheme="majorHAnsi" w:hAnsiTheme="majorHAnsi" w:cstheme="majorHAnsi"/>
              </w:rPr>
            </w:pPr>
            <w:r w:rsidRPr="00790245">
              <w:rPr>
                <w:rFonts w:asciiTheme="majorHAnsi" w:hAnsiTheme="majorHAnsi" w:cstheme="majorHAnsi"/>
              </w:rPr>
              <w:t>1000841958</w:t>
            </w:r>
          </w:p>
        </w:tc>
        <w:tc>
          <w:tcPr>
            <w:tcW w:w="426" w:type="dxa"/>
            <w:tcBorders>
              <w:top w:val="nil"/>
              <w:left w:val="nil"/>
              <w:bottom w:val="nil"/>
              <w:right w:val="nil"/>
            </w:tcBorders>
          </w:tcPr>
          <w:p w14:paraId="453BB589" w14:textId="77777777" w:rsidR="008B75FA" w:rsidRPr="00790245" w:rsidRDefault="008B75FA">
            <w:pPr>
              <w:rPr>
                <w:rFonts w:asciiTheme="majorHAnsi" w:hAnsiTheme="majorHAnsi" w:cstheme="majorHAnsi"/>
              </w:rPr>
            </w:pPr>
            <w:r w:rsidRPr="00790245">
              <w:rPr>
                <w:rFonts w:asciiTheme="majorHAnsi" w:hAnsiTheme="majorHAnsi" w:cstheme="majorHAnsi"/>
              </w:rPr>
              <w:fldChar w:fldCharType="begin">
                <w:ffData>
                  <w:name w:val="Check5"/>
                  <w:enabled/>
                  <w:calcOnExit w:val="0"/>
                  <w:checkBox>
                    <w:sizeAuto/>
                    <w:default w:val="1"/>
                  </w:checkBox>
                </w:ffData>
              </w:fldChar>
            </w:r>
            <w:bookmarkStart w:id="4" w:name="Check5"/>
            <w:r w:rsidRPr="00790245">
              <w:rPr>
                <w:rFonts w:asciiTheme="majorHAnsi" w:hAnsiTheme="majorHAnsi" w:cstheme="majorHAnsi"/>
              </w:rPr>
              <w:instrText xml:space="preserve"> FORMCHECKBOX </w:instrText>
            </w:r>
            <w:r w:rsidR="009A5CBE">
              <w:rPr>
                <w:rFonts w:asciiTheme="majorHAnsi" w:hAnsiTheme="majorHAnsi" w:cstheme="majorHAnsi"/>
              </w:rPr>
            </w:r>
            <w:r w:rsidR="009A5CBE">
              <w:rPr>
                <w:rFonts w:asciiTheme="majorHAnsi" w:hAnsiTheme="majorHAnsi" w:cstheme="majorHAnsi"/>
              </w:rPr>
              <w:fldChar w:fldCharType="separate"/>
            </w:r>
            <w:r w:rsidRPr="00790245">
              <w:rPr>
                <w:rFonts w:asciiTheme="majorHAnsi" w:hAnsiTheme="majorHAnsi" w:cstheme="majorHAnsi"/>
              </w:rPr>
              <w:fldChar w:fldCharType="end"/>
            </w:r>
            <w:bookmarkEnd w:id="4"/>
          </w:p>
        </w:tc>
        <w:tc>
          <w:tcPr>
            <w:tcW w:w="4394" w:type="dxa"/>
            <w:tcBorders>
              <w:left w:val="nil"/>
              <w:right w:val="nil"/>
            </w:tcBorders>
          </w:tcPr>
          <w:p w14:paraId="1EB010C7" w14:textId="77777777" w:rsidR="008B75FA" w:rsidRPr="00790245" w:rsidRDefault="008B75FA">
            <w:pPr>
              <w:rPr>
                <w:rFonts w:asciiTheme="majorHAnsi" w:hAnsiTheme="majorHAnsi" w:cstheme="majorHAnsi"/>
              </w:rPr>
            </w:pPr>
            <w:r w:rsidRPr="00790245">
              <w:rPr>
                <w:rFonts w:asciiTheme="majorHAnsi" w:hAnsiTheme="majorHAnsi" w:cstheme="majorHAnsi"/>
              </w:rPr>
              <w:t>1001104743</w:t>
            </w:r>
          </w:p>
        </w:tc>
      </w:tr>
      <w:tr w:rsidR="008B75FA" w:rsidRPr="00790245" w14:paraId="24E684B9" w14:textId="77777777" w:rsidTr="00D04598">
        <w:tc>
          <w:tcPr>
            <w:tcW w:w="567" w:type="dxa"/>
            <w:tcBorders>
              <w:top w:val="nil"/>
              <w:left w:val="nil"/>
              <w:bottom w:val="nil"/>
              <w:right w:val="nil"/>
            </w:tcBorders>
          </w:tcPr>
          <w:p w14:paraId="509A7361" w14:textId="77777777" w:rsidR="008B75FA" w:rsidRPr="00790245" w:rsidRDefault="008B75FA">
            <w:pPr>
              <w:rPr>
                <w:rFonts w:asciiTheme="majorHAnsi" w:hAnsiTheme="majorHAnsi" w:cstheme="majorHAnsi"/>
              </w:rPr>
            </w:pPr>
            <w:r w:rsidRPr="00790245">
              <w:rPr>
                <w:rFonts w:asciiTheme="majorHAnsi" w:hAnsiTheme="majorHAnsi" w:cstheme="majorHAnsi"/>
              </w:rPr>
              <w:fldChar w:fldCharType="begin">
                <w:ffData>
                  <w:name w:val="Check3"/>
                  <w:enabled/>
                  <w:calcOnExit w:val="0"/>
                  <w:checkBox>
                    <w:sizeAuto/>
                    <w:default w:val="1"/>
                  </w:checkBox>
                </w:ffData>
              </w:fldChar>
            </w:r>
            <w:bookmarkStart w:id="5" w:name="Check3"/>
            <w:r w:rsidRPr="00790245">
              <w:rPr>
                <w:rFonts w:asciiTheme="majorHAnsi" w:hAnsiTheme="majorHAnsi" w:cstheme="majorHAnsi"/>
              </w:rPr>
              <w:instrText xml:space="preserve"> FORMCHECKBOX </w:instrText>
            </w:r>
            <w:r w:rsidR="009A5CBE">
              <w:rPr>
                <w:rFonts w:asciiTheme="majorHAnsi" w:hAnsiTheme="majorHAnsi" w:cstheme="majorHAnsi"/>
              </w:rPr>
            </w:r>
            <w:r w:rsidR="009A5CBE">
              <w:rPr>
                <w:rFonts w:asciiTheme="majorHAnsi" w:hAnsiTheme="majorHAnsi" w:cstheme="majorHAnsi"/>
              </w:rPr>
              <w:fldChar w:fldCharType="separate"/>
            </w:r>
            <w:r w:rsidRPr="00790245">
              <w:rPr>
                <w:rFonts w:asciiTheme="majorHAnsi" w:hAnsiTheme="majorHAnsi" w:cstheme="majorHAnsi"/>
              </w:rPr>
              <w:fldChar w:fldCharType="end"/>
            </w:r>
            <w:bookmarkEnd w:id="5"/>
          </w:p>
        </w:tc>
        <w:tc>
          <w:tcPr>
            <w:tcW w:w="4536" w:type="dxa"/>
            <w:tcBorders>
              <w:left w:val="nil"/>
              <w:right w:val="nil"/>
            </w:tcBorders>
          </w:tcPr>
          <w:p w14:paraId="50493863" w14:textId="77777777" w:rsidR="008B75FA" w:rsidRPr="00790245" w:rsidRDefault="008B75FA">
            <w:pPr>
              <w:rPr>
                <w:rFonts w:asciiTheme="majorHAnsi" w:hAnsiTheme="majorHAnsi" w:cstheme="majorHAnsi"/>
              </w:rPr>
            </w:pPr>
            <w:r w:rsidRPr="00790245">
              <w:rPr>
                <w:rFonts w:asciiTheme="majorHAnsi" w:hAnsiTheme="majorHAnsi" w:cstheme="majorHAnsi"/>
              </w:rPr>
              <w:t>1006118443</w:t>
            </w:r>
          </w:p>
        </w:tc>
        <w:tc>
          <w:tcPr>
            <w:tcW w:w="426" w:type="dxa"/>
            <w:tcBorders>
              <w:top w:val="nil"/>
              <w:left w:val="nil"/>
              <w:bottom w:val="nil"/>
              <w:right w:val="nil"/>
            </w:tcBorders>
          </w:tcPr>
          <w:p w14:paraId="24051A3D" w14:textId="77777777" w:rsidR="008B75FA" w:rsidRPr="00790245" w:rsidRDefault="008B75FA">
            <w:pPr>
              <w:rPr>
                <w:rFonts w:asciiTheme="majorHAnsi" w:hAnsiTheme="majorHAnsi" w:cstheme="majorHAnsi"/>
              </w:rPr>
            </w:pPr>
            <w:r w:rsidRPr="00790245">
              <w:rPr>
                <w:rFonts w:asciiTheme="majorHAnsi" w:hAnsiTheme="majorHAnsi" w:cstheme="majorHAnsi"/>
              </w:rPr>
              <w:fldChar w:fldCharType="begin">
                <w:ffData>
                  <w:name w:val="Check6"/>
                  <w:enabled/>
                  <w:calcOnExit w:val="0"/>
                  <w:checkBox>
                    <w:sizeAuto/>
                    <w:default w:val="0"/>
                  </w:checkBox>
                </w:ffData>
              </w:fldChar>
            </w:r>
            <w:bookmarkStart w:id="6" w:name="Check6"/>
            <w:r w:rsidRPr="00790245">
              <w:rPr>
                <w:rFonts w:asciiTheme="majorHAnsi" w:hAnsiTheme="majorHAnsi" w:cstheme="majorHAnsi"/>
              </w:rPr>
              <w:instrText xml:space="preserve"> FORMCHECKBOX </w:instrText>
            </w:r>
            <w:r w:rsidR="009A5CBE">
              <w:rPr>
                <w:rFonts w:asciiTheme="majorHAnsi" w:hAnsiTheme="majorHAnsi" w:cstheme="majorHAnsi"/>
              </w:rPr>
            </w:r>
            <w:r w:rsidR="009A5CBE">
              <w:rPr>
                <w:rFonts w:asciiTheme="majorHAnsi" w:hAnsiTheme="majorHAnsi" w:cstheme="majorHAnsi"/>
              </w:rPr>
              <w:fldChar w:fldCharType="separate"/>
            </w:r>
            <w:r w:rsidRPr="00790245">
              <w:rPr>
                <w:rFonts w:asciiTheme="majorHAnsi" w:hAnsiTheme="majorHAnsi" w:cstheme="majorHAnsi"/>
              </w:rPr>
              <w:fldChar w:fldCharType="end"/>
            </w:r>
            <w:bookmarkEnd w:id="6"/>
          </w:p>
        </w:tc>
        <w:tc>
          <w:tcPr>
            <w:tcW w:w="4394" w:type="dxa"/>
            <w:tcBorders>
              <w:left w:val="nil"/>
              <w:right w:val="nil"/>
            </w:tcBorders>
          </w:tcPr>
          <w:p w14:paraId="72CC5BB1" w14:textId="77777777" w:rsidR="008B75FA" w:rsidRPr="00790245" w:rsidRDefault="008B75FA">
            <w:pPr>
              <w:rPr>
                <w:rFonts w:asciiTheme="majorHAnsi" w:hAnsiTheme="majorHAnsi" w:cstheme="majorHAnsi"/>
              </w:rPr>
            </w:pPr>
          </w:p>
        </w:tc>
      </w:tr>
    </w:tbl>
    <w:p w14:paraId="3A7E6494" w14:textId="77777777" w:rsidR="008B75FA" w:rsidRPr="00790245" w:rsidRDefault="008B75FA" w:rsidP="008B75FA">
      <w:pPr>
        <w:rPr>
          <w:rFonts w:asciiTheme="majorHAnsi" w:hAnsiTheme="majorHAnsi" w:cstheme="majorHAnsi"/>
        </w:rPr>
      </w:pPr>
    </w:p>
    <w:p w14:paraId="1DE56486" w14:textId="77777777" w:rsidR="008B75FA" w:rsidRPr="00790245" w:rsidRDefault="008B75FA" w:rsidP="008B75FA">
      <w:pPr>
        <w:rPr>
          <w:rFonts w:asciiTheme="majorHAnsi" w:hAnsiTheme="majorHAnsi" w:cstheme="majorHAnsi"/>
        </w:rPr>
      </w:pPr>
    </w:p>
    <w:p w14:paraId="044E2B98" w14:textId="77777777" w:rsidR="008B75FA" w:rsidRPr="00790245" w:rsidRDefault="008B75FA" w:rsidP="008B75FA">
      <w:pPr>
        <w:rPr>
          <w:rFonts w:asciiTheme="majorHAnsi" w:hAnsiTheme="majorHAnsi" w:cstheme="majorHAnsi"/>
        </w:rPr>
      </w:pPr>
    </w:p>
    <w:p w14:paraId="45EB2190" w14:textId="77777777" w:rsidR="008B75FA" w:rsidRPr="00790245" w:rsidRDefault="008B75FA" w:rsidP="008B75FA">
      <w:pPr>
        <w:rPr>
          <w:rFonts w:asciiTheme="majorHAnsi" w:hAnsiTheme="majorHAnsi" w:cstheme="majorHAnsi"/>
        </w:rPr>
      </w:pPr>
    </w:p>
    <w:p w14:paraId="2598B575" w14:textId="20867BE8" w:rsidR="00362434" w:rsidRDefault="008B75FA" w:rsidP="00362434">
      <w:pPr>
        <w:pStyle w:val="Heading2"/>
        <w:spacing w:line="480" w:lineRule="auto"/>
      </w:pPr>
      <w:r w:rsidRPr="00790245">
        <w:rPr>
          <w:rFonts w:cstheme="majorHAnsi"/>
        </w:rPr>
        <w:br w:type="page"/>
      </w:r>
      <w:bookmarkEnd w:id="0"/>
    </w:p>
    <w:p w14:paraId="4486A417" w14:textId="383148FF" w:rsidR="00D504F0" w:rsidRPr="00332034" w:rsidRDefault="009A2874" w:rsidP="008463B9">
      <w:pPr>
        <w:pStyle w:val="Heading1"/>
        <w:spacing w:line="480" w:lineRule="auto"/>
        <w:jc w:val="both"/>
        <w:rPr>
          <w:b/>
          <w:bCs/>
          <w:sz w:val="24"/>
          <w:szCs w:val="24"/>
        </w:rPr>
      </w:pPr>
      <w:bookmarkStart w:id="7" w:name="_Toc35622146"/>
      <w:r w:rsidRPr="00332034">
        <w:rPr>
          <w:b/>
          <w:bCs/>
          <w:sz w:val="24"/>
          <w:szCs w:val="24"/>
        </w:rPr>
        <w:lastRenderedPageBreak/>
        <w:t>Executive Summary</w:t>
      </w:r>
      <w:bookmarkEnd w:id="7"/>
      <w:r w:rsidRPr="00332034">
        <w:rPr>
          <w:b/>
          <w:bCs/>
          <w:sz w:val="24"/>
          <w:szCs w:val="24"/>
        </w:rPr>
        <w:t xml:space="preserve"> </w:t>
      </w:r>
    </w:p>
    <w:p w14:paraId="6C2CE5DE" w14:textId="059C638B" w:rsidR="006C50E4" w:rsidRPr="00332034" w:rsidRDefault="00D504F0" w:rsidP="008463B9">
      <w:pPr>
        <w:spacing w:line="480" w:lineRule="auto"/>
        <w:jc w:val="both"/>
        <w:rPr>
          <w:rFonts w:asciiTheme="majorHAnsi" w:hAnsiTheme="majorHAnsi" w:cstheme="majorHAnsi"/>
        </w:rPr>
      </w:pPr>
      <w:r w:rsidRPr="00332034">
        <w:rPr>
          <w:rFonts w:asciiTheme="majorHAnsi" w:hAnsiTheme="majorHAnsi" w:cstheme="majorHAnsi"/>
        </w:rPr>
        <w:t xml:space="preserve">The purpose of this report </w:t>
      </w:r>
      <w:r w:rsidR="00A53DD9" w:rsidRPr="00332034">
        <w:rPr>
          <w:rFonts w:asciiTheme="majorHAnsi" w:hAnsiTheme="majorHAnsi" w:cstheme="majorHAnsi"/>
        </w:rPr>
        <w:t>is to utilize cross-sectional forecasting models to evaluate different firms annual earnings</w:t>
      </w:r>
      <w:r w:rsidR="007B19B2" w:rsidRPr="00332034">
        <w:rPr>
          <w:rFonts w:asciiTheme="majorHAnsi" w:hAnsiTheme="majorHAnsi" w:cstheme="majorHAnsi"/>
        </w:rPr>
        <w:t>;</w:t>
      </w:r>
      <w:r w:rsidR="00485922" w:rsidRPr="00332034">
        <w:rPr>
          <w:rFonts w:asciiTheme="majorHAnsi" w:hAnsiTheme="majorHAnsi" w:cstheme="majorHAnsi"/>
        </w:rPr>
        <w:t xml:space="preserve"> </w:t>
      </w:r>
      <w:r w:rsidR="007B19B2" w:rsidRPr="00332034">
        <w:rPr>
          <w:rFonts w:asciiTheme="majorHAnsi" w:hAnsiTheme="majorHAnsi" w:cstheme="majorHAnsi"/>
        </w:rPr>
        <w:t xml:space="preserve">comparing the predicted earnings with </w:t>
      </w:r>
      <w:r w:rsidR="00A71A7F" w:rsidRPr="00332034">
        <w:rPr>
          <w:rFonts w:asciiTheme="majorHAnsi" w:hAnsiTheme="majorHAnsi" w:cstheme="majorHAnsi"/>
        </w:rPr>
        <w:t>analysts’</w:t>
      </w:r>
      <w:r w:rsidR="007B19B2" w:rsidRPr="00332034">
        <w:rPr>
          <w:rFonts w:asciiTheme="majorHAnsi" w:hAnsiTheme="majorHAnsi" w:cstheme="majorHAnsi"/>
        </w:rPr>
        <w:t xml:space="preserve"> forecasts in order to assess predictive capability.</w:t>
      </w:r>
      <w:r w:rsidR="00F317A4" w:rsidRPr="00332034">
        <w:rPr>
          <w:rFonts w:asciiTheme="majorHAnsi" w:hAnsiTheme="majorHAnsi" w:cstheme="majorHAnsi"/>
        </w:rPr>
        <w:t xml:space="preserve"> </w:t>
      </w:r>
      <w:r w:rsidR="00E6272E" w:rsidRPr="00332034">
        <w:rPr>
          <w:rFonts w:asciiTheme="majorHAnsi" w:hAnsiTheme="majorHAnsi" w:cstheme="majorHAnsi"/>
        </w:rPr>
        <w:t xml:space="preserve">The </w:t>
      </w:r>
      <w:r w:rsidR="00E6272E" w:rsidRPr="00332034">
        <w:rPr>
          <w:rFonts w:asciiTheme="majorHAnsi" w:hAnsiTheme="majorHAnsi" w:cstheme="majorHAnsi"/>
          <w:i/>
          <w:iCs/>
        </w:rPr>
        <w:t>Fundamentals Annual</w:t>
      </w:r>
      <w:r w:rsidR="0052639C" w:rsidRPr="00332034">
        <w:rPr>
          <w:rFonts w:asciiTheme="majorHAnsi" w:hAnsiTheme="majorHAnsi" w:cstheme="majorHAnsi"/>
        </w:rPr>
        <w:t xml:space="preserve"> </w:t>
      </w:r>
      <w:r w:rsidR="00E6272E" w:rsidRPr="00332034">
        <w:rPr>
          <w:rFonts w:asciiTheme="majorHAnsi" w:hAnsiTheme="majorHAnsi" w:cstheme="majorHAnsi"/>
        </w:rPr>
        <w:t>dataset from C</w:t>
      </w:r>
      <w:r w:rsidR="002F1927" w:rsidRPr="00332034">
        <w:rPr>
          <w:rFonts w:asciiTheme="majorHAnsi" w:hAnsiTheme="majorHAnsi" w:cstheme="majorHAnsi"/>
        </w:rPr>
        <w:t>ompustat</w:t>
      </w:r>
      <w:r w:rsidR="00AA7A1D" w:rsidRPr="00332034">
        <w:rPr>
          <w:rFonts w:asciiTheme="majorHAnsi" w:hAnsiTheme="majorHAnsi" w:cstheme="majorHAnsi"/>
        </w:rPr>
        <w:t xml:space="preserve"> and </w:t>
      </w:r>
      <w:r w:rsidR="00AA7A1D" w:rsidRPr="00332034">
        <w:rPr>
          <w:rFonts w:asciiTheme="majorHAnsi" w:hAnsiTheme="majorHAnsi" w:cstheme="majorHAnsi"/>
          <w:i/>
          <w:iCs/>
        </w:rPr>
        <w:t>Guidance</w:t>
      </w:r>
      <w:r w:rsidR="00AA7A1D" w:rsidRPr="00332034">
        <w:rPr>
          <w:rFonts w:asciiTheme="majorHAnsi" w:hAnsiTheme="majorHAnsi" w:cstheme="majorHAnsi"/>
        </w:rPr>
        <w:t xml:space="preserve"> dataset from IBES were used, both sourced from WRDS</w:t>
      </w:r>
      <w:r w:rsidR="00975A6A" w:rsidRPr="00332034">
        <w:rPr>
          <w:rStyle w:val="FootnoteReference"/>
          <w:rFonts w:asciiTheme="majorHAnsi" w:hAnsiTheme="majorHAnsi" w:cstheme="majorHAnsi"/>
        </w:rPr>
        <w:footnoteReference w:id="2"/>
      </w:r>
      <w:r w:rsidR="001212C4" w:rsidRPr="00332034">
        <w:rPr>
          <w:rFonts w:asciiTheme="majorHAnsi" w:hAnsiTheme="majorHAnsi" w:cstheme="majorHAnsi"/>
        </w:rPr>
        <w:t>, to gather the necessary financial information</w:t>
      </w:r>
      <w:r w:rsidR="0010637A" w:rsidRPr="00332034">
        <w:rPr>
          <w:rFonts w:asciiTheme="majorHAnsi" w:hAnsiTheme="majorHAnsi" w:cstheme="majorHAnsi"/>
        </w:rPr>
        <w:t xml:space="preserve"> and analyst forecasts,</w:t>
      </w:r>
      <w:r w:rsidR="001212C4" w:rsidRPr="00332034">
        <w:rPr>
          <w:rFonts w:asciiTheme="majorHAnsi" w:hAnsiTheme="majorHAnsi" w:cstheme="majorHAnsi"/>
        </w:rPr>
        <w:t xml:space="preserve"> </w:t>
      </w:r>
      <w:r w:rsidR="00C011C1" w:rsidRPr="00332034">
        <w:rPr>
          <w:rFonts w:asciiTheme="majorHAnsi" w:hAnsiTheme="majorHAnsi" w:cstheme="majorHAnsi"/>
        </w:rPr>
        <w:t>in order to generate the required variables</w:t>
      </w:r>
      <w:r w:rsidR="0010637A" w:rsidRPr="00332034">
        <w:rPr>
          <w:rFonts w:asciiTheme="majorHAnsi" w:hAnsiTheme="majorHAnsi" w:cstheme="majorHAnsi"/>
        </w:rPr>
        <w:t>.</w:t>
      </w:r>
    </w:p>
    <w:p w14:paraId="77C18041" w14:textId="4ED994A2" w:rsidR="007B535E" w:rsidRPr="00332034" w:rsidRDefault="007B535E" w:rsidP="008463B9">
      <w:pPr>
        <w:spacing w:line="480" w:lineRule="auto"/>
        <w:jc w:val="both"/>
        <w:rPr>
          <w:rFonts w:asciiTheme="majorHAnsi" w:hAnsiTheme="majorHAnsi" w:cstheme="majorHAnsi"/>
        </w:rPr>
      </w:pPr>
      <w:r w:rsidRPr="00332034">
        <w:rPr>
          <w:rFonts w:asciiTheme="majorHAnsi" w:hAnsiTheme="majorHAnsi" w:cstheme="majorHAnsi"/>
        </w:rPr>
        <w:t xml:space="preserve">There are four different earnings forecasting models that were evaluated: </w:t>
      </w:r>
      <w:r w:rsidR="0073523F" w:rsidRPr="00332034">
        <w:rPr>
          <w:rFonts w:asciiTheme="majorHAnsi" w:hAnsiTheme="majorHAnsi" w:cstheme="majorHAnsi"/>
          <w:i/>
          <w:iCs/>
        </w:rPr>
        <w:t>HVZ, Random Walk, Earnings Persistence &amp; Residual Income</w:t>
      </w:r>
      <w:r w:rsidR="00A966C6" w:rsidRPr="00332034">
        <w:rPr>
          <w:rFonts w:asciiTheme="majorHAnsi" w:hAnsiTheme="majorHAnsi" w:cstheme="majorHAnsi"/>
        </w:rPr>
        <w:t xml:space="preserve">. </w:t>
      </w:r>
      <w:r w:rsidR="00737C80" w:rsidRPr="00332034">
        <w:rPr>
          <w:rFonts w:asciiTheme="majorHAnsi" w:hAnsiTheme="majorHAnsi" w:cstheme="majorHAnsi"/>
        </w:rPr>
        <w:t>Those models were developed using guidance fr</w:t>
      </w:r>
      <w:r w:rsidR="00716395" w:rsidRPr="00332034">
        <w:rPr>
          <w:rFonts w:asciiTheme="majorHAnsi" w:hAnsiTheme="majorHAnsi" w:cstheme="majorHAnsi"/>
        </w:rPr>
        <w:t xml:space="preserve">om </w:t>
      </w:r>
      <w:sdt>
        <w:sdtPr>
          <w:rPr>
            <w:rFonts w:asciiTheme="majorHAnsi" w:hAnsiTheme="majorHAnsi" w:cstheme="majorHAnsi"/>
          </w:rPr>
          <w:id w:val="1440884784"/>
          <w:citation/>
        </w:sdtPr>
        <w:sdtEndPr/>
        <w:sdtContent>
          <w:r w:rsidR="00DB7E0E" w:rsidRPr="00332034">
            <w:rPr>
              <w:rFonts w:asciiTheme="majorHAnsi" w:hAnsiTheme="majorHAnsi" w:cstheme="majorHAnsi"/>
            </w:rPr>
            <w:fldChar w:fldCharType="begin"/>
          </w:r>
          <w:r w:rsidR="00DB7E0E" w:rsidRPr="00332034">
            <w:rPr>
              <w:rFonts w:asciiTheme="majorHAnsi" w:hAnsiTheme="majorHAnsi" w:cstheme="majorHAnsi"/>
              <w:lang w:val="en-CA"/>
            </w:rPr>
            <w:instrText xml:space="preserve"> CITATION LiK14 \l 4105 </w:instrText>
          </w:r>
          <w:r w:rsidR="00DB7E0E" w:rsidRPr="00332034">
            <w:rPr>
              <w:rFonts w:asciiTheme="majorHAnsi" w:hAnsiTheme="majorHAnsi" w:cstheme="majorHAnsi"/>
            </w:rPr>
            <w:fldChar w:fldCharType="separate"/>
          </w:r>
          <w:r w:rsidR="00DB7E0E" w:rsidRPr="00332034">
            <w:rPr>
              <w:rFonts w:asciiTheme="majorHAnsi" w:hAnsiTheme="majorHAnsi" w:cstheme="majorHAnsi"/>
              <w:noProof/>
              <w:lang w:val="en-CA"/>
            </w:rPr>
            <w:t>(Li &amp; Mohanram, 2014)</w:t>
          </w:r>
          <w:r w:rsidR="00DB7E0E" w:rsidRPr="00332034">
            <w:rPr>
              <w:rFonts w:asciiTheme="majorHAnsi" w:hAnsiTheme="majorHAnsi" w:cstheme="majorHAnsi"/>
            </w:rPr>
            <w:fldChar w:fldCharType="end"/>
          </w:r>
        </w:sdtContent>
      </w:sdt>
      <w:r w:rsidR="00F66D81" w:rsidRPr="00332034">
        <w:rPr>
          <w:rStyle w:val="FootnoteReference"/>
          <w:rFonts w:asciiTheme="majorHAnsi" w:hAnsiTheme="majorHAnsi" w:cstheme="majorHAnsi"/>
        </w:rPr>
        <w:footnoteReference w:id="3"/>
      </w:r>
      <w:r w:rsidR="00DB7E0E" w:rsidRPr="00332034">
        <w:rPr>
          <w:rFonts w:asciiTheme="majorHAnsi" w:hAnsiTheme="majorHAnsi" w:cstheme="majorHAnsi"/>
        </w:rPr>
        <w:t>, as well as in-class explanations.</w:t>
      </w:r>
      <w:r w:rsidR="00592243" w:rsidRPr="00332034">
        <w:rPr>
          <w:rFonts w:asciiTheme="majorHAnsi" w:hAnsiTheme="majorHAnsi" w:cstheme="majorHAnsi"/>
        </w:rPr>
        <w:t xml:space="preserve"> Further that, the best </w:t>
      </w:r>
      <w:r w:rsidR="00D13844" w:rsidRPr="00332034">
        <w:rPr>
          <w:rFonts w:asciiTheme="majorHAnsi" w:hAnsiTheme="majorHAnsi" w:cstheme="majorHAnsi"/>
        </w:rPr>
        <w:t>model,</w:t>
      </w:r>
      <w:r w:rsidR="00A71A7F" w:rsidRPr="00332034">
        <w:rPr>
          <w:rFonts w:asciiTheme="majorHAnsi" w:hAnsiTheme="majorHAnsi" w:cstheme="majorHAnsi"/>
        </w:rPr>
        <w:t xml:space="preserve"> which was found to be </w:t>
      </w:r>
      <w:r w:rsidR="00A71A7F" w:rsidRPr="00332034">
        <w:rPr>
          <w:rFonts w:asciiTheme="majorHAnsi" w:hAnsiTheme="majorHAnsi" w:cstheme="majorHAnsi"/>
          <w:i/>
          <w:iCs/>
        </w:rPr>
        <w:t>HVZ</w:t>
      </w:r>
      <w:r w:rsidR="00592243" w:rsidRPr="00332034">
        <w:rPr>
          <w:rFonts w:asciiTheme="majorHAnsi" w:hAnsiTheme="majorHAnsi" w:cstheme="majorHAnsi"/>
        </w:rPr>
        <w:t xml:space="preserve">, was chosen and modified in order to </w:t>
      </w:r>
      <w:r w:rsidR="00186E83" w:rsidRPr="00332034">
        <w:rPr>
          <w:rFonts w:asciiTheme="majorHAnsi" w:hAnsiTheme="majorHAnsi" w:cstheme="majorHAnsi"/>
        </w:rPr>
        <w:t xml:space="preserve">potentially provide improvements; via </w:t>
      </w:r>
      <w:r w:rsidR="00156042" w:rsidRPr="00332034">
        <w:rPr>
          <w:rFonts w:asciiTheme="majorHAnsi" w:hAnsiTheme="majorHAnsi" w:cstheme="majorHAnsi"/>
        </w:rPr>
        <w:t>manipulation</w:t>
      </w:r>
      <w:r w:rsidR="00186E83" w:rsidRPr="00332034">
        <w:rPr>
          <w:rFonts w:asciiTheme="majorHAnsi" w:hAnsiTheme="majorHAnsi" w:cstheme="majorHAnsi"/>
        </w:rPr>
        <w:t xml:space="preserve"> of other predictor variables.</w:t>
      </w:r>
      <w:r w:rsidR="00156042" w:rsidRPr="00332034">
        <w:rPr>
          <w:rFonts w:asciiTheme="majorHAnsi" w:hAnsiTheme="majorHAnsi" w:cstheme="majorHAnsi"/>
        </w:rPr>
        <w:t xml:space="preserve"> </w:t>
      </w:r>
      <w:r w:rsidR="00691F20" w:rsidRPr="00332034">
        <w:rPr>
          <w:rFonts w:asciiTheme="majorHAnsi" w:hAnsiTheme="majorHAnsi" w:cstheme="majorHAnsi"/>
        </w:rPr>
        <w:t>Upon</w:t>
      </w:r>
      <w:r w:rsidR="00156042" w:rsidRPr="00332034">
        <w:rPr>
          <w:rFonts w:asciiTheme="majorHAnsi" w:hAnsiTheme="majorHAnsi" w:cstheme="majorHAnsi"/>
        </w:rPr>
        <w:t xml:space="preserve"> developing the optimal earnings forecasting model, </w:t>
      </w:r>
      <w:r w:rsidR="00E93DDF" w:rsidRPr="00332034">
        <w:rPr>
          <w:rFonts w:asciiTheme="majorHAnsi" w:hAnsiTheme="majorHAnsi" w:cstheme="majorHAnsi"/>
        </w:rPr>
        <w:t>it was then applied to 10 different firms stocks in order to predict Earnings per Share (EPS</w:t>
      </w:r>
      <w:r w:rsidR="00691F20" w:rsidRPr="00332034">
        <w:rPr>
          <w:rFonts w:asciiTheme="majorHAnsi" w:hAnsiTheme="majorHAnsi" w:cstheme="majorHAnsi"/>
        </w:rPr>
        <w:t>) and</w:t>
      </w:r>
      <w:r w:rsidR="00E93DDF" w:rsidRPr="00332034">
        <w:rPr>
          <w:rFonts w:asciiTheme="majorHAnsi" w:hAnsiTheme="majorHAnsi" w:cstheme="majorHAnsi"/>
        </w:rPr>
        <w:t xml:space="preserve"> evaluated </w:t>
      </w:r>
      <w:r w:rsidR="00515C7C" w:rsidRPr="00332034">
        <w:rPr>
          <w:rFonts w:asciiTheme="majorHAnsi" w:hAnsiTheme="majorHAnsi" w:cstheme="majorHAnsi"/>
        </w:rPr>
        <w:t xml:space="preserve">against </w:t>
      </w:r>
      <w:r w:rsidR="00AE1A67" w:rsidRPr="00332034">
        <w:rPr>
          <w:rFonts w:asciiTheme="majorHAnsi" w:hAnsiTheme="majorHAnsi" w:cstheme="majorHAnsi"/>
        </w:rPr>
        <w:t>analysts’</w:t>
      </w:r>
      <w:r w:rsidR="00515C7C" w:rsidRPr="00332034">
        <w:rPr>
          <w:rFonts w:asciiTheme="majorHAnsi" w:hAnsiTheme="majorHAnsi" w:cstheme="majorHAnsi"/>
        </w:rPr>
        <w:t xml:space="preserve"> forecasts</w:t>
      </w:r>
      <w:r w:rsidR="00317D44" w:rsidRPr="00332034">
        <w:rPr>
          <w:rFonts w:asciiTheme="majorHAnsi" w:hAnsiTheme="majorHAnsi" w:cstheme="majorHAnsi"/>
        </w:rPr>
        <w:t>.</w:t>
      </w:r>
      <w:r w:rsidR="00D13844" w:rsidRPr="00332034">
        <w:rPr>
          <w:rFonts w:asciiTheme="majorHAnsi" w:hAnsiTheme="majorHAnsi" w:cstheme="majorHAnsi"/>
        </w:rPr>
        <w:t xml:space="preserve"> Finally, the improved </w:t>
      </w:r>
      <w:r w:rsidR="00D13844" w:rsidRPr="00332034">
        <w:rPr>
          <w:rFonts w:asciiTheme="majorHAnsi" w:hAnsiTheme="majorHAnsi" w:cstheme="majorHAnsi"/>
          <w:i/>
          <w:iCs/>
        </w:rPr>
        <w:t>HVZ</w:t>
      </w:r>
      <w:r w:rsidR="00D13844" w:rsidRPr="00332034">
        <w:rPr>
          <w:rFonts w:asciiTheme="majorHAnsi" w:hAnsiTheme="majorHAnsi" w:cstheme="majorHAnsi"/>
        </w:rPr>
        <w:t xml:space="preserve"> model was then applied to various industries in order to evaluate the top 10 firms in terms of earnings for the year 20</w:t>
      </w:r>
      <w:r w:rsidR="00820A1C" w:rsidRPr="00332034">
        <w:rPr>
          <w:rFonts w:asciiTheme="majorHAnsi" w:hAnsiTheme="majorHAnsi" w:cstheme="majorHAnsi"/>
        </w:rPr>
        <w:t>19</w:t>
      </w:r>
      <w:r w:rsidR="00D13844" w:rsidRPr="00332034">
        <w:rPr>
          <w:rFonts w:asciiTheme="majorHAnsi" w:hAnsiTheme="majorHAnsi" w:cstheme="majorHAnsi"/>
        </w:rPr>
        <w:t>.</w:t>
      </w:r>
    </w:p>
    <w:p w14:paraId="68D25ED2" w14:textId="698C8C82" w:rsidR="004E1624" w:rsidRDefault="004E1624" w:rsidP="008766A2">
      <w:pPr>
        <w:spacing w:line="480" w:lineRule="auto"/>
        <w:jc w:val="both"/>
        <w:rPr>
          <w:rFonts w:asciiTheme="majorHAnsi" w:hAnsiTheme="majorHAnsi" w:cstheme="majorHAnsi"/>
        </w:rPr>
      </w:pPr>
    </w:p>
    <w:p w14:paraId="4FF7387C" w14:textId="5A3EBE0B" w:rsidR="004E1624" w:rsidRDefault="004E1624" w:rsidP="008766A2">
      <w:pPr>
        <w:spacing w:line="480" w:lineRule="auto"/>
        <w:jc w:val="both"/>
        <w:rPr>
          <w:rFonts w:asciiTheme="majorHAnsi" w:hAnsiTheme="majorHAnsi" w:cstheme="majorHAnsi"/>
        </w:rPr>
      </w:pPr>
    </w:p>
    <w:p w14:paraId="340D9366" w14:textId="07DC7D03" w:rsidR="004E1624" w:rsidRDefault="004E1624" w:rsidP="008766A2">
      <w:pPr>
        <w:spacing w:line="480" w:lineRule="auto"/>
        <w:jc w:val="both"/>
        <w:rPr>
          <w:rFonts w:asciiTheme="majorHAnsi" w:hAnsiTheme="majorHAnsi" w:cstheme="majorHAnsi"/>
        </w:rPr>
      </w:pPr>
    </w:p>
    <w:p w14:paraId="30B47E1C" w14:textId="1756BD7C" w:rsidR="004E1624" w:rsidRDefault="004E1624" w:rsidP="008766A2">
      <w:pPr>
        <w:spacing w:line="480" w:lineRule="auto"/>
        <w:jc w:val="both"/>
        <w:rPr>
          <w:rFonts w:asciiTheme="majorHAnsi" w:hAnsiTheme="majorHAnsi" w:cstheme="majorHAnsi"/>
        </w:rPr>
      </w:pPr>
    </w:p>
    <w:p w14:paraId="2A6C29D6" w14:textId="77777777" w:rsidR="000948B0" w:rsidRDefault="000948B0" w:rsidP="008766A2">
      <w:pPr>
        <w:spacing w:line="480" w:lineRule="auto"/>
        <w:jc w:val="both"/>
        <w:rPr>
          <w:rFonts w:asciiTheme="majorHAnsi" w:hAnsiTheme="majorHAnsi" w:cstheme="majorHAnsi"/>
        </w:rPr>
      </w:pPr>
    </w:p>
    <w:sdt>
      <w:sdtPr>
        <w:rPr>
          <w:rFonts w:ascii="Arial" w:eastAsiaTheme="minorEastAsia" w:hAnsi="Arial" w:cstheme="minorBidi"/>
          <w:color w:val="auto"/>
          <w:sz w:val="24"/>
          <w:szCs w:val="24"/>
        </w:rPr>
        <w:id w:val="-713340651"/>
        <w:docPartObj>
          <w:docPartGallery w:val="Table of Contents"/>
          <w:docPartUnique/>
        </w:docPartObj>
      </w:sdtPr>
      <w:sdtEndPr>
        <w:rPr>
          <w:b/>
          <w:bCs/>
          <w:noProof/>
        </w:rPr>
      </w:sdtEndPr>
      <w:sdtContent>
        <w:p w14:paraId="4313A0DC" w14:textId="268F83C2" w:rsidR="004E1624" w:rsidRPr="009A5CBE" w:rsidRDefault="004E1624">
          <w:pPr>
            <w:pStyle w:val="TOCHeading"/>
          </w:pPr>
          <w:r w:rsidRPr="009A5CBE">
            <w:t>Contents</w:t>
          </w:r>
        </w:p>
        <w:p w14:paraId="5EFD5814" w14:textId="4D1642FD" w:rsidR="009A5CBE" w:rsidRPr="009A5CBE" w:rsidRDefault="004E1624">
          <w:pPr>
            <w:pStyle w:val="TOC1"/>
            <w:tabs>
              <w:tab w:val="right" w:leader="dot" w:pos="9350"/>
            </w:tabs>
            <w:rPr>
              <w:rFonts w:asciiTheme="minorHAnsi" w:hAnsiTheme="minorHAnsi"/>
              <w:noProof/>
              <w:sz w:val="22"/>
              <w:szCs w:val="22"/>
              <w:lang w:val="en-CA" w:eastAsia="en-CA"/>
            </w:rPr>
          </w:pPr>
          <w:r w:rsidRPr="009A5CBE">
            <w:fldChar w:fldCharType="begin"/>
          </w:r>
          <w:r w:rsidRPr="009A5CBE">
            <w:instrText xml:space="preserve"> TOC \o "1-3" \h \z \u </w:instrText>
          </w:r>
          <w:r w:rsidRPr="009A5CBE">
            <w:fldChar w:fldCharType="separate"/>
          </w:r>
          <w:hyperlink w:anchor="_Toc35622146" w:history="1">
            <w:r w:rsidR="009A5CBE" w:rsidRPr="009A5CBE">
              <w:rPr>
                <w:rStyle w:val="Hyperlink"/>
                <w:noProof/>
              </w:rPr>
              <w:t>Executive Summary</w:t>
            </w:r>
            <w:r w:rsidR="009A5CBE" w:rsidRPr="009A5CBE">
              <w:rPr>
                <w:noProof/>
                <w:webHidden/>
              </w:rPr>
              <w:tab/>
            </w:r>
            <w:r w:rsidR="009A5CBE" w:rsidRPr="009A5CBE">
              <w:rPr>
                <w:noProof/>
                <w:webHidden/>
              </w:rPr>
              <w:fldChar w:fldCharType="begin"/>
            </w:r>
            <w:r w:rsidR="009A5CBE" w:rsidRPr="009A5CBE">
              <w:rPr>
                <w:noProof/>
                <w:webHidden/>
              </w:rPr>
              <w:instrText xml:space="preserve"> PAGEREF _Toc35622146 \h </w:instrText>
            </w:r>
            <w:r w:rsidR="009A5CBE" w:rsidRPr="009A5CBE">
              <w:rPr>
                <w:noProof/>
                <w:webHidden/>
              </w:rPr>
            </w:r>
            <w:r w:rsidR="009A5CBE" w:rsidRPr="009A5CBE">
              <w:rPr>
                <w:noProof/>
                <w:webHidden/>
              </w:rPr>
              <w:fldChar w:fldCharType="separate"/>
            </w:r>
            <w:r w:rsidR="009A5CBE" w:rsidRPr="009A5CBE">
              <w:rPr>
                <w:noProof/>
                <w:webHidden/>
              </w:rPr>
              <w:t>1</w:t>
            </w:r>
            <w:r w:rsidR="009A5CBE" w:rsidRPr="009A5CBE">
              <w:rPr>
                <w:noProof/>
                <w:webHidden/>
              </w:rPr>
              <w:fldChar w:fldCharType="end"/>
            </w:r>
          </w:hyperlink>
        </w:p>
        <w:p w14:paraId="3828CDF5" w14:textId="2C0C43DA" w:rsidR="009A5CBE" w:rsidRPr="009A5CBE" w:rsidRDefault="009A5CBE">
          <w:pPr>
            <w:pStyle w:val="TOC1"/>
            <w:tabs>
              <w:tab w:val="right" w:leader="dot" w:pos="9350"/>
            </w:tabs>
            <w:rPr>
              <w:rFonts w:asciiTheme="minorHAnsi" w:hAnsiTheme="minorHAnsi"/>
              <w:noProof/>
              <w:sz w:val="22"/>
              <w:szCs w:val="22"/>
              <w:lang w:val="en-CA" w:eastAsia="en-CA"/>
            </w:rPr>
          </w:pPr>
          <w:hyperlink w:anchor="_Toc35622147" w:history="1">
            <w:r w:rsidRPr="009A5CBE">
              <w:rPr>
                <w:rStyle w:val="Hyperlink"/>
                <w:noProof/>
              </w:rPr>
              <w:t>Modelling Earnings</w:t>
            </w:r>
            <w:r w:rsidRPr="009A5CBE">
              <w:rPr>
                <w:noProof/>
                <w:webHidden/>
              </w:rPr>
              <w:tab/>
            </w:r>
            <w:r w:rsidRPr="009A5CBE">
              <w:rPr>
                <w:noProof/>
                <w:webHidden/>
              </w:rPr>
              <w:fldChar w:fldCharType="begin"/>
            </w:r>
            <w:r w:rsidRPr="009A5CBE">
              <w:rPr>
                <w:noProof/>
                <w:webHidden/>
              </w:rPr>
              <w:instrText xml:space="preserve"> PAGEREF _Toc35622147 \h </w:instrText>
            </w:r>
            <w:r w:rsidRPr="009A5CBE">
              <w:rPr>
                <w:noProof/>
                <w:webHidden/>
              </w:rPr>
            </w:r>
            <w:r w:rsidRPr="009A5CBE">
              <w:rPr>
                <w:noProof/>
                <w:webHidden/>
              </w:rPr>
              <w:fldChar w:fldCharType="separate"/>
            </w:r>
            <w:r w:rsidRPr="009A5CBE">
              <w:rPr>
                <w:noProof/>
                <w:webHidden/>
              </w:rPr>
              <w:t>3</w:t>
            </w:r>
            <w:r w:rsidRPr="009A5CBE">
              <w:rPr>
                <w:noProof/>
                <w:webHidden/>
              </w:rPr>
              <w:fldChar w:fldCharType="end"/>
            </w:r>
          </w:hyperlink>
        </w:p>
        <w:p w14:paraId="10720FEA" w14:textId="103BB8E5" w:rsidR="009A5CBE" w:rsidRPr="009A5CBE" w:rsidRDefault="009A5CBE">
          <w:pPr>
            <w:pStyle w:val="TOC2"/>
            <w:tabs>
              <w:tab w:val="right" w:leader="dot" w:pos="9350"/>
            </w:tabs>
            <w:rPr>
              <w:rFonts w:asciiTheme="minorHAnsi" w:hAnsiTheme="minorHAnsi"/>
              <w:noProof/>
              <w:sz w:val="22"/>
              <w:szCs w:val="22"/>
              <w:lang w:val="en-CA" w:eastAsia="en-CA"/>
            </w:rPr>
          </w:pPr>
          <w:hyperlink w:anchor="_Toc35622148" w:history="1">
            <w:r w:rsidRPr="009A5CBE">
              <w:rPr>
                <w:rStyle w:val="Hyperlink"/>
                <w:noProof/>
              </w:rPr>
              <w:t>Random Walk Model</w:t>
            </w:r>
            <w:r w:rsidRPr="009A5CBE">
              <w:rPr>
                <w:noProof/>
                <w:webHidden/>
              </w:rPr>
              <w:tab/>
            </w:r>
            <w:r w:rsidRPr="009A5CBE">
              <w:rPr>
                <w:noProof/>
                <w:webHidden/>
              </w:rPr>
              <w:fldChar w:fldCharType="begin"/>
            </w:r>
            <w:r w:rsidRPr="009A5CBE">
              <w:rPr>
                <w:noProof/>
                <w:webHidden/>
              </w:rPr>
              <w:instrText xml:space="preserve"> PAGEREF _Toc35622148 \h </w:instrText>
            </w:r>
            <w:r w:rsidRPr="009A5CBE">
              <w:rPr>
                <w:noProof/>
                <w:webHidden/>
              </w:rPr>
            </w:r>
            <w:r w:rsidRPr="009A5CBE">
              <w:rPr>
                <w:noProof/>
                <w:webHidden/>
              </w:rPr>
              <w:fldChar w:fldCharType="separate"/>
            </w:r>
            <w:r w:rsidRPr="009A5CBE">
              <w:rPr>
                <w:noProof/>
                <w:webHidden/>
              </w:rPr>
              <w:t>3</w:t>
            </w:r>
            <w:r w:rsidRPr="009A5CBE">
              <w:rPr>
                <w:noProof/>
                <w:webHidden/>
              </w:rPr>
              <w:fldChar w:fldCharType="end"/>
            </w:r>
          </w:hyperlink>
        </w:p>
        <w:p w14:paraId="02D94AAB" w14:textId="6A59B8F5" w:rsidR="009A5CBE" w:rsidRPr="009A5CBE" w:rsidRDefault="009A5CBE">
          <w:pPr>
            <w:pStyle w:val="TOC2"/>
            <w:tabs>
              <w:tab w:val="right" w:leader="dot" w:pos="9350"/>
            </w:tabs>
            <w:rPr>
              <w:rFonts w:asciiTheme="minorHAnsi" w:hAnsiTheme="minorHAnsi"/>
              <w:noProof/>
              <w:sz w:val="22"/>
              <w:szCs w:val="22"/>
              <w:lang w:val="en-CA" w:eastAsia="en-CA"/>
            </w:rPr>
          </w:pPr>
          <w:hyperlink w:anchor="_Toc35622149" w:history="1">
            <w:r w:rsidRPr="009A5CBE">
              <w:rPr>
                <w:rStyle w:val="Hyperlink"/>
                <w:noProof/>
              </w:rPr>
              <w:t>HVZ Model</w:t>
            </w:r>
            <w:r w:rsidRPr="009A5CBE">
              <w:rPr>
                <w:noProof/>
                <w:webHidden/>
              </w:rPr>
              <w:tab/>
            </w:r>
            <w:r w:rsidRPr="009A5CBE">
              <w:rPr>
                <w:noProof/>
                <w:webHidden/>
              </w:rPr>
              <w:fldChar w:fldCharType="begin"/>
            </w:r>
            <w:r w:rsidRPr="009A5CBE">
              <w:rPr>
                <w:noProof/>
                <w:webHidden/>
              </w:rPr>
              <w:instrText xml:space="preserve"> PAGEREF _Toc35622149 \h </w:instrText>
            </w:r>
            <w:r w:rsidRPr="009A5CBE">
              <w:rPr>
                <w:noProof/>
                <w:webHidden/>
              </w:rPr>
            </w:r>
            <w:r w:rsidRPr="009A5CBE">
              <w:rPr>
                <w:noProof/>
                <w:webHidden/>
              </w:rPr>
              <w:fldChar w:fldCharType="separate"/>
            </w:r>
            <w:r w:rsidRPr="009A5CBE">
              <w:rPr>
                <w:noProof/>
                <w:webHidden/>
              </w:rPr>
              <w:t>4</w:t>
            </w:r>
            <w:r w:rsidRPr="009A5CBE">
              <w:rPr>
                <w:noProof/>
                <w:webHidden/>
              </w:rPr>
              <w:fldChar w:fldCharType="end"/>
            </w:r>
          </w:hyperlink>
        </w:p>
        <w:p w14:paraId="6512409C" w14:textId="283E11D4" w:rsidR="009A5CBE" w:rsidRPr="009A5CBE" w:rsidRDefault="009A5CBE">
          <w:pPr>
            <w:pStyle w:val="TOC2"/>
            <w:tabs>
              <w:tab w:val="right" w:leader="dot" w:pos="9350"/>
            </w:tabs>
            <w:rPr>
              <w:rFonts w:asciiTheme="minorHAnsi" w:hAnsiTheme="minorHAnsi"/>
              <w:noProof/>
              <w:sz w:val="22"/>
              <w:szCs w:val="22"/>
              <w:lang w:val="en-CA" w:eastAsia="en-CA"/>
            </w:rPr>
          </w:pPr>
          <w:hyperlink w:anchor="_Toc35622150" w:history="1">
            <w:r w:rsidRPr="009A5CBE">
              <w:rPr>
                <w:rStyle w:val="Hyperlink"/>
                <w:noProof/>
              </w:rPr>
              <w:t>Earnings Persistence Model</w:t>
            </w:r>
            <w:r w:rsidRPr="009A5CBE">
              <w:rPr>
                <w:noProof/>
                <w:webHidden/>
              </w:rPr>
              <w:tab/>
            </w:r>
            <w:r w:rsidRPr="009A5CBE">
              <w:rPr>
                <w:noProof/>
                <w:webHidden/>
              </w:rPr>
              <w:fldChar w:fldCharType="begin"/>
            </w:r>
            <w:r w:rsidRPr="009A5CBE">
              <w:rPr>
                <w:noProof/>
                <w:webHidden/>
              </w:rPr>
              <w:instrText xml:space="preserve"> PAGEREF _Toc35622150 \h </w:instrText>
            </w:r>
            <w:r w:rsidRPr="009A5CBE">
              <w:rPr>
                <w:noProof/>
                <w:webHidden/>
              </w:rPr>
            </w:r>
            <w:r w:rsidRPr="009A5CBE">
              <w:rPr>
                <w:noProof/>
                <w:webHidden/>
              </w:rPr>
              <w:fldChar w:fldCharType="separate"/>
            </w:r>
            <w:r w:rsidRPr="009A5CBE">
              <w:rPr>
                <w:noProof/>
                <w:webHidden/>
              </w:rPr>
              <w:t>5</w:t>
            </w:r>
            <w:r w:rsidRPr="009A5CBE">
              <w:rPr>
                <w:noProof/>
                <w:webHidden/>
              </w:rPr>
              <w:fldChar w:fldCharType="end"/>
            </w:r>
          </w:hyperlink>
        </w:p>
        <w:p w14:paraId="08458D40" w14:textId="1D6A36EC" w:rsidR="009A5CBE" w:rsidRPr="009A5CBE" w:rsidRDefault="009A5CBE">
          <w:pPr>
            <w:pStyle w:val="TOC2"/>
            <w:tabs>
              <w:tab w:val="right" w:leader="dot" w:pos="9350"/>
            </w:tabs>
            <w:rPr>
              <w:rFonts w:asciiTheme="minorHAnsi" w:hAnsiTheme="minorHAnsi"/>
              <w:noProof/>
              <w:sz w:val="22"/>
              <w:szCs w:val="22"/>
              <w:lang w:val="en-CA" w:eastAsia="en-CA"/>
            </w:rPr>
          </w:pPr>
          <w:hyperlink w:anchor="_Toc35622151" w:history="1">
            <w:r w:rsidRPr="009A5CBE">
              <w:rPr>
                <w:rStyle w:val="Hyperlink"/>
                <w:noProof/>
              </w:rPr>
              <w:t>Residual Income Model</w:t>
            </w:r>
            <w:r w:rsidRPr="009A5CBE">
              <w:rPr>
                <w:noProof/>
                <w:webHidden/>
              </w:rPr>
              <w:tab/>
            </w:r>
            <w:r w:rsidRPr="009A5CBE">
              <w:rPr>
                <w:noProof/>
                <w:webHidden/>
              </w:rPr>
              <w:fldChar w:fldCharType="begin"/>
            </w:r>
            <w:r w:rsidRPr="009A5CBE">
              <w:rPr>
                <w:noProof/>
                <w:webHidden/>
              </w:rPr>
              <w:instrText xml:space="preserve"> PAGEREF _Toc35622151 \h </w:instrText>
            </w:r>
            <w:r w:rsidRPr="009A5CBE">
              <w:rPr>
                <w:noProof/>
                <w:webHidden/>
              </w:rPr>
            </w:r>
            <w:r w:rsidRPr="009A5CBE">
              <w:rPr>
                <w:noProof/>
                <w:webHidden/>
              </w:rPr>
              <w:fldChar w:fldCharType="separate"/>
            </w:r>
            <w:r w:rsidRPr="009A5CBE">
              <w:rPr>
                <w:noProof/>
                <w:webHidden/>
              </w:rPr>
              <w:t>6</w:t>
            </w:r>
            <w:r w:rsidRPr="009A5CBE">
              <w:rPr>
                <w:noProof/>
                <w:webHidden/>
              </w:rPr>
              <w:fldChar w:fldCharType="end"/>
            </w:r>
          </w:hyperlink>
        </w:p>
        <w:p w14:paraId="6F487BEE" w14:textId="56F02E0B" w:rsidR="009A5CBE" w:rsidRPr="009A5CBE" w:rsidRDefault="009A5CBE">
          <w:pPr>
            <w:pStyle w:val="TOC1"/>
            <w:tabs>
              <w:tab w:val="right" w:leader="dot" w:pos="9350"/>
            </w:tabs>
            <w:rPr>
              <w:rFonts w:asciiTheme="minorHAnsi" w:hAnsiTheme="minorHAnsi"/>
              <w:noProof/>
              <w:sz w:val="22"/>
              <w:szCs w:val="22"/>
              <w:lang w:val="en-CA" w:eastAsia="en-CA"/>
            </w:rPr>
          </w:pPr>
          <w:hyperlink w:anchor="_Toc35622152" w:history="1">
            <w:r w:rsidRPr="009A5CBE">
              <w:rPr>
                <w:rStyle w:val="Hyperlink"/>
                <w:noProof/>
              </w:rPr>
              <w:t>Model Evaluation</w:t>
            </w:r>
            <w:r w:rsidRPr="009A5CBE">
              <w:rPr>
                <w:noProof/>
                <w:webHidden/>
              </w:rPr>
              <w:tab/>
            </w:r>
            <w:r w:rsidRPr="009A5CBE">
              <w:rPr>
                <w:noProof/>
                <w:webHidden/>
              </w:rPr>
              <w:fldChar w:fldCharType="begin"/>
            </w:r>
            <w:r w:rsidRPr="009A5CBE">
              <w:rPr>
                <w:noProof/>
                <w:webHidden/>
              </w:rPr>
              <w:instrText xml:space="preserve"> PAGEREF _Toc35622152 \h </w:instrText>
            </w:r>
            <w:r w:rsidRPr="009A5CBE">
              <w:rPr>
                <w:noProof/>
                <w:webHidden/>
              </w:rPr>
            </w:r>
            <w:r w:rsidRPr="009A5CBE">
              <w:rPr>
                <w:noProof/>
                <w:webHidden/>
              </w:rPr>
              <w:fldChar w:fldCharType="separate"/>
            </w:r>
            <w:r w:rsidRPr="009A5CBE">
              <w:rPr>
                <w:noProof/>
                <w:webHidden/>
              </w:rPr>
              <w:t>7</w:t>
            </w:r>
            <w:r w:rsidRPr="009A5CBE">
              <w:rPr>
                <w:noProof/>
                <w:webHidden/>
              </w:rPr>
              <w:fldChar w:fldCharType="end"/>
            </w:r>
          </w:hyperlink>
        </w:p>
        <w:p w14:paraId="4AC755B1" w14:textId="5C7A71E5" w:rsidR="009A5CBE" w:rsidRPr="009A5CBE" w:rsidRDefault="009A5CBE">
          <w:pPr>
            <w:pStyle w:val="TOC1"/>
            <w:tabs>
              <w:tab w:val="right" w:leader="dot" w:pos="9350"/>
            </w:tabs>
            <w:rPr>
              <w:rFonts w:asciiTheme="minorHAnsi" w:hAnsiTheme="minorHAnsi"/>
              <w:noProof/>
              <w:sz w:val="22"/>
              <w:szCs w:val="22"/>
              <w:lang w:val="en-CA" w:eastAsia="en-CA"/>
            </w:rPr>
          </w:pPr>
          <w:hyperlink w:anchor="_Toc35622153" w:history="1">
            <w:r w:rsidRPr="009A5CBE">
              <w:rPr>
                <w:rStyle w:val="Hyperlink"/>
                <w:rFonts w:cstheme="majorHAnsi"/>
                <w:noProof/>
              </w:rPr>
              <w:t>Improvements to HVZ Model</w:t>
            </w:r>
            <w:r w:rsidRPr="009A5CBE">
              <w:rPr>
                <w:noProof/>
                <w:webHidden/>
              </w:rPr>
              <w:tab/>
            </w:r>
            <w:r w:rsidRPr="009A5CBE">
              <w:rPr>
                <w:noProof/>
                <w:webHidden/>
              </w:rPr>
              <w:fldChar w:fldCharType="begin"/>
            </w:r>
            <w:r w:rsidRPr="009A5CBE">
              <w:rPr>
                <w:noProof/>
                <w:webHidden/>
              </w:rPr>
              <w:instrText xml:space="preserve"> PAGEREF _Toc35622153 \h </w:instrText>
            </w:r>
            <w:r w:rsidRPr="009A5CBE">
              <w:rPr>
                <w:noProof/>
                <w:webHidden/>
              </w:rPr>
            </w:r>
            <w:r w:rsidRPr="009A5CBE">
              <w:rPr>
                <w:noProof/>
                <w:webHidden/>
              </w:rPr>
              <w:fldChar w:fldCharType="separate"/>
            </w:r>
            <w:r w:rsidRPr="009A5CBE">
              <w:rPr>
                <w:noProof/>
                <w:webHidden/>
              </w:rPr>
              <w:t>8</w:t>
            </w:r>
            <w:r w:rsidRPr="009A5CBE">
              <w:rPr>
                <w:noProof/>
                <w:webHidden/>
              </w:rPr>
              <w:fldChar w:fldCharType="end"/>
            </w:r>
          </w:hyperlink>
        </w:p>
        <w:p w14:paraId="5C2F476F" w14:textId="24490C66" w:rsidR="009A5CBE" w:rsidRPr="009A5CBE" w:rsidRDefault="009A5CBE">
          <w:pPr>
            <w:pStyle w:val="TOC1"/>
            <w:tabs>
              <w:tab w:val="right" w:leader="dot" w:pos="9350"/>
            </w:tabs>
            <w:rPr>
              <w:rFonts w:asciiTheme="minorHAnsi" w:hAnsiTheme="minorHAnsi"/>
              <w:noProof/>
              <w:sz w:val="22"/>
              <w:szCs w:val="22"/>
              <w:lang w:val="en-CA" w:eastAsia="en-CA"/>
            </w:rPr>
          </w:pPr>
          <w:hyperlink w:anchor="_Toc35622154" w:history="1">
            <w:r w:rsidRPr="009A5CBE">
              <w:rPr>
                <w:rStyle w:val="Hyperlink"/>
                <w:noProof/>
              </w:rPr>
              <w:t>Improved Model Implementation</w:t>
            </w:r>
            <w:r w:rsidRPr="009A5CBE">
              <w:rPr>
                <w:noProof/>
                <w:webHidden/>
              </w:rPr>
              <w:tab/>
            </w:r>
            <w:r w:rsidRPr="009A5CBE">
              <w:rPr>
                <w:noProof/>
                <w:webHidden/>
              </w:rPr>
              <w:fldChar w:fldCharType="begin"/>
            </w:r>
            <w:r w:rsidRPr="009A5CBE">
              <w:rPr>
                <w:noProof/>
                <w:webHidden/>
              </w:rPr>
              <w:instrText xml:space="preserve"> PAGEREF _Toc35622154 \h </w:instrText>
            </w:r>
            <w:r w:rsidRPr="009A5CBE">
              <w:rPr>
                <w:noProof/>
                <w:webHidden/>
              </w:rPr>
            </w:r>
            <w:r w:rsidRPr="009A5CBE">
              <w:rPr>
                <w:noProof/>
                <w:webHidden/>
              </w:rPr>
              <w:fldChar w:fldCharType="separate"/>
            </w:r>
            <w:r w:rsidRPr="009A5CBE">
              <w:rPr>
                <w:noProof/>
                <w:webHidden/>
              </w:rPr>
              <w:t>11</w:t>
            </w:r>
            <w:r w:rsidRPr="009A5CBE">
              <w:rPr>
                <w:noProof/>
                <w:webHidden/>
              </w:rPr>
              <w:fldChar w:fldCharType="end"/>
            </w:r>
          </w:hyperlink>
        </w:p>
        <w:p w14:paraId="1CD448E4" w14:textId="12915EFB" w:rsidR="009A5CBE" w:rsidRPr="009A5CBE" w:rsidRDefault="009A5CBE">
          <w:pPr>
            <w:pStyle w:val="TOC2"/>
            <w:tabs>
              <w:tab w:val="right" w:leader="dot" w:pos="9350"/>
            </w:tabs>
            <w:rPr>
              <w:rFonts w:asciiTheme="minorHAnsi" w:hAnsiTheme="minorHAnsi"/>
              <w:noProof/>
              <w:sz w:val="22"/>
              <w:szCs w:val="22"/>
              <w:lang w:val="en-CA" w:eastAsia="en-CA"/>
            </w:rPr>
          </w:pPr>
          <w:hyperlink w:anchor="_Toc35622155" w:history="1">
            <w:r w:rsidRPr="009A5CBE">
              <w:rPr>
                <w:rStyle w:val="Hyperlink"/>
                <w:noProof/>
              </w:rPr>
              <w:t>Firms Chosen for Analysis</w:t>
            </w:r>
            <w:r w:rsidRPr="009A5CBE">
              <w:rPr>
                <w:noProof/>
                <w:webHidden/>
              </w:rPr>
              <w:tab/>
            </w:r>
            <w:r w:rsidRPr="009A5CBE">
              <w:rPr>
                <w:noProof/>
                <w:webHidden/>
              </w:rPr>
              <w:fldChar w:fldCharType="begin"/>
            </w:r>
            <w:r w:rsidRPr="009A5CBE">
              <w:rPr>
                <w:noProof/>
                <w:webHidden/>
              </w:rPr>
              <w:instrText xml:space="preserve"> PAGEREF _Toc35622155 \h </w:instrText>
            </w:r>
            <w:r w:rsidRPr="009A5CBE">
              <w:rPr>
                <w:noProof/>
                <w:webHidden/>
              </w:rPr>
            </w:r>
            <w:r w:rsidRPr="009A5CBE">
              <w:rPr>
                <w:noProof/>
                <w:webHidden/>
              </w:rPr>
              <w:fldChar w:fldCharType="separate"/>
            </w:r>
            <w:r w:rsidRPr="009A5CBE">
              <w:rPr>
                <w:noProof/>
                <w:webHidden/>
              </w:rPr>
              <w:t>12</w:t>
            </w:r>
            <w:r w:rsidRPr="009A5CBE">
              <w:rPr>
                <w:noProof/>
                <w:webHidden/>
              </w:rPr>
              <w:fldChar w:fldCharType="end"/>
            </w:r>
          </w:hyperlink>
        </w:p>
        <w:p w14:paraId="16FD04F5" w14:textId="6A7493DA" w:rsidR="009A5CBE" w:rsidRPr="009A5CBE" w:rsidRDefault="009A5CBE">
          <w:pPr>
            <w:pStyle w:val="TOC2"/>
            <w:tabs>
              <w:tab w:val="right" w:leader="dot" w:pos="9350"/>
            </w:tabs>
            <w:rPr>
              <w:rFonts w:asciiTheme="minorHAnsi" w:hAnsiTheme="minorHAnsi"/>
              <w:noProof/>
              <w:sz w:val="22"/>
              <w:szCs w:val="22"/>
              <w:lang w:val="en-CA" w:eastAsia="en-CA"/>
            </w:rPr>
          </w:pPr>
          <w:hyperlink w:anchor="_Toc35622156" w:history="1">
            <w:r w:rsidRPr="009A5CBE">
              <w:rPr>
                <w:rStyle w:val="Hyperlink"/>
                <w:noProof/>
              </w:rPr>
              <w:t>Earnings Forecasting Results</w:t>
            </w:r>
            <w:r w:rsidRPr="009A5CBE">
              <w:rPr>
                <w:noProof/>
                <w:webHidden/>
              </w:rPr>
              <w:tab/>
            </w:r>
            <w:r w:rsidRPr="009A5CBE">
              <w:rPr>
                <w:noProof/>
                <w:webHidden/>
              </w:rPr>
              <w:fldChar w:fldCharType="begin"/>
            </w:r>
            <w:r w:rsidRPr="009A5CBE">
              <w:rPr>
                <w:noProof/>
                <w:webHidden/>
              </w:rPr>
              <w:instrText xml:space="preserve"> PAGEREF _Toc35622156 \h </w:instrText>
            </w:r>
            <w:r w:rsidRPr="009A5CBE">
              <w:rPr>
                <w:noProof/>
                <w:webHidden/>
              </w:rPr>
            </w:r>
            <w:r w:rsidRPr="009A5CBE">
              <w:rPr>
                <w:noProof/>
                <w:webHidden/>
              </w:rPr>
              <w:fldChar w:fldCharType="separate"/>
            </w:r>
            <w:r w:rsidRPr="009A5CBE">
              <w:rPr>
                <w:noProof/>
                <w:webHidden/>
              </w:rPr>
              <w:t>16</w:t>
            </w:r>
            <w:r w:rsidRPr="009A5CBE">
              <w:rPr>
                <w:noProof/>
                <w:webHidden/>
              </w:rPr>
              <w:fldChar w:fldCharType="end"/>
            </w:r>
          </w:hyperlink>
        </w:p>
        <w:p w14:paraId="03B3F257" w14:textId="73C29291" w:rsidR="009A5CBE" w:rsidRPr="009A5CBE" w:rsidRDefault="009A5CBE">
          <w:pPr>
            <w:pStyle w:val="TOC1"/>
            <w:tabs>
              <w:tab w:val="right" w:leader="dot" w:pos="9350"/>
            </w:tabs>
            <w:rPr>
              <w:rFonts w:asciiTheme="minorHAnsi" w:hAnsiTheme="minorHAnsi"/>
              <w:noProof/>
              <w:sz w:val="22"/>
              <w:szCs w:val="22"/>
              <w:lang w:val="en-CA" w:eastAsia="en-CA"/>
            </w:rPr>
          </w:pPr>
          <w:hyperlink w:anchor="_Toc35622157" w:history="1">
            <w:r w:rsidRPr="009A5CBE">
              <w:rPr>
                <w:rStyle w:val="Hyperlink"/>
                <w:rFonts w:cstheme="majorHAnsi"/>
                <w:noProof/>
              </w:rPr>
              <w:t>Forecasting Best Performing Firms</w:t>
            </w:r>
            <w:r w:rsidRPr="009A5CBE">
              <w:rPr>
                <w:noProof/>
                <w:webHidden/>
              </w:rPr>
              <w:tab/>
            </w:r>
            <w:r w:rsidRPr="009A5CBE">
              <w:rPr>
                <w:noProof/>
                <w:webHidden/>
              </w:rPr>
              <w:fldChar w:fldCharType="begin"/>
            </w:r>
            <w:r w:rsidRPr="009A5CBE">
              <w:rPr>
                <w:noProof/>
                <w:webHidden/>
              </w:rPr>
              <w:instrText xml:space="preserve"> PAGEREF _Toc35622157 \h </w:instrText>
            </w:r>
            <w:r w:rsidRPr="009A5CBE">
              <w:rPr>
                <w:noProof/>
                <w:webHidden/>
              </w:rPr>
            </w:r>
            <w:r w:rsidRPr="009A5CBE">
              <w:rPr>
                <w:noProof/>
                <w:webHidden/>
              </w:rPr>
              <w:fldChar w:fldCharType="separate"/>
            </w:r>
            <w:r w:rsidRPr="009A5CBE">
              <w:rPr>
                <w:noProof/>
                <w:webHidden/>
              </w:rPr>
              <w:t>17</w:t>
            </w:r>
            <w:r w:rsidRPr="009A5CBE">
              <w:rPr>
                <w:noProof/>
                <w:webHidden/>
              </w:rPr>
              <w:fldChar w:fldCharType="end"/>
            </w:r>
          </w:hyperlink>
        </w:p>
        <w:p w14:paraId="2964A416" w14:textId="2A9E8CE9" w:rsidR="009A5CBE" w:rsidRPr="009A5CBE" w:rsidRDefault="009A5CBE">
          <w:pPr>
            <w:pStyle w:val="TOC2"/>
            <w:tabs>
              <w:tab w:val="right" w:leader="dot" w:pos="9350"/>
            </w:tabs>
            <w:rPr>
              <w:rFonts w:asciiTheme="minorHAnsi" w:hAnsiTheme="minorHAnsi"/>
              <w:noProof/>
              <w:sz w:val="22"/>
              <w:szCs w:val="22"/>
              <w:lang w:val="en-CA" w:eastAsia="en-CA"/>
            </w:rPr>
          </w:pPr>
          <w:hyperlink w:anchor="_Toc35622158" w:history="1">
            <w:r w:rsidRPr="009A5CBE">
              <w:rPr>
                <w:rStyle w:val="Hyperlink"/>
                <w:rFonts w:cstheme="majorHAnsi"/>
                <w:noProof/>
              </w:rPr>
              <w:t>Using Improved HZ Model</w:t>
            </w:r>
            <w:r w:rsidRPr="009A5CBE">
              <w:rPr>
                <w:noProof/>
                <w:webHidden/>
              </w:rPr>
              <w:tab/>
            </w:r>
            <w:r w:rsidRPr="009A5CBE">
              <w:rPr>
                <w:noProof/>
                <w:webHidden/>
              </w:rPr>
              <w:fldChar w:fldCharType="begin"/>
            </w:r>
            <w:r w:rsidRPr="009A5CBE">
              <w:rPr>
                <w:noProof/>
                <w:webHidden/>
              </w:rPr>
              <w:instrText xml:space="preserve"> PAGEREF _Toc35622158 \h </w:instrText>
            </w:r>
            <w:r w:rsidRPr="009A5CBE">
              <w:rPr>
                <w:noProof/>
                <w:webHidden/>
              </w:rPr>
            </w:r>
            <w:r w:rsidRPr="009A5CBE">
              <w:rPr>
                <w:noProof/>
                <w:webHidden/>
              </w:rPr>
              <w:fldChar w:fldCharType="separate"/>
            </w:r>
            <w:r w:rsidRPr="009A5CBE">
              <w:rPr>
                <w:noProof/>
                <w:webHidden/>
              </w:rPr>
              <w:t>17</w:t>
            </w:r>
            <w:r w:rsidRPr="009A5CBE">
              <w:rPr>
                <w:noProof/>
                <w:webHidden/>
              </w:rPr>
              <w:fldChar w:fldCharType="end"/>
            </w:r>
          </w:hyperlink>
        </w:p>
        <w:p w14:paraId="14F7A77A" w14:textId="34F997AC" w:rsidR="009A5CBE" w:rsidRPr="009A5CBE" w:rsidRDefault="009A5CBE">
          <w:pPr>
            <w:pStyle w:val="TOC2"/>
            <w:tabs>
              <w:tab w:val="right" w:leader="dot" w:pos="9350"/>
            </w:tabs>
            <w:rPr>
              <w:rFonts w:asciiTheme="minorHAnsi" w:hAnsiTheme="minorHAnsi"/>
              <w:noProof/>
              <w:sz w:val="22"/>
              <w:szCs w:val="22"/>
              <w:lang w:val="en-CA" w:eastAsia="en-CA"/>
            </w:rPr>
          </w:pPr>
          <w:hyperlink w:anchor="_Toc35622159" w:history="1">
            <w:r w:rsidRPr="009A5CBE">
              <w:rPr>
                <w:rStyle w:val="Hyperlink"/>
                <w:noProof/>
              </w:rPr>
              <w:t>Using Improved HVZ Model with Industry Specific Coefficients</w:t>
            </w:r>
            <w:r w:rsidRPr="009A5CBE">
              <w:rPr>
                <w:noProof/>
                <w:webHidden/>
              </w:rPr>
              <w:tab/>
            </w:r>
            <w:r w:rsidRPr="009A5CBE">
              <w:rPr>
                <w:noProof/>
                <w:webHidden/>
              </w:rPr>
              <w:fldChar w:fldCharType="begin"/>
            </w:r>
            <w:r w:rsidRPr="009A5CBE">
              <w:rPr>
                <w:noProof/>
                <w:webHidden/>
              </w:rPr>
              <w:instrText xml:space="preserve"> PAGEREF _Toc35622159 \h </w:instrText>
            </w:r>
            <w:r w:rsidRPr="009A5CBE">
              <w:rPr>
                <w:noProof/>
                <w:webHidden/>
              </w:rPr>
            </w:r>
            <w:r w:rsidRPr="009A5CBE">
              <w:rPr>
                <w:noProof/>
                <w:webHidden/>
              </w:rPr>
              <w:fldChar w:fldCharType="separate"/>
            </w:r>
            <w:r w:rsidRPr="009A5CBE">
              <w:rPr>
                <w:noProof/>
                <w:webHidden/>
              </w:rPr>
              <w:t>18</w:t>
            </w:r>
            <w:r w:rsidRPr="009A5CBE">
              <w:rPr>
                <w:noProof/>
                <w:webHidden/>
              </w:rPr>
              <w:fldChar w:fldCharType="end"/>
            </w:r>
          </w:hyperlink>
        </w:p>
        <w:p w14:paraId="630EE28C" w14:textId="10BA87ED" w:rsidR="004E1624" w:rsidRDefault="004E1624">
          <w:r w:rsidRPr="009A5CBE">
            <w:rPr>
              <w:noProof/>
            </w:rPr>
            <w:fldChar w:fldCharType="end"/>
          </w:r>
        </w:p>
      </w:sdtContent>
    </w:sdt>
    <w:p w14:paraId="3E84674B" w14:textId="7B2B8733" w:rsidR="004E1624" w:rsidRDefault="004E1624" w:rsidP="008766A2">
      <w:pPr>
        <w:spacing w:line="480" w:lineRule="auto"/>
        <w:jc w:val="both"/>
        <w:rPr>
          <w:rFonts w:asciiTheme="majorHAnsi" w:hAnsiTheme="majorHAnsi" w:cstheme="majorHAnsi"/>
        </w:rPr>
      </w:pPr>
    </w:p>
    <w:p w14:paraId="4FEEB619" w14:textId="13CCBF9E" w:rsidR="004E1624" w:rsidRDefault="004E1624" w:rsidP="008766A2">
      <w:pPr>
        <w:spacing w:line="480" w:lineRule="auto"/>
        <w:jc w:val="both"/>
        <w:rPr>
          <w:rFonts w:asciiTheme="majorHAnsi" w:hAnsiTheme="majorHAnsi" w:cstheme="majorHAnsi"/>
        </w:rPr>
      </w:pPr>
      <w:bookmarkStart w:id="8" w:name="_GoBack"/>
      <w:bookmarkEnd w:id="8"/>
    </w:p>
    <w:p w14:paraId="30DFBE68" w14:textId="1298637E" w:rsidR="004E1624" w:rsidRDefault="004E1624" w:rsidP="008766A2">
      <w:pPr>
        <w:spacing w:line="480" w:lineRule="auto"/>
        <w:jc w:val="both"/>
        <w:rPr>
          <w:rFonts w:asciiTheme="majorHAnsi" w:hAnsiTheme="majorHAnsi" w:cstheme="majorHAnsi"/>
        </w:rPr>
      </w:pPr>
    </w:p>
    <w:p w14:paraId="7B2D85BA" w14:textId="1C70302D" w:rsidR="004E1624" w:rsidRDefault="004E1624" w:rsidP="008766A2">
      <w:pPr>
        <w:spacing w:line="480" w:lineRule="auto"/>
        <w:jc w:val="both"/>
        <w:rPr>
          <w:rFonts w:asciiTheme="majorHAnsi" w:hAnsiTheme="majorHAnsi" w:cstheme="majorHAnsi"/>
        </w:rPr>
      </w:pPr>
    </w:p>
    <w:p w14:paraId="16F4EEB7" w14:textId="4D769714" w:rsidR="004E1624" w:rsidRDefault="004E1624" w:rsidP="008766A2">
      <w:pPr>
        <w:spacing w:line="480" w:lineRule="auto"/>
        <w:jc w:val="both"/>
        <w:rPr>
          <w:rFonts w:asciiTheme="majorHAnsi" w:hAnsiTheme="majorHAnsi" w:cstheme="majorHAnsi"/>
        </w:rPr>
      </w:pPr>
    </w:p>
    <w:p w14:paraId="598EC7BC" w14:textId="55915F99" w:rsidR="004E1624" w:rsidRDefault="004E1624" w:rsidP="008766A2">
      <w:pPr>
        <w:spacing w:line="480" w:lineRule="auto"/>
        <w:jc w:val="both"/>
        <w:rPr>
          <w:rFonts w:asciiTheme="majorHAnsi" w:hAnsiTheme="majorHAnsi" w:cstheme="majorHAnsi"/>
        </w:rPr>
      </w:pPr>
    </w:p>
    <w:p w14:paraId="450D446D" w14:textId="2906ED41" w:rsidR="004E1624" w:rsidRDefault="004E1624" w:rsidP="008766A2">
      <w:pPr>
        <w:spacing w:line="480" w:lineRule="auto"/>
        <w:jc w:val="both"/>
        <w:rPr>
          <w:rFonts w:asciiTheme="majorHAnsi" w:hAnsiTheme="majorHAnsi" w:cstheme="majorHAnsi"/>
        </w:rPr>
      </w:pPr>
    </w:p>
    <w:p w14:paraId="09C8A06C" w14:textId="70BEFF7C" w:rsidR="004E1624" w:rsidRDefault="004E1624" w:rsidP="008766A2">
      <w:pPr>
        <w:spacing w:line="480" w:lineRule="auto"/>
        <w:jc w:val="both"/>
        <w:rPr>
          <w:rFonts w:asciiTheme="majorHAnsi" w:hAnsiTheme="majorHAnsi" w:cstheme="majorHAnsi"/>
        </w:rPr>
      </w:pPr>
    </w:p>
    <w:p w14:paraId="6A5C3759" w14:textId="6EC4428C" w:rsidR="004E1624" w:rsidRDefault="004E1624" w:rsidP="008766A2">
      <w:pPr>
        <w:spacing w:line="480" w:lineRule="auto"/>
        <w:jc w:val="both"/>
        <w:rPr>
          <w:rFonts w:asciiTheme="majorHAnsi" w:hAnsiTheme="majorHAnsi" w:cstheme="majorHAnsi"/>
        </w:rPr>
      </w:pPr>
    </w:p>
    <w:p w14:paraId="7A39E04E" w14:textId="195EFC76" w:rsidR="004E1624" w:rsidRDefault="004E1624" w:rsidP="008766A2">
      <w:pPr>
        <w:spacing w:line="480" w:lineRule="auto"/>
        <w:jc w:val="both"/>
        <w:rPr>
          <w:rFonts w:asciiTheme="majorHAnsi" w:hAnsiTheme="majorHAnsi" w:cstheme="majorHAnsi"/>
        </w:rPr>
      </w:pPr>
    </w:p>
    <w:p w14:paraId="17C7661A" w14:textId="57A4A605" w:rsidR="004E1624" w:rsidRDefault="004E1624" w:rsidP="008766A2">
      <w:pPr>
        <w:spacing w:line="480" w:lineRule="auto"/>
        <w:jc w:val="both"/>
        <w:rPr>
          <w:rFonts w:asciiTheme="majorHAnsi" w:hAnsiTheme="majorHAnsi" w:cstheme="majorHAnsi"/>
        </w:rPr>
      </w:pPr>
    </w:p>
    <w:p w14:paraId="45339485" w14:textId="11351270" w:rsidR="00994B8C" w:rsidRPr="000652D9" w:rsidRDefault="003C3CC6" w:rsidP="000652D9">
      <w:pPr>
        <w:pStyle w:val="Heading1"/>
        <w:spacing w:line="480" w:lineRule="auto"/>
        <w:jc w:val="both"/>
        <w:rPr>
          <w:b/>
          <w:bCs/>
          <w:sz w:val="24"/>
          <w:szCs w:val="24"/>
        </w:rPr>
      </w:pPr>
      <w:bookmarkStart w:id="9" w:name="_Toc35622147"/>
      <w:r w:rsidRPr="000652D9">
        <w:rPr>
          <w:b/>
          <w:bCs/>
          <w:sz w:val="24"/>
          <w:szCs w:val="24"/>
        </w:rPr>
        <w:lastRenderedPageBreak/>
        <w:t>Modelling Earnings</w:t>
      </w:r>
      <w:bookmarkEnd w:id="9"/>
      <w:r w:rsidRPr="000652D9">
        <w:rPr>
          <w:b/>
          <w:bCs/>
          <w:sz w:val="24"/>
          <w:szCs w:val="24"/>
        </w:rPr>
        <w:t xml:space="preserve"> </w:t>
      </w:r>
    </w:p>
    <w:p w14:paraId="64298E41" w14:textId="4B406C34" w:rsidR="003C3CC6" w:rsidRPr="000652D9" w:rsidRDefault="00297873" w:rsidP="000652D9">
      <w:pPr>
        <w:spacing w:line="480" w:lineRule="auto"/>
        <w:jc w:val="both"/>
        <w:rPr>
          <w:rFonts w:asciiTheme="majorHAnsi" w:hAnsiTheme="majorHAnsi" w:cstheme="majorHAnsi"/>
        </w:rPr>
      </w:pPr>
      <w:r w:rsidRPr="000652D9">
        <w:rPr>
          <w:rFonts w:asciiTheme="majorHAnsi" w:hAnsiTheme="majorHAnsi" w:cstheme="majorHAnsi"/>
        </w:rPr>
        <w:t xml:space="preserve">Earnings data was sourced from the </w:t>
      </w:r>
      <w:r w:rsidRPr="000652D9">
        <w:rPr>
          <w:rFonts w:asciiTheme="majorHAnsi" w:hAnsiTheme="majorHAnsi" w:cstheme="majorHAnsi"/>
          <w:i/>
          <w:iCs/>
        </w:rPr>
        <w:t>Fundamentals Annual</w:t>
      </w:r>
      <w:r w:rsidRPr="000652D9">
        <w:rPr>
          <w:rFonts w:asciiTheme="majorHAnsi" w:hAnsiTheme="majorHAnsi" w:cstheme="majorHAnsi"/>
        </w:rPr>
        <w:t xml:space="preserve"> </w:t>
      </w:r>
      <w:r w:rsidR="0038789F" w:rsidRPr="000652D9">
        <w:rPr>
          <w:rFonts w:asciiTheme="majorHAnsi" w:hAnsiTheme="majorHAnsi" w:cstheme="majorHAnsi"/>
        </w:rPr>
        <w:t>dataset from Compustat,</w:t>
      </w:r>
      <w:r w:rsidR="00747333" w:rsidRPr="000652D9">
        <w:rPr>
          <w:rFonts w:asciiTheme="majorHAnsi" w:hAnsiTheme="majorHAnsi" w:cstheme="majorHAnsi"/>
        </w:rPr>
        <w:t xml:space="preserve"> the firms chosen were publicly traded on the New York Stock Exchange or American Stock Exchange (Exchg Codes 11 &amp; 12)</w:t>
      </w:r>
      <w:r w:rsidR="006C6F1F" w:rsidRPr="000652D9">
        <w:rPr>
          <w:rFonts w:asciiTheme="majorHAnsi" w:hAnsiTheme="majorHAnsi" w:cstheme="majorHAnsi"/>
        </w:rPr>
        <w:t xml:space="preserve">. The time period for analysis was chosen to be 2010 </w:t>
      </w:r>
      <w:r w:rsidR="00656063" w:rsidRPr="000652D9">
        <w:rPr>
          <w:rFonts w:asciiTheme="majorHAnsi" w:hAnsiTheme="majorHAnsi" w:cstheme="majorHAnsi"/>
        </w:rPr>
        <w:t>–</w:t>
      </w:r>
      <w:r w:rsidR="006C6F1F" w:rsidRPr="000652D9">
        <w:rPr>
          <w:rFonts w:asciiTheme="majorHAnsi" w:hAnsiTheme="majorHAnsi" w:cstheme="majorHAnsi"/>
        </w:rPr>
        <w:t xml:space="preserve"> 2015</w:t>
      </w:r>
      <w:r w:rsidR="00656063" w:rsidRPr="000652D9">
        <w:rPr>
          <w:rFonts w:asciiTheme="majorHAnsi" w:hAnsiTheme="majorHAnsi" w:cstheme="majorHAnsi"/>
        </w:rPr>
        <w:t xml:space="preserve">, this differs from the time period used by </w:t>
      </w:r>
      <w:sdt>
        <w:sdtPr>
          <w:rPr>
            <w:rFonts w:asciiTheme="majorHAnsi" w:hAnsiTheme="majorHAnsi" w:cstheme="majorHAnsi"/>
          </w:rPr>
          <w:id w:val="1959833653"/>
          <w:citation/>
        </w:sdtPr>
        <w:sdtEndPr/>
        <w:sdtContent>
          <w:r w:rsidR="00656063" w:rsidRPr="000652D9">
            <w:rPr>
              <w:rFonts w:asciiTheme="majorHAnsi" w:hAnsiTheme="majorHAnsi" w:cstheme="majorHAnsi"/>
            </w:rPr>
            <w:fldChar w:fldCharType="begin"/>
          </w:r>
          <w:r w:rsidR="00656063" w:rsidRPr="000652D9">
            <w:rPr>
              <w:rFonts w:asciiTheme="majorHAnsi" w:hAnsiTheme="majorHAnsi" w:cstheme="majorHAnsi"/>
              <w:lang w:val="en-CA"/>
            </w:rPr>
            <w:instrText xml:space="preserve"> CITATION LiK14 \l 4105 </w:instrText>
          </w:r>
          <w:r w:rsidR="00656063" w:rsidRPr="000652D9">
            <w:rPr>
              <w:rFonts w:asciiTheme="majorHAnsi" w:hAnsiTheme="majorHAnsi" w:cstheme="majorHAnsi"/>
            </w:rPr>
            <w:fldChar w:fldCharType="separate"/>
          </w:r>
          <w:r w:rsidR="00656063" w:rsidRPr="000652D9">
            <w:rPr>
              <w:rFonts w:asciiTheme="majorHAnsi" w:hAnsiTheme="majorHAnsi" w:cstheme="majorHAnsi"/>
              <w:noProof/>
              <w:lang w:val="en-CA"/>
            </w:rPr>
            <w:t>(Li &amp; Mohanram, 2014)</w:t>
          </w:r>
          <w:r w:rsidR="00656063" w:rsidRPr="000652D9">
            <w:rPr>
              <w:rFonts w:asciiTheme="majorHAnsi" w:hAnsiTheme="majorHAnsi" w:cstheme="majorHAnsi"/>
            </w:rPr>
            <w:fldChar w:fldCharType="end"/>
          </w:r>
        </w:sdtContent>
      </w:sdt>
      <w:r w:rsidR="008B5E8B" w:rsidRPr="000652D9">
        <w:rPr>
          <w:rFonts w:asciiTheme="majorHAnsi" w:hAnsiTheme="majorHAnsi" w:cstheme="majorHAnsi"/>
        </w:rPr>
        <w:t xml:space="preserve"> which ranged from 1969 </w:t>
      </w:r>
      <w:r w:rsidR="00FF19F2" w:rsidRPr="000652D9">
        <w:rPr>
          <w:rFonts w:asciiTheme="majorHAnsi" w:hAnsiTheme="majorHAnsi" w:cstheme="majorHAnsi"/>
        </w:rPr>
        <w:t>–</w:t>
      </w:r>
      <w:r w:rsidR="008B5E8B" w:rsidRPr="000652D9">
        <w:rPr>
          <w:rFonts w:asciiTheme="majorHAnsi" w:hAnsiTheme="majorHAnsi" w:cstheme="majorHAnsi"/>
        </w:rPr>
        <w:t xml:space="preserve"> 2012</w:t>
      </w:r>
      <w:r w:rsidR="00FF19F2" w:rsidRPr="000652D9">
        <w:rPr>
          <w:rFonts w:asciiTheme="majorHAnsi" w:hAnsiTheme="majorHAnsi" w:cstheme="majorHAnsi"/>
        </w:rPr>
        <w:t xml:space="preserve">. </w:t>
      </w:r>
      <w:r w:rsidR="001F6899" w:rsidRPr="000652D9">
        <w:rPr>
          <w:rFonts w:asciiTheme="majorHAnsi" w:hAnsiTheme="majorHAnsi" w:cstheme="majorHAnsi"/>
        </w:rPr>
        <w:t>Thus,</w:t>
      </w:r>
      <w:r w:rsidR="00FF19F2" w:rsidRPr="000652D9">
        <w:rPr>
          <w:rFonts w:asciiTheme="majorHAnsi" w:hAnsiTheme="majorHAnsi" w:cstheme="majorHAnsi"/>
        </w:rPr>
        <w:t xml:space="preserve"> upon comparing the developed earnings models to the research paper, a one to one comparison would be difficult to achieve, however the developed models should follow the same characteristics</w:t>
      </w:r>
      <w:r w:rsidR="001F6899" w:rsidRPr="000652D9">
        <w:rPr>
          <w:rFonts w:asciiTheme="majorHAnsi" w:hAnsiTheme="majorHAnsi" w:cstheme="majorHAnsi"/>
        </w:rPr>
        <w:t xml:space="preserve"> and provide similar insights (i.e. sign of coefficients should be the same).</w:t>
      </w:r>
    </w:p>
    <w:p w14:paraId="0CCA3DDA" w14:textId="3EE9E19A" w:rsidR="00C27B99" w:rsidRPr="000652D9" w:rsidRDefault="00C27B99" w:rsidP="000652D9">
      <w:pPr>
        <w:pStyle w:val="Heading2"/>
        <w:spacing w:line="480" w:lineRule="auto"/>
        <w:jc w:val="both"/>
        <w:rPr>
          <w:sz w:val="24"/>
          <w:szCs w:val="24"/>
        </w:rPr>
      </w:pPr>
      <w:bookmarkStart w:id="10" w:name="_Toc35622148"/>
      <w:r w:rsidRPr="000652D9">
        <w:rPr>
          <w:sz w:val="24"/>
          <w:szCs w:val="24"/>
        </w:rPr>
        <w:t>Random Walk Model</w:t>
      </w:r>
      <w:bookmarkEnd w:id="10"/>
    </w:p>
    <w:p w14:paraId="5E6ED664" w14:textId="6C223783" w:rsidR="004067FC" w:rsidRDefault="00C27B99" w:rsidP="00EB108A">
      <w:pPr>
        <w:spacing w:line="480" w:lineRule="auto"/>
        <w:jc w:val="both"/>
        <w:rPr>
          <w:rFonts w:asciiTheme="majorHAnsi" w:hAnsiTheme="majorHAnsi" w:cstheme="majorHAnsi"/>
        </w:rPr>
      </w:pPr>
      <w:r w:rsidRPr="000652D9">
        <w:rPr>
          <w:rFonts w:asciiTheme="majorHAnsi" w:hAnsiTheme="majorHAnsi" w:cstheme="majorHAnsi"/>
        </w:rPr>
        <w:t xml:space="preserve">The first model is the </w:t>
      </w:r>
      <w:r w:rsidR="002935B5" w:rsidRPr="000652D9">
        <w:rPr>
          <w:rFonts w:asciiTheme="majorHAnsi" w:hAnsiTheme="majorHAnsi" w:cstheme="majorHAnsi"/>
        </w:rPr>
        <w:t>naïve Random Walk Model</w:t>
      </w:r>
      <w:r w:rsidR="004D5E68" w:rsidRPr="000652D9">
        <w:rPr>
          <w:rFonts w:asciiTheme="majorHAnsi" w:hAnsiTheme="majorHAnsi" w:cstheme="majorHAnsi"/>
        </w:rPr>
        <w:t>, this is a simple time series model that regresses the firms</w:t>
      </w:r>
      <w:r w:rsidR="005D263B" w:rsidRPr="000652D9">
        <w:rPr>
          <w:rFonts w:asciiTheme="majorHAnsi" w:hAnsiTheme="majorHAnsi" w:cstheme="majorHAnsi"/>
        </w:rPr>
        <w:t xml:space="preserve"> future earnings on current earnings during the training period</w:t>
      </w:r>
      <w:r w:rsidR="002D68EB" w:rsidRPr="000652D9">
        <w:rPr>
          <w:rFonts w:asciiTheme="majorHAnsi" w:hAnsiTheme="majorHAnsi" w:cstheme="majorHAnsi"/>
        </w:rPr>
        <w:t>. Some of the benefits of the Random Walk Model is its simplicity and high interpretability</w:t>
      </w:r>
      <w:r w:rsidR="004B00DD" w:rsidRPr="000652D9">
        <w:rPr>
          <w:rFonts w:asciiTheme="majorHAnsi" w:hAnsiTheme="majorHAnsi" w:cstheme="majorHAnsi"/>
        </w:rPr>
        <w:t xml:space="preserve">, a user can easily understand how a firms earnings have fluctuated over a certain time period. Conversely, the drawbacks of the Random Walk Model </w:t>
      </w:r>
      <w:r w:rsidR="00F11A27" w:rsidRPr="000652D9">
        <w:rPr>
          <w:rFonts w:asciiTheme="majorHAnsi" w:hAnsiTheme="majorHAnsi" w:cstheme="majorHAnsi"/>
        </w:rPr>
        <w:t>are: Firstly, since it is a time series model there is scarce data per firm</w:t>
      </w:r>
      <w:r w:rsidR="00B1341C" w:rsidRPr="000652D9">
        <w:rPr>
          <w:rFonts w:asciiTheme="majorHAnsi" w:hAnsiTheme="majorHAnsi" w:cstheme="majorHAnsi"/>
        </w:rPr>
        <w:t>, there are only four quarters per year and for a 5</w:t>
      </w:r>
      <w:r w:rsidR="000B2A47" w:rsidRPr="000652D9">
        <w:rPr>
          <w:rFonts w:asciiTheme="majorHAnsi" w:hAnsiTheme="majorHAnsi" w:cstheme="majorHAnsi"/>
        </w:rPr>
        <w:t xml:space="preserve">-year period that only provides 20 observations; the models generalizability would essentially be </w:t>
      </w:r>
      <w:r w:rsidR="00C237D3" w:rsidRPr="000652D9">
        <w:rPr>
          <w:rFonts w:asciiTheme="majorHAnsi" w:hAnsiTheme="majorHAnsi" w:cstheme="majorHAnsi"/>
        </w:rPr>
        <w:t>very low due to lack of training observations.</w:t>
      </w:r>
      <w:r w:rsidR="00F5580A" w:rsidRPr="000652D9">
        <w:rPr>
          <w:rFonts w:asciiTheme="majorHAnsi" w:hAnsiTheme="majorHAnsi" w:cstheme="majorHAnsi"/>
        </w:rPr>
        <w:t xml:space="preserve"> As well as that, due to the extreme simplicity of the model, a user would not be able to fully understand the drivers of earnings and as a result </w:t>
      </w:r>
      <w:r w:rsidR="00ED74FA" w:rsidRPr="000652D9">
        <w:rPr>
          <w:rFonts w:asciiTheme="majorHAnsi" w:hAnsiTheme="majorHAnsi" w:cstheme="majorHAnsi"/>
        </w:rPr>
        <w:t>the results may mislead their decisions</w:t>
      </w:r>
      <w:r w:rsidR="0047717B" w:rsidRPr="000652D9">
        <w:rPr>
          <w:rFonts w:asciiTheme="majorHAnsi" w:hAnsiTheme="majorHAnsi" w:cstheme="majorHAnsi"/>
        </w:rPr>
        <w:t>.</w:t>
      </w:r>
      <w:r w:rsidR="00C36621" w:rsidRPr="000652D9">
        <w:rPr>
          <w:rFonts w:asciiTheme="majorHAnsi" w:hAnsiTheme="majorHAnsi" w:cstheme="majorHAnsi"/>
        </w:rPr>
        <w:t xml:space="preserve"> Nonetheless, the model serves as a benchmark for predicting future earnings and is a good comparison to more complicated ones.</w:t>
      </w:r>
      <w:r w:rsidR="00422E17" w:rsidRPr="000652D9">
        <w:rPr>
          <w:rFonts w:asciiTheme="majorHAnsi" w:hAnsiTheme="majorHAnsi" w:cstheme="majorHAnsi"/>
        </w:rPr>
        <w:t xml:space="preserve"> </w:t>
      </w:r>
      <w:r w:rsidR="00293E1E">
        <w:rPr>
          <w:rFonts w:asciiTheme="majorHAnsi" w:hAnsiTheme="majorHAnsi" w:cstheme="majorHAnsi"/>
        </w:rPr>
        <w:t xml:space="preserve"> </w:t>
      </w:r>
      <w:r w:rsidR="004F6711">
        <w:rPr>
          <w:rFonts w:asciiTheme="majorHAnsi" w:hAnsiTheme="majorHAnsi" w:cstheme="majorHAnsi"/>
        </w:rPr>
        <w:t xml:space="preserve">The fundamental expression for the Random Walk Model is: </w:t>
      </w:r>
      <w:r w:rsidR="0060327A">
        <w:rPr>
          <w:rFonts w:asciiTheme="majorHAnsi" w:hAnsiTheme="majorHAnsi" w:cstheme="majorHAnsi"/>
          <w:i/>
          <w:iCs/>
        </w:rPr>
        <w:t>Earnings</w:t>
      </w:r>
      <w:r w:rsidR="0060327A">
        <w:rPr>
          <w:rFonts w:asciiTheme="majorHAnsi" w:hAnsiTheme="majorHAnsi" w:cstheme="majorHAnsi"/>
          <w:i/>
          <w:iCs/>
          <w:vertAlign w:val="subscript"/>
        </w:rPr>
        <w:t>t+1</w:t>
      </w:r>
      <w:r w:rsidR="0060327A">
        <w:rPr>
          <w:rFonts w:asciiTheme="majorHAnsi" w:hAnsiTheme="majorHAnsi" w:cstheme="majorHAnsi"/>
          <w:i/>
          <w:iCs/>
        </w:rPr>
        <w:t xml:space="preserve"> = Earnings</w:t>
      </w:r>
      <w:r w:rsidR="0060327A">
        <w:rPr>
          <w:rFonts w:asciiTheme="majorHAnsi" w:hAnsiTheme="majorHAnsi" w:cstheme="majorHAnsi"/>
          <w:i/>
          <w:iCs/>
          <w:vertAlign w:val="subscript"/>
        </w:rPr>
        <w:t>t</w:t>
      </w:r>
      <w:r w:rsidR="0060327A">
        <w:rPr>
          <w:rFonts w:asciiTheme="majorHAnsi" w:hAnsiTheme="majorHAnsi" w:cstheme="majorHAnsi"/>
          <w:i/>
          <w:iCs/>
        </w:rPr>
        <w:t xml:space="preserve"> + ε</w:t>
      </w:r>
      <w:r w:rsidR="008113C5">
        <w:rPr>
          <w:rFonts w:asciiTheme="majorHAnsi" w:hAnsiTheme="majorHAnsi" w:cstheme="majorHAnsi"/>
        </w:rPr>
        <w:t>, u</w:t>
      </w:r>
      <w:r w:rsidR="00C130A0">
        <w:rPr>
          <w:rFonts w:asciiTheme="majorHAnsi" w:hAnsiTheme="majorHAnsi" w:cstheme="majorHAnsi"/>
        </w:rPr>
        <w:t xml:space="preserve">pon running the regression the results were: </w:t>
      </w:r>
      <w:r w:rsidR="00712AA3">
        <w:rPr>
          <w:rFonts w:asciiTheme="majorHAnsi" w:hAnsiTheme="majorHAnsi" w:cstheme="majorHAnsi"/>
          <w:i/>
          <w:iCs/>
        </w:rPr>
        <w:t>Earnings</w:t>
      </w:r>
      <w:r w:rsidR="00712AA3">
        <w:rPr>
          <w:rFonts w:asciiTheme="majorHAnsi" w:hAnsiTheme="majorHAnsi" w:cstheme="majorHAnsi"/>
          <w:i/>
          <w:iCs/>
          <w:vertAlign w:val="subscript"/>
        </w:rPr>
        <w:t>t+1</w:t>
      </w:r>
      <w:r w:rsidR="00712AA3">
        <w:rPr>
          <w:rFonts w:asciiTheme="majorHAnsi" w:hAnsiTheme="majorHAnsi" w:cstheme="majorHAnsi"/>
          <w:i/>
          <w:iCs/>
        </w:rPr>
        <w:t xml:space="preserve"> = </w:t>
      </w:r>
      <w:r w:rsidR="008113C5">
        <w:rPr>
          <w:rFonts w:asciiTheme="majorHAnsi" w:hAnsiTheme="majorHAnsi" w:cstheme="majorHAnsi"/>
          <w:i/>
          <w:iCs/>
        </w:rPr>
        <w:t>58.</w:t>
      </w:r>
      <w:r w:rsidR="00D205E1">
        <w:rPr>
          <w:rFonts w:asciiTheme="majorHAnsi" w:hAnsiTheme="majorHAnsi" w:cstheme="majorHAnsi"/>
          <w:i/>
          <w:iCs/>
        </w:rPr>
        <w:t>4</w:t>
      </w:r>
      <w:r w:rsidR="008113C5">
        <w:rPr>
          <w:rFonts w:asciiTheme="majorHAnsi" w:hAnsiTheme="majorHAnsi" w:cstheme="majorHAnsi"/>
          <w:i/>
          <w:iCs/>
        </w:rPr>
        <w:t xml:space="preserve">5 </w:t>
      </w:r>
      <w:r w:rsidR="008113C5">
        <w:rPr>
          <w:rFonts w:asciiTheme="majorHAnsi" w:hAnsiTheme="majorHAnsi" w:cstheme="majorHAnsi"/>
          <w:i/>
          <w:iCs/>
        </w:rPr>
        <w:lastRenderedPageBreak/>
        <w:t>+ 0.8341*Earnings</w:t>
      </w:r>
      <w:r w:rsidR="008113C5">
        <w:rPr>
          <w:rFonts w:asciiTheme="majorHAnsi" w:hAnsiTheme="majorHAnsi" w:cstheme="majorHAnsi"/>
          <w:i/>
          <w:iCs/>
          <w:vertAlign w:val="subscript"/>
        </w:rPr>
        <w:t>t</w:t>
      </w:r>
      <w:r w:rsidR="008113C5">
        <w:rPr>
          <w:rFonts w:asciiTheme="majorHAnsi" w:hAnsiTheme="majorHAnsi" w:cstheme="majorHAnsi"/>
        </w:rPr>
        <w:t>.</w:t>
      </w:r>
      <w:r w:rsidR="00F8245C">
        <w:rPr>
          <w:rFonts w:asciiTheme="majorHAnsi" w:hAnsiTheme="majorHAnsi" w:cstheme="majorHAnsi"/>
        </w:rPr>
        <w:t xml:space="preserve"> The standard errors associated with the intercept and coefficient were: </w:t>
      </w:r>
      <w:r w:rsidR="00A114F4">
        <w:rPr>
          <w:rFonts w:asciiTheme="majorHAnsi" w:hAnsiTheme="majorHAnsi" w:cstheme="majorHAnsi"/>
          <w:i/>
          <w:iCs/>
        </w:rPr>
        <w:t>11.38</w:t>
      </w:r>
      <w:r w:rsidR="00A114F4">
        <w:rPr>
          <w:rFonts w:asciiTheme="majorHAnsi" w:hAnsiTheme="majorHAnsi" w:cstheme="majorHAnsi"/>
        </w:rPr>
        <w:t xml:space="preserve"> and </w:t>
      </w:r>
      <w:r w:rsidR="00A114F4">
        <w:rPr>
          <w:rFonts w:asciiTheme="majorHAnsi" w:hAnsiTheme="majorHAnsi" w:cstheme="majorHAnsi"/>
          <w:i/>
          <w:iCs/>
        </w:rPr>
        <w:t>0.06</w:t>
      </w:r>
      <w:r w:rsidR="00A114F4">
        <w:rPr>
          <w:rFonts w:asciiTheme="majorHAnsi" w:hAnsiTheme="majorHAnsi" w:cstheme="majorHAnsi"/>
        </w:rPr>
        <w:t xml:space="preserve"> respectively, indicating that both were statistically significant</w:t>
      </w:r>
      <w:r w:rsidR="00EF5B61">
        <w:rPr>
          <w:rFonts w:asciiTheme="majorHAnsi" w:hAnsiTheme="majorHAnsi" w:cstheme="majorHAnsi"/>
        </w:rPr>
        <w:t>. Moreover, the results intuitively follow the momentum theory, whereas if a firm is performing well in the past it will continue to do so in the future and vice versa</w:t>
      </w:r>
      <w:r w:rsidR="00F958A3">
        <w:rPr>
          <w:rFonts w:asciiTheme="majorHAnsi" w:hAnsiTheme="majorHAnsi" w:cstheme="majorHAnsi"/>
        </w:rPr>
        <w:t xml:space="preserve">, this is evident from the positive coefficient on </w:t>
      </w:r>
      <w:r w:rsidR="00F958A3">
        <w:rPr>
          <w:rFonts w:asciiTheme="majorHAnsi" w:hAnsiTheme="majorHAnsi" w:cstheme="majorHAnsi"/>
          <w:i/>
          <w:iCs/>
        </w:rPr>
        <w:t>Earnings</w:t>
      </w:r>
      <w:r w:rsidR="00F958A3">
        <w:rPr>
          <w:rFonts w:asciiTheme="majorHAnsi" w:hAnsiTheme="majorHAnsi" w:cstheme="majorHAnsi"/>
          <w:i/>
          <w:iCs/>
          <w:vertAlign w:val="subscript"/>
        </w:rPr>
        <w:t>t</w:t>
      </w:r>
      <w:r w:rsidR="00F958A3">
        <w:rPr>
          <w:rFonts w:asciiTheme="majorHAnsi" w:hAnsiTheme="majorHAnsi" w:cstheme="majorHAnsi"/>
          <w:i/>
          <w:iCs/>
        </w:rPr>
        <w:t>.</w:t>
      </w:r>
    </w:p>
    <w:p w14:paraId="39C6FDFB" w14:textId="008B6296" w:rsidR="004067FC" w:rsidRPr="008A017D" w:rsidRDefault="00F23674" w:rsidP="00EB108A">
      <w:pPr>
        <w:pStyle w:val="Heading2"/>
        <w:spacing w:line="480" w:lineRule="auto"/>
        <w:jc w:val="both"/>
        <w:rPr>
          <w:sz w:val="24"/>
          <w:szCs w:val="24"/>
        </w:rPr>
      </w:pPr>
      <w:bookmarkStart w:id="11" w:name="_Toc35622149"/>
      <w:r w:rsidRPr="008A017D">
        <w:rPr>
          <w:sz w:val="24"/>
          <w:szCs w:val="24"/>
        </w:rPr>
        <w:t>HVZ</w:t>
      </w:r>
      <w:r w:rsidR="004067FC" w:rsidRPr="008A017D">
        <w:rPr>
          <w:sz w:val="24"/>
          <w:szCs w:val="24"/>
        </w:rPr>
        <w:t xml:space="preserve"> Model</w:t>
      </w:r>
      <w:bookmarkEnd w:id="11"/>
    </w:p>
    <w:p w14:paraId="03D41927" w14:textId="77777777" w:rsidR="00351299" w:rsidRDefault="005D30E5" w:rsidP="00EB108A">
      <w:pPr>
        <w:spacing w:line="480" w:lineRule="auto"/>
        <w:jc w:val="both"/>
        <w:rPr>
          <w:rFonts w:asciiTheme="majorHAnsi" w:hAnsiTheme="majorHAnsi" w:cstheme="majorHAnsi"/>
        </w:rPr>
      </w:pPr>
      <w:r>
        <w:rPr>
          <w:rFonts w:asciiTheme="majorHAnsi" w:hAnsiTheme="majorHAnsi" w:cstheme="majorHAnsi"/>
        </w:rPr>
        <w:t xml:space="preserve">The HVZ Model incorporates cross-section analysis which </w:t>
      </w:r>
      <w:r w:rsidR="00126866">
        <w:rPr>
          <w:rFonts w:asciiTheme="majorHAnsi" w:hAnsiTheme="majorHAnsi" w:cstheme="majorHAnsi"/>
        </w:rPr>
        <w:t>considers</w:t>
      </w:r>
      <w:r>
        <w:rPr>
          <w:rFonts w:asciiTheme="majorHAnsi" w:hAnsiTheme="majorHAnsi" w:cstheme="majorHAnsi"/>
        </w:rPr>
        <w:t xml:space="preserve"> multiple firms across a time period, this significantly increases the amount of data available for training</w:t>
      </w:r>
      <w:r w:rsidR="008F3A2B">
        <w:rPr>
          <w:rFonts w:asciiTheme="majorHAnsi" w:hAnsiTheme="majorHAnsi" w:cstheme="majorHAnsi"/>
        </w:rPr>
        <w:t xml:space="preserve"> as well as utilizing the most recently available data which can reduce the overall bias of the model by </w:t>
      </w:r>
      <w:r w:rsidR="00135335">
        <w:rPr>
          <w:rFonts w:asciiTheme="majorHAnsi" w:hAnsiTheme="majorHAnsi" w:cstheme="majorHAnsi"/>
        </w:rPr>
        <w:t>better estimating current economic conditions.</w:t>
      </w:r>
      <w:r w:rsidR="00126866">
        <w:rPr>
          <w:rFonts w:asciiTheme="majorHAnsi" w:hAnsiTheme="majorHAnsi" w:cstheme="majorHAnsi"/>
        </w:rPr>
        <w:t xml:space="preserve"> The general expression for the HVZ model is: </w:t>
      </w:r>
    </w:p>
    <w:p w14:paraId="0E894234" w14:textId="06F6509E" w:rsidR="003B17F1" w:rsidRPr="00EB108A" w:rsidRDefault="00BA3227" w:rsidP="00EB108A">
      <w:pPr>
        <w:spacing w:line="480" w:lineRule="auto"/>
        <w:jc w:val="both"/>
        <w:rPr>
          <w:rFonts w:asciiTheme="majorHAnsi" w:hAnsiTheme="majorHAnsi" w:cstheme="majorHAnsi"/>
          <w:i/>
          <w:iCs/>
        </w:rPr>
      </w:pPr>
      <w:r>
        <w:rPr>
          <w:rFonts w:asciiTheme="majorHAnsi" w:hAnsiTheme="majorHAnsi" w:cstheme="majorHAnsi"/>
          <w:i/>
          <w:iCs/>
        </w:rPr>
        <w:t>Earnings</w:t>
      </w:r>
      <w:r>
        <w:rPr>
          <w:rFonts w:asciiTheme="majorHAnsi" w:hAnsiTheme="majorHAnsi" w:cstheme="majorHAnsi"/>
          <w:i/>
          <w:iCs/>
          <w:vertAlign w:val="subscript"/>
        </w:rPr>
        <w:t>t+1</w:t>
      </w:r>
      <w:r>
        <w:rPr>
          <w:rFonts w:asciiTheme="majorHAnsi" w:hAnsiTheme="majorHAnsi" w:cstheme="majorHAnsi"/>
          <w:i/>
          <w:iCs/>
        </w:rPr>
        <w:t xml:space="preserve"> = </w:t>
      </w:r>
      <w:r w:rsidR="00865EA1">
        <w:rPr>
          <w:rFonts w:asciiTheme="majorHAnsi" w:hAnsiTheme="majorHAnsi" w:cstheme="majorHAnsi"/>
          <w:i/>
          <w:iCs/>
        </w:rPr>
        <w:t>Total Assets</w:t>
      </w:r>
      <w:r w:rsidR="00865EA1">
        <w:rPr>
          <w:rFonts w:asciiTheme="majorHAnsi" w:hAnsiTheme="majorHAnsi" w:cstheme="majorHAnsi"/>
          <w:i/>
          <w:iCs/>
          <w:vertAlign w:val="subscript"/>
        </w:rPr>
        <w:t>t</w:t>
      </w:r>
      <w:r w:rsidR="00865EA1">
        <w:rPr>
          <w:rFonts w:asciiTheme="majorHAnsi" w:hAnsiTheme="majorHAnsi" w:cstheme="majorHAnsi"/>
          <w:i/>
          <w:iCs/>
        </w:rPr>
        <w:t xml:space="preserve"> + Dividen</w:t>
      </w:r>
      <w:r w:rsidR="00351299">
        <w:rPr>
          <w:rFonts w:asciiTheme="majorHAnsi" w:hAnsiTheme="majorHAnsi" w:cstheme="majorHAnsi"/>
          <w:i/>
          <w:iCs/>
        </w:rPr>
        <w:t>d</w:t>
      </w:r>
      <w:r w:rsidR="00865EA1">
        <w:rPr>
          <w:rFonts w:asciiTheme="majorHAnsi" w:hAnsiTheme="majorHAnsi" w:cstheme="majorHAnsi"/>
          <w:i/>
          <w:iCs/>
        </w:rPr>
        <w:t xml:space="preserve"> Payments</w:t>
      </w:r>
      <w:r w:rsidR="00865EA1">
        <w:rPr>
          <w:rFonts w:asciiTheme="majorHAnsi" w:hAnsiTheme="majorHAnsi" w:cstheme="majorHAnsi"/>
          <w:i/>
          <w:iCs/>
          <w:vertAlign w:val="subscript"/>
        </w:rPr>
        <w:t>t</w:t>
      </w:r>
      <w:r w:rsidR="00865EA1">
        <w:rPr>
          <w:rFonts w:asciiTheme="majorHAnsi" w:hAnsiTheme="majorHAnsi" w:cstheme="majorHAnsi"/>
          <w:i/>
          <w:iCs/>
        </w:rPr>
        <w:t xml:space="preserve"> + Firms paying dividends (</w:t>
      </w:r>
      <w:r w:rsidR="007C353B">
        <w:rPr>
          <w:rFonts w:asciiTheme="majorHAnsi" w:hAnsiTheme="majorHAnsi" w:cstheme="majorHAnsi"/>
          <w:i/>
          <w:iCs/>
        </w:rPr>
        <w:t>1 or 0)</w:t>
      </w:r>
      <w:r w:rsidR="007C353B">
        <w:rPr>
          <w:rFonts w:asciiTheme="majorHAnsi" w:hAnsiTheme="majorHAnsi" w:cstheme="majorHAnsi"/>
          <w:i/>
          <w:iCs/>
          <w:vertAlign w:val="subscript"/>
        </w:rPr>
        <w:t>t</w:t>
      </w:r>
      <w:r w:rsidR="007C353B">
        <w:rPr>
          <w:rFonts w:asciiTheme="majorHAnsi" w:hAnsiTheme="majorHAnsi" w:cstheme="majorHAnsi"/>
          <w:i/>
          <w:iCs/>
        </w:rPr>
        <w:t xml:space="preserve"> + Earnings</w:t>
      </w:r>
      <w:r w:rsidR="007C353B">
        <w:rPr>
          <w:rFonts w:asciiTheme="majorHAnsi" w:hAnsiTheme="majorHAnsi" w:cstheme="majorHAnsi"/>
          <w:i/>
          <w:iCs/>
          <w:vertAlign w:val="subscript"/>
        </w:rPr>
        <w:t>t</w:t>
      </w:r>
      <w:r w:rsidR="007C353B">
        <w:rPr>
          <w:rFonts w:asciiTheme="majorHAnsi" w:hAnsiTheme="majorHAnsi" w:cstheme="majorHAnsi"/>
          <w:i/>
          <w:iCs/>
        </w:rPr>
        <w:t xml:space="preserve"> + Negative Earnings (1 or 0)</w:t>
      </w:r>
      <w:r w:rsidR="007C353B">
        <w:rPr>
          <w:rFonts w:asciiTheme="majorHAnsi" w:hAnsiTheme="majorHAnsi" w:cstheme="majorHAnsi"/>
          <w:i/>
          <w:iCs/>
          <w:vertAlign w:val="subscript"/>
        </w:rPr>
        <w:t>t</w:t>
      </w:r>
      <w:r w:rsidR="00351299">
        <w:rPr>
          <w:rFonts w:asciiTheme="majorHAnsi" w:hAnsiTheme="majorHAnsi" w:cstheme="majorHAnsi"/>
          <w:i/>
          <w:iCs/>
        </w:rPr>
        <w:t xml:space="preserve"> + Total Accruals</w:t>
      </w:r>
      <w:r w:rsidR="00351299">
        <w:rPr>
          <w:rFonts w:asciiTheme="majorHAnsi" w:hAnsiTheme="majorHAnsi" w:cstheme="majorHAnsi"/>
          <w:i/>
          <w:iCs/>
          <w:vertAlign w:val="subscript"/>
        </w:rPr>
        <w:t>t</w:t>
      </w:r>
      <w:r w:rsidR="00CB7C77">
        <w:rPr>
          <w:rFonts w:asciiTheme="majorHAnsi" w:hAnsiTheme="majorHAnsi" w:cstheme="majorHAnsi"/>
          <w:i/>
          <w:iCs/>
          <w:vertAlign w:val="subscript"/>
        </w:rPr>
        <w:t>.</w:t>
      </w:r>
      <w:r w:rsidR="00EB108A">
        <w:rPr>
          <w:rFonts w:asciiTheme="majorHAnsi" w:hAnsiTheme="majorHAnsi" w:cstheme="majorHAnsi"/>
          <w:i/>
          <w:iCs/>
        </w:rPr>
        <w:t xml:space="preserve"> </w:t>
      </w:r>
      <w:r w:rsidR="00B5554F">
        <w:rPr>
          <w:rFonts w:asciiTheme="majorHAnsi" w:hAnsiTheme="majorHAnsi" w:cstheme="majorHAnsi"/>
        </w:rPr>
        <w:t>The benefit of including</w:t>
      </w:r>
      <w:r w:rsidR="00837821">
        <w:rPr>
          <w:rFonts w:asciiTheme="majorHAnsi" w:hAnsiTheme="majorHAnsi" w:cstheme="majorHAnsi"/>
        </w:rPr>
        <w:t xml:space="preserve"> these variables in the model are: Firstly, total assets accounts for the heterogeneity between firms in terms of their</w:t>
      </w:r>
      <w:r w:rsidR="00A3339C">
        <w:rPr>
          <w:rFonts w:asciiTheme="majorHAnsi" w:hAnsiTheme="majorHAnsi" w:cstheme="majorHAnsi"/>
        </w:rPr>
        <w:t xml:space="preserve"> size and allows for more approximate earnings per firm depending on their current size of operations, </w:t>
      </w:r>
      <w:r w:rsidR="00544A97">
        <w:rPr>
          <w:rFonts w:asciiTheme="majorHAnsi" w:hAnsiTheme="majorHAnsi" w:cstheme="majorHAnsi"/>
        </w:rPr>
        <w:t xml:space="preserve">the dividend payments amount and dummy variable account for firms that are paying dividends and how much; this is beneficial since typically firms that start paying dividends are in good standing and as a result will potentially have higher earnings than </w:t>
      </w:r>
      <w:r w:rsidR="005659B3">
        <w:rPr>
          <w:rFonts w:asciiTheme="majorHAnsi" w:hAnsiTheme="majorHAnsi" w:cstheme="majorHAnsi"/>
        </w:rPr>
        <w:t>others.</w:t>
      </w:r>
      <w:r w:rsidR="00BC2404">
        <w:rPr>
          <w:rFonts w:asciiTheme="majorHAnsi" w:hAnsiTheme="majorHAnsi" w:cstheme="majorHAnsi"/>
        </w:rPr>
        <w:t xml:space="preserve"> The negative earnings dummy accounts for the fact</w:t>
      </w:r>
      <w:r w:rsidR="002717F0">
        <w:rPr>
          <w:rFonts w:asciiTheme="majorHAnsi" w:hAnsiTheme="majorHAnsi" w:cstheme="majorHAnsi"/>
        </w:rPr>
        <w:t xml:space="preserve"> that firms that are potentially doing worse in the past will tend to change their strategy in order to improve future performance, and finally total accruals captures</w:t>
      </w:r>
      <w:r w:rsidR="00BF2027">
        <w:rPr>
          <w:rFonts w:asciiTheme="majorHAnsi" w:hAnsiTheme="majorHAnsi" w:cstheme="majorHAnsi"/>
        </w:rPr>
        <w:t xml:space="preserve"> the firms reported accruals which is linked to the idea of</w:t>
      </w:r>
      <w:r w:rsidR="00110769">
        <w:rPr>
          <w:rFonts w:asciiTheme="majorHAnsi" w:hAnsiTheme="majorHAnsi" w:cstheme="majorHAnsi"/>
        </w:rPr>
        <w:t xml:space="preserve"> future</w:t>
      </w:r>
      <w:r w:rsidR="00BF2027">
        <w:rPr>
          <w:rFonts w:asciiTheme="majorHAnsi" w:hAnsiTheme="majorHAnsi" w:cstheme="majorHAnsi"/>
        </w:rPr>
        <w:t xml:space="preserve"> earnings reversal based on high/low accruals.</w:t>
      </w:r>
      <w:r w:rsidR="00CF0249">
        <w:rPr>
          <w:rFonts w:asciiTheme="majorHAnsi" w:hAnsiTheme="majorHAnsi" w:cstheme="majorHAnsi"/>
        </w:rPr>
        <w:t xml:space="preserve"> </w:t>
      </w:r>
      <w:r w:rsidR="003B17F1">
        <w:rPr>
          <w:rFonts w:asciiTheme="majorHAnsi" w:hAnsiTheme="majorHAnsi" w:cstheme="majorHAnsi"/>
        </w:rPr>
        <w:t xml:space="preserve">Upon running the </w:t>
      </w:r>
      <w:r w:rsidR="00994C73">
        <w:rPr>
          <w:rFonts w:asciiTheme="majorHAnsi" w:hAnsiTheme="majorHAnsi" w:cstheme="majorHAnsi"/>
        </w:rPr>
        <w:t>regression,</w:t>
      </w:r>
      <w:r w:rsidR="003B17F1">
        <w:rPr>
          <w:rFonts w:asciiTheme="majorHAnsi" w:hAnsiTheme="majorHAnsi" w:cstheme="majorHAnsi"/>
        </w:rPr>
        <w:t xml:space="preserve"> the </w:t>
      </w:r>
      <w:r w:rsidR="00CF0249">
        <w:rPr>
          <w:rFonts w:asciiTheme="majorHAnsi" w:hAnsiTheme="majorHAnsi" w:cstheme="majorHAnsi"/>
        </w:rPr>
        <w:t>obtained results are shown below in</w:t>
      </w:r>
      <w:r w:rsidR="00CF0249" w:rsidRPr="00CF0249">
        <w:rPr>
          <w:rFonts w:asciiTheme="majorHAnsi" w:hAnsiTheme="majorHAnsi" w:cstheme="majorHAnsi"/>
          <w:i/>
          <w:iCs/>
        </w:rPr>
        <w:t xml:space="preserve"> </w:t>
      </w:r>
      <w:r w:rsidR="00CF0249" w:rsidRPr="00CF0249">
        <w:rPr>
          <w:rFonts w:asciiTheme="majorHAnsi" w:hAnsiTheme="majorHAnsi" w:cstheme="majorHAnsi"/>
          <w:i/>
          <w:iCs/>
        </w:rPr>
        <w:fldChar w:fldCharType="begin"/>
      </w:r>
      <w:r w:rsidR="00CF0249" w:rsidRPr="00CF0249">
        <w:rPr>
          <w:rFonts w:asciiTheme="majorHAnsi" w:hAnsiTheme="majorHAnsi" w:cstheme="majorHAnsi"/>
          <w:i/>
          <w:iCs/>
        </w:rPr>
        <w:instrText xml:space="preserve"> REF _Ref34815425 \h  \* MERGEFORMAT </w:instrText>
      </w:r>
      <w:r w:rsidR="00CF0249" w:rsidRPr="00CF0249">
        <w:rPr>
          <w:rFonts w:asciiTheme="majorHAnsi" w:hAnsiTheme="majorHAnsi" w:cstheme="majorHAnsi"/>
          <w:i/>
          <w:iCs/>
        </w:rPr>
      </w:r>
      <w:r w:rsidR="00CF0249" w:rsidRPr="00CF0249">
        <w:rPr>
          <w:rFonts w:asciiTheme="majorHAnsi" w:hAnsiTheme="majorHAnsi" w:cstheme="majorHAnsi"/>
          <w:i/>
          <w:iCs/>
        </w:rPr>
        <w:fldChar w:fldCharType="separate"/>
      </w:r>
      <w:r w:rsidR="00CF0249" w:rsidRPr="00CF0249">
        <w:rPr>
          <w:rFonts w:asciiTheme="majorHAnsi" w:hAnsiTheme="majorHAnsi" w:cstheme="majorHAnsi"/>
          <w:i/>
          <w:iCs/>
        </w:rPr>
        <w:t xml:space="preserve">Figure </w:t>
      </w:r>
      <w:r w:rsidR="00CF0249" w:rsidRPr="00CF0249">
        <w:rPr>
          <w:rFonts w:asciiTheme="majorHAnsi" w:hAnsiTheme="majorHAnsi" w:cstheme="majorHAnsi"/>
          <w:i/>
          <w:iCs/>
          <w:noProof/>
        </w:rPr>
        <w:t>1</w:t>
      </w:r>
      <w:r w:rsidR="00CF0249" w:rsidRPr="00CF0249">
        <w:rPr>
          <w:rFonts w:asciiTheme="majorHAnsi" w:hAnsiTheme="majorHAnsi" w:cstheme="majorHAnsi"/>
          <w:i/>
          <w:iCs/>
        </w:rPr>
        <w:fldChar w:fldCharType="end"/>
      </w:r>
      <w:r w:rsidR="00CF0249">
        <w:rPr>
          <w:rFonts w:asciiTheme="majorHAnsi" w:hAnsiTheme="majorHAnsi" w:cstheme="majorHAnsi"/>
        </w:rPr>
        <w:t>.</w:t>
      </w:r>
    </w:p>
    <w:p w14:paraId="68A66A22" w14:textId="47A285D4" w:rsidR="00994C73" w:rsidRDefault="008A0485" w:rsidP="00C756A9">
      <w:pPr>
        <w:jc w:val="both"/>
        <w:rPr>
          <w:rFonts w:asciiTheme="majorHAnsi" w:hAnsiTheme="majorHAnsi" w:cstheme="majorHAnsi"/>
        </w:rPr>
      </w:pPr>
      <w:r w:rsidRPr="008A0485">
        <w:rPr>
          <w:rFonts w:asciiTheme="majorHAnsi" w:hAnsiTheme="majorHAnsi" w:cstheme="majorHAnsi"/>
          <w:noProof/>
        </w:rPr>
        <w:lastRenderedPageBreak/>
        <w:drawing>
          <wp:inline distT="0" distB="0" distL="0" distR="0" wp14:anchorId="239122DF" wp14:editId="32A05BD0">
            <wp:extent cx="2539603"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979" cy="1535395"/>
                    </a:xfrm>
                    <a:prstGeom prst="rect">
                      <a:avLst/>
                    </a:prstGeom>
                  </pic:spPr>
                </pic:pic>
              </a:graphicData>
            </a:graphic>
          </wp:inline>
        </w:drawing>
      </w:r>
    </w:p>
    <w:p w14:paraId="40F4F94C" w14:textId="5147FDF0" w:rsidR="008A0485" w:rsidRDefault="008A0485" w:rsidP="00C756A9">
      <w:pPr>
        <w:pStyle w:val="Caption"/>
        <w:rPr>
          <w:rFonts w:asciiTheme="majorHAnsi" w:hAnsiTheme="majorHAnsi" w:cstheme="majorHAnsi"/>
        </w:rPr>
      </w:pPr>
      <w:bookmarkStart w:id="12" w:name="_Ref34815425"/>
      <w:r>
        <w:t xml:space="preserve">Figure </w:t>
      </w:r>
      <w:r w:rsidR="009A5CBE">
        <w:fldChar w:fldCharType="begin"/>
      </w:r>
      <w:r w:rsidR="009A5CBE">
        <w:instrText xml:space="preserve"> SEQ Figure \* ARABIC </w:instrText>
      </w:r>
      <w:r w:rsidR="009A5CBE">
        <w:fldChar w:fldCharType="separate"/>
      </w:r>
      <w:r w:rsidR="00A81394">
        <w:rPr>
          <w:noProof/>
        </w:rPr>
        <w:t>1</w:t>
      </w:r>
      <w:r w:rsidR="009A5CBE">
        <w:rPr>
          <w:noProof/>
        </w:rPr>
        <w:fldChar w:fldCharType="end"/>
      </w:r>
      <w:bookmarkEnd w:id="12"/>
      <w:r>
        <w:t xml:space="preserve"> - Results from HVZ</w:t>
      </w:r>
    </w:p>
    <w:p w14:paraId="173AF7FE" w14:textId="4D9C39D4" w:rsidR="005D4CB5" w:rsidRDefault="00CF0249" w:rsidP="00293E1E">
      <w:pPr>
        <w:spacing w:line="480" w:lineRule="auto"/>
        <w:jc w:val="both"/>
        <w:rPr>
          <w:rFonts w:asciiTheme="majorHAnsi" w:hAnsiTheme="majorHAnsi" w:cstheme="majorHAnsi"/>
        </w:rPr>
      </w:pPr>
      <w:r>
        <w:rPr>
          <w:rFonts w:asciiTheme="majorHAnsi" w:hAnsiTheme="majorHAnsi" w:cstheme="majorHAnsi"/>
        </w:rPr>
        <w:t>As seen from the coefficients, having more assets, or being a larger firm, is generally more indicative of higher future returns, similar to firms that are paying dividends</w:t>
      </w:r>
      <w:r w:rsidR="00B46CC6">
        <w:rPr>
          <w:rFonts w:asciiTheme="majorHAnsi" w:hAnsiTheme="majorHAnsi" w:cstheme="majorHAnsi"/>
        </w:rPr>
        <w:t xml:space="preserve">. The model seems to </w:t>
      </w:r>
      <w:r w:rsidR="00975EB4">
        <w:rPr>
          <w:rFonts w:asciiTheme="majorHAnsi" w:hAnsiTheme="majorHAnsi" w:cstheme="majorHAnsi"/>
        </w:rPr>
        <w:t>significantly</w:t>
      </w:r>
      <w:r w:rsidR="00B46CC6">
        <w:rPr>
          <w:rFonts w:asciiTheme="majorHAnsi" w:hAnsiTheme="majorHAnsi" w:cstheme="majorHAnsi"/>
        </w:rPr>
        <w:t xml:space="preserve"> </w:t>
      </w:r>
      <w:r w:rsidR="00975EB4">
        <w:rPr>
          <w:rFonts w:asciiTheme="majorHAnsi" w:hAnsiTheme="majorHAnsi" w:cstheme="majorHAnsi"/>
        </w:rPr>
        <w:t>award</w:t>
      </w:r>
      <w:r w:rsidR="00B46CC6">
        <w:rPr>
          <w:rFonts w:asciiTheme="majorHAnsi" w:hAnsiTheme="majorHAnsi" w:cstheme="majorHAnsi"/>
        </w:rPr>
        <w:t xml:space="preserve"> firms that have reported </w:t>
      </w:r>
      <w:r w:rsidR="00975EB4">
        <w:rPr>
          <w:rFonts w:asciiTheme="majorHAnsi" w:hAnsiTheme="majorHAnsi" w:cstheme="majorHAnsi"/>
        </w:rPr>
        <w:t>negative earnings in prior years</w:t>
      </w:r>
      <w:r w:rsidR="004D2DFE">
        <w:rPr>
          <w:rFonts w:asciiTheme="majorHAnsi" w:hAnsiTheme="majorHAnsi" w:cstheme="majorHAnsi"/>
        </w:rPr>
        <w:t xml:space="preserve"> and predict much higher future earnings. This large coefficient on the negative earnings dummy may also be linked with the negative intercept, which indicates that essentially </w:t>
      </w:r>
      <w:r w:rsidR="00764C93">
        <w:rPr>
          <w:rFonts w:asciiTheme="majorHAnsi" w:hAnsiTheme="majorHAnsi" w:cstheme="majorHAnsi"/>
        </w:rPr>
        <w:t xml:space="preserve">all firms are benchmarked to have negative earnings at the </w:t>
      </w:r>
      <w:r w:rsidR="00FF2A30">
        <w:rPr>
          <w:rFonts w:asciiTheme="majorHAnsi" w:hAnsiTheme="majorHAnsi" w:cstheme="majorHAnsi"/>
        </w:rPr>
        <w:t>beginning and</w:t>
      </w:r>
      <w:r w:rsidR="00764C93">
        <w:rPr>
          <w:rFonts w:asciiTheme="majorHAnsi" w:hAnsiTheme="majorHAnsi" w:cstheme="majorHAnsi"/>
        </w:rPr>
        <w:t xml:space="preserve"> having all the additional variables in the model will tend to elevate their earnings value to a positive value.</w:t>
      </w:r>
      <w:r w:rsidR="00FF2A30">
        <w:rPr>
          <w:rFonts w:asciiTheme="majorHAnsi" w:hAnsiTheme="majorHAnsi" w:cstheme="majorHAnsi"/>
        </w:rPr>
        <w:t xml:space="preserve"> Finally, the expectation is that the total accruals coefficient would be negative to account for the reversal effect, however </w:t>
      </w:r>
      <w:r w:rsidR="00215919">
        <w:rPr>
          <w:rFonts w:asciiTheme="majorHAnsi" w:hAnsiTheme="majorHAnsi" w:cstheme="majorHAnsi"/>
        </w:rPr>
        <w:t xml:space="preserve">the opposite is true. This may </w:t>
      </w:r>
      <w:r w:rsidR="002B5B8B">
        <w:rPr>
          <w:rFonts w:asciiTheme="majorHAnsi" w:hAnsiTheme="majorHAnsi" w:cstheme="majorHAnsi"/>
        </w:rPr>
        <w:t>attribute</w:t>
      </w:r>
      <w:r w:rsidR="00215919">
        <w:rPr>
          <w:rFonts w:asciiTheme="majorHAnsi" w:hAnsiTheme="majorHAnsi" w:cstheme="majorHAnsi"/>
        </w:rPr>
        <w:t xml:space="preserve"> to the sample set used (2010 – 2015) in which there may have been less earnings management than in prior years, and thus lower </w:t>
      </w:r>
      <w:r w:rsidR="0019097C">
        <w:rPr>
          <w:rFonts w:asciiTheme="majorHAnsi" w:hAnsiTheme="majorHAnsi" w:cstheme="majorHAnsi"/>
        </w:rPr>
        <w:t>accruals to reconciliate between earnings and operating cash flow.</w:t>
      </w:r>
      <w:r w:rsidR="002B5B8B">
        <w:rPr>
          <w:rFonts w:asciiTheme="majorHAnsi" w:hAnsiTheme="majorHAnsi" w:cstheme="majorHAnsi"/>
        </w:rPr>
        <w:t xml:space="preserve"> Another explanation for the positive accruals coefficient is that the sample period directly follows the 2008 recession in which firms may have been generally reporting lower </w:t>
      </w:r>
      <w:r w:rsidR="00086BE2">
        <w:rPr>
          <w:rFonts w:asciiTheme="majorHAnsi" w:hAnsiTheme="majorHAnsi" w:cstheme="majorHAnsi"/>
        </w:rPr>
        <w:t>earnings and not having sufficient liquidity in terms of operating cash flow.</w:t>
      </w:r>
    </w:p>
    <w:p w14:paraId="131AFCAB" w14:textId="4C165798" w:rsidR="000948B0" w:rsidRPr="008A017D" w:rsidRDefault="005D4CB5" w:rsidP="00293E1E">
      <w:pPr>
        <w:pStyle w:val="Heading2"/>
        <w:spacing w:line="480" w:lineRule="auto"/>
        <w:jc w:val="both"/>
        <w:rPr>
          <w:sz w:val="24"/>
          <w:szCs w:val="24"/>
        </w:rPr>
      </w:pPr>
      <w:bookmarkStart w:id="13" w:name="_Toc35622150"/>
      <w:r w:rsidRPr="008A017D">
        <w:rPr>
          <w:sz w:val="24"/>
          <w:szCs w:val="24"/>
        </w:rPr>
        <w:t>Earnings Persistence Model</w:t>
      </w:r>
      <w:bookmarkEnd w:id="13"/>
    </w:p>
    <w:p w14:paraId="6282E0D3" w14:textId="77777777" w:rsidR="00B32751" w:rsidRDefault="00C37242" w:rsidP="00293E1E">
      <w:pPr>
        <w:spacing w:line="480" w:lineRule="auto"/>
        <w:jc w:val="both"/>
        <w:rPr>
          <w:rFonts w:asciiTheme="majorHAnsi" w:hAnsiTheme="majorHAnsi" w:cstheme="majorHAnsi"/>
        </w:rPr>
      </w:pPr>
      <w:r>
        <w:rPr>
          <w:rFonts w:asciiTheme="majorHAnsi" w:hAnsiTheme="majorHAnsi" w:cstheme="majorHAnsi"/>
        </w:rPr>
        <w:t xml:space="preserve">The </w:t>
      </w:r>
      <w:r w:rsidR="00426FA6">
        <w:rPr>
          <w:rFonts w:asciiTheme="majorHAnsi" w:hAnsiTheme="majorHAnsi" w:cstheme="majorHAnsi"/>
        </w:rPr>
        <w:t xml:space="preserve">Earnings Persistence model further simplifies the HVZ model by simply considering the autocorrelation between earnings throughout the years, as well as the differential </w:t>
      </w:r>
      <w:r w:rsidR="00897255">
        <w:rPr>
          <w:rFonts w:asciiTheme="majorHAnsi" w:hAnsiTheme="majorHAnsi" w:cstheme="majorHAnsi"/>
        </w:rPr>
        <w:t xml:space="preserve">correlation </w:t>
      </w:r>
      <w:r w:rsidR="00897255">
        <w:rPr>
          <w:rFonts w:asciiTheme="majorHAnsi" w:hAnsiTheme="majorHAnsi" w:cstheme="majorHAnsi"/>
        </w:rPr>
        <w:lastRenderedPageBreak/>
        <w:t>between past negative earnings and future earnings.</w:t>
      </w:r>
      <w:r w:rsidR="009539BF">
        <w:rPr>
          <w:rFonts w:asciiTheme="majorHAnsi" w:hAnsiTheme="majorHAnsi" w:cstheme="majorHAnsi"/>
        </w:rPr>
        <w:t xml:space="preserve"> The underlying hypothesis behind this model </w:t>
      </w:r>
      <w:r w:rsidR="00CD3C14">
        <w:rPr>
          <w:rFonts w:asciiTheme="majorHAnsi" w:hAnsiTheme="majorHAnsi" w:cstheme="majorHAnsi"/>
        </w:rPr>
        <w:t xml:space="preserve">is to include a firms negative prior earnings with the assumption that if poor performance </w:t>
      </w:r>
      <w:r w:rsidR="00C47C93">
        <w:rPr>
          <w:rFonts w:asciiTheme="majorHAnsi" w:hAnsiTheme="majorHAnsi" w:cstheme="majorHAnsi"/>
        </w:rPr>
        <w:t>foregoes</w:t>
      </w:r>
      <w:r w:rsidR="00CD3C14">
        <w:rPr>
          <w:rFonts w:asciiTheme="majorHAnsi" w:hAnsiTheme="majorHAnsi" w:cstheme="majorHAnsi"/>
        </w:rPr>
        <w:t xml:space="preserve"> the </w:t>
      </w:r>
      <w:r w:rsidR="0000401E">
        <w:rPr>
          <w:rFonts w:asciiTheme="majorHAnsi" w:hAnsiTheme="majorHAnsi" w:cstheme="majorHAnsi"/>
        </w:rPr>
        <w:t>current year then there is a high chance that management will reconsider their operational strategy in order to improve performance, and as a result increase future earnings.</w:t>
      </w:r>
      <w:r w:rsidR="007B7E62">
        <w:rPr>
          <w:rFonts w:asciiTheme="majorHAnsi" w:hAnsiTheme="majorHAnsi" w:cstheme="majorHAnsi"/>
        </w:rPr>
        <w:t xml:space="preserve"> The </w:t>
      </w:r>
      <w:r w:rsidR="00F43122">
        <w:rPr>
          <w:rFonts w:asciiTheme="majorHAnsi" w:hAnsiTheme="majorHAnsi" w:cstheme="majorHAnsi"/>
        </w:rPr>
        <w:t xml:space="preserve">general expression for the Earnings Persistence model is: </w:t>
      </w:r>
    </w:p>
    <w:p w14:paraId="529EEBCB" w14:textId="51F7EDD8" w:rsidR="00C756A9" w:rsidRDefault="00F43122" w:rsidP="00293E1E">
      <w:pPr>
        <w:spacing w:line="480" w:lineRule="auto"/>
        <w:jc w:val="both"/>
        <w:rPr>
          <w:rFonts w:asciiTheme="majorHAnsi" w:hAnsiTheme="majorHAnsi" w:cstheme="majorHAnsi"/>
          <w:i/>
          <w:iCs/>
          <w:vertAlign w:val="subscript"/>
        </w:rPr>
      </w:pPr>
      <w:r>
        <w:rPr>
          <w:rFonts w:asciiTheme="majorHAnsi" w:hAnsiTheme="majorHAnsi" w:cstheme="majorHAnsi"/>
          <w:i/>
          <w:iCs/>
        </w:rPr>
        <w:t>Earnings</w:t>
      </w:r>
      <w:r>
        <w:rPr>
          <w:rFonts w:asciiTheme="majorHAnsi" w:hAnsiTheme="majorHAnsi" w:cstheme="majorHAnsi"/>
          <w:i/>
          <w:iCs/>
          <w:vertAlign w:val="subscript"/>
        </w:rPr>
        <w:t>t+1</w:t>
      </w:r>
      <w:r>
        <w:rPr>
          <w:rFonts w:asciiTheme="majorHAnsi" w:hAnsiTheme="majorHAnsi" w:cstheme="majorHAnsi"/>
          <w:i/>
          <w:iCs/>
        </w:rPr>
        <w:t xml:space="preserve"> = </w:t>
      </w:r>
      <w:r w:rsidR="00B32751">
        <w:rPr>
          <w:rFonts w:asciiTheme="majorHAnsi" w:hAnsiTheme="majorHAnsi" w:cstheme="majorHAnsi"/>
          <w:i/>
          <w:iCs/>
        </w:rPr>
        <w:t>Negative Earnings</w:t>
      </w:r>
      <w:r w:rsidR="00B32751">
        <w:rPr>
          <w:rFonts w:asciiTheme="majorHAnsi" w:hAnsiTheme="majorHAnsi" w:cstheme="majorHAnsi"/>
          <w:i/>
          <w:iCs/>
          <w:vertAlign w:val="subscript"/>
        </w:rPr>
        <w:t>t</w:t>
      </w:r>
      <w:r w:rsidR="00B32751">
        <w:rPr>
          <w:rFonts w:asciiTheme="majorHAnsi" w:hAnsiTheme="majorHAnsi" w:cstheme="majorHAnsi"/>
          <w:i/>
          <w:iCs/>
        </w:rPr>
        <w:t xml:space="preserve"> + Earnings</w:t>
      </w:r>
      <w:r w:rsidR="00B32751">
        <w:rPr>
          <w:rFonts w:asciiTheme="majorHAnsi" w:hAnsiTheme="majorHAnsi" w:cstheme="majorHAnsi"/>
          <w:i/>
          <w:iCs/>
          <w:vertAlign w:val="subscript"/>
        </w:rPr>
        <w:t>t</w:t>
      </w:r>
      <w:r w:rsidR="00B32751">
        <w:rPr>
          <w:rFonts w:asciiTheme="majorHAnsi" w:hAnsiTheme="majorHAnsi" w:cstheme="majorHAnsi"/>
          <w:i/>
          <w:iCs/>
        </w:rPr>
        <w:t xml:space="preserve"> + Neg. Earnings</w:t>
      </w:r>
      <w:r w:rsidR="00B32751">
        <w:rPr>
          <w:rFonts w:asciiTheme="majorHAnsi" w:hAnsiTheme="majorHAnsi" w:cstheme="majorHAnsi"/>
          <w:i/>
          <w:iCs/>
          <w:vertAlign w:val="subscript"/>
        </w:rPr>
        <w:t>t</w:t>
      </w:r>
      <w:r w:rsidR="00B32751">
        <w:rPr>
          <w:rFonts w:asciiTheme="majorHAnsi" w:hAnsiTheme="majorHAnsi" w:cstheme="majorHAnsi"/>
          <w:i/>
          <w:iCs/>
        </w:rPr>
        <w:t xml:space="preserve"> * Earnings</w:t>
      </w:r>
      <w:r w:rsidR="00B32751">
        <w:rPr>
          <w:rFonts w:asciiTheme="majorHAnsi" w:hAnsiTheme="majorHAnsi" w:cstheme="majorHAnsi"/>
          <w:i/>
          <w:iCs/>
          <w:vertAlign w:val="subscript"/>
        </w:rPr>
        <w:t>t</w:t>
      </w:r>
    </w:p>
    <w:p w14:paraId="2F6C6697" w14:textId="0E846381" w:rsidR="00B32751" w:rsidRDefault="00203877" w:rsidP="00293E1E">
      <w:pPr>
        <w:spacing w:line="480" w:lineRule="auto"/>
        <w:jc w:val="both"/>
        <w:rPr>
          <w:rFonts w:asciiTheme="majorHAnsi" w:hAnsiTheme="majorHAnsi" w:cstheme="majorHAnsi"/>
        </w:rPr>
      </w:pPr>
      <w:r>
        <w:rPr>
          <w:rFonts w:asciiTheme="majorHAnsi" w:hAnsiTheme="majorHAnsi" w:cstheme="majorHAnsi"/>
        </w:rPr>
        <w:t>Upon running the model on the</w:t>
      </w:r>
      <w:r w:rsidR="001A58F5">
        <w:rPr>
          <w:rFonts w:asciiTheme="majorHAnsi" w:hAnsiTheme="majorHAnsi" w:cstheme="majorHAnsi"/>
        </w:rPr>
        <w:t xml:space="preserve"> data, the following results were obtained for each of the coefficients</w:t>
      </w:r>
      <w:r w:rsidR="00184E1D">
        <w:rPr>
          <w:rFonts w:asciiTheme="majorHAnsi" w:hAnsiTheme="majorHAnsi" w:cstheme="majorHAnsi"/>
        </w:rPr>
        <w:t xml:space="preserve"> (results in </w:t>
      </w:r>
      <w:r w:rsidR="00184E1D" w:rsidRPr="00184E1D">
        <w:rPr>
          <w:rFonts w:asciiTheme="majorHAnsi" w:hAnsiTheme="majorHAnsi" w:cstheme="majorHAnsi"/>
          <w:i/>
          <w:iCs/>
        </w:rPr>
        <w:fldChar w:fldCharType="begin"/>
      </w:r>
      <w:r w:rsidR="00184E1D" w:rsidRPr="00184E1D">
        <w:rPr>
          <w:rFonts w:asciiTheme="majorHAnsi" w:hAnsiTheme="majorHAnsi" w:cstheme="majorHAnsi"/>
          <w:i/>
          <w:iCs/>
        </w:rPr>
        <w:instrText xml:space="preserve"> REF _Ref35329243 \h  \* MERGEFORMAT </w:instrText>
      </w:r>
      <w:r w:rsidR="00184E1D" w:rsidRPr="00184E1D">
        <w:rPr>
          <w:rFonts w:asciiTheme="majorHAnsi" w:hAnsiTheme="majorHAnsi" w:cstheme="majorHAnsi"/>
          <w:i/>
          <w:iCs/>
        </w:rPr>
      </w:r>
      <w:r w:rsidR="00184E1D" w:rsidRPr="00184E1D">
        <w:rPr>
          <w:rFonts w:asciiTheme="majorHAnsi" w:hAnsiTheme="majorHAnsi" w:cstheme="majorHAnsi"/>
          <w:i/>
          <w:iCs/>
        </w:rPr>
        <w:fldChar w:fldCharType="separate"/>
      </w:r>
      <w:r w:rsidR="00184E1D" w:rsidRPr="00184E1D">
        <w:rPr>
          <w:rFonts w:asciiTheme="majorHAnsi" w:hAnsiTheme="majorHAnsi" w:cstheme="majorHAnsi"/>
          <w:i/>
          <w:iCs/>
        </w:rPr>
        <w:t xml:space="preserve">Figure </w:t>
      </w:r>
      <w:r w:rsidR="00184E1D" w:rsidRPr="00184E1D">
        <w:rPr>
          <w:rFonts w:asciiTheme="majorHAnsi" w:hAnsiTheme="majorHAnsi" w:cstheme="majorHAnsi"/>
          <w:i/>
          <w:iCs/>
          <w:noProof/>
        </w:rPr>
        <w:t>2</w:t>
      </w:r>
      <w:r w:rsidR="00184E1D" w:rsidRPr="00184E1D">
        <w:rPr>
          <w:rFonts w:asciiTheme="majorHAnsi" w:hAnsiTheme="majorHAnsi" w:cstheme="majorHAnsi"/>
          <w:i/>
          <w:iCs/>
        </w:rPr>
        <w:fldChar w:fldCharType="end"/>
      </w:r>
      <w:r w:rsidR="00184E1D">
        <w:rPr>
          <w:rFonts w:asciiTheme="majorHAnsi" w:hAnsiTheme="majorHAnsi" w:cstheme="majorHAnsi"/>
        </w:rPr>
        <w:t>)</w:t>
      </w:r>
      <w:r w:rsidR="00EB4D45">
        <w:rPr>
          <w:rFonts w:asciiTheme="majorHAnsi" w:hAnsiTheme="majorHAnsi" w:cstheme="majorHAnsi"/>
        </w:rPr>
        <w:t xml:space="preserve">. For a firm that has generated a positive earnings of $1000 in the past, it can be seen that </w:t>
      </w:r>
      <w:r w:rsidR="00CE0FD0">
        <w:rPr>
          <w:rFonts w:asciiTheme="majorHAnsi" w:hAnsiTheme="majorHAnsi" w:cstheme="majorHAnsi"/>
        </w:rPr>
        <w:t>they are expected to generate approximately $891 in the following year. Conversely, for a firm that has a loss earnings of $1000, they are expected to generate</w:t>
      </w:r>
      <w:r w:rsidR="00BD7224">
        <w:rPr>
          <w:rFonts w:asciiTheme="majorHAnsi" w:hAnsiTheme="majorHAnsi" w:cstheme="majorHAnsi"/>
        </w:rPr>
        <w:t xml:space="preserve"> around $227 in the following year; thus following the previously stated hypothesis that: when firms experience poor performance they tend to </w:t>
      </w:r>
      <w:r w:rsidR="00063E4D">
        <w:rPr>
          <w:rFonts w:asciiTheme="majorHAnsi" w:hAnsiTheme="majorHAnsi" w:cstheme="majorHAnsi"/>
        </w:rPr>
        <w:t>re-evaluate their strategy for the following year and as a result it can be expected that the firm will have positive earnings.</w:t>
      </w:r>
    </w:p>
    <w:p w14:paraId="5E30B8BE" w14:textId="66C205D8" w:rsidR="001A58F5" w:rsidRDefault="0040486A" w:rsidP="0040486A">
      <w:pPr>
        <w:jc w:val="both"/>
        <w:rPr>
          <w:rFonts w:asciiTheme="majorHAnsi" w:hAnsiTheme="majorHAnsi" w:cstheme="majorHAnsi"/>
        </w:rPr>
      </w:pPr>
      <w:r w:rsidRPr="0040486A">
        <w:rPr>
          <w:rFonts w:asciiTheme="majorHAnsi" w:hAnsiTheme="majorHAnsi" w:cstheme="majorHAnsi"/>
          <w:noProof/>
        </w:rPr>
        <w:drawing>
          <wp:inline distT="0" distB="0" distL="0" distR="0" wp14:anchorId="4B89CD20" wp14:editId="1965D550">
            <wp:extent cx="2583180" cy="1249103"/>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8965" cy="1251900"/>
                    </a:xfrm>
                    <a:prstGeom prst="rect">
                      <a:avLst/>
                    </a:prstGeom>
                  </pic:spPr>
                </pic:pic>
              </a:graphicData>
            </a:graphic>
          </wp:inline>
        </w:drawing>
      </w:r>
    </w:p>
    <w:p w14:paraId="376B7405" w14:textId="37970F5D" w:rsidR="00184E1D" w:rsidRDefault="00184E1D" w:rsidP="00293E1E">
      <w:pPr>
        <w:pStyle w:val="Caption"/>
        <w:rPr>
          <w:rFonts w:asciiTheme="majorHAnsi" w:hAnsiTheme="majorHAnsi" w:cstheme="majorHAnsi"/>
        </w:rPr>
      </w:pPr>
      <w:bookmarkStart w:id="14" w:name="_Ref35329243"/>
      <w:r>
        <w:t xml:space="preserve">Figure </w:t>
      </w:r>
      <w:r w:rsidR="009A5CBE">
        <w:fldChar w:fldCharType="begin"/>
      </w:r>
      <w:r w:rsidR="009A5CBE">
        <w:instrText xml:space="preserve"> SEQ Figure \* ARABIC </w:instrText>
      </w:r>
      <w:r w:rsidR="009A5CBE">
        <w:fldChar w:fldCharType="separate"/>
      </w:r>
      <w:r w:rsidR="00A81394">
        <w:rPr>
          <w:noProof/>
        </w:rPr>
        <w:t>2</w:t>
      </w:r>
      <w:r w:rsidR="009A5CBE">
        <w:rPr>
          <w:noProof/>
        </w:rPr>
        <w:fldChar w:fldCharType="end"/>
      </w:r>
      <w:bookmarkEnd w:id="14"/>
      <w:r>
        <w:t xml:space="preserve"> - Results from EP Model</w:t>
      </w:r>
    </w:p>
    <w:p w14:paraId="5D97400F" w14:textId="4876C98B" w:rsidR="007F4FEB" w:rsidRPr="008A017D" w:rsidRDefault="007F4FEB" w:rsidP="00C11AFB">
      <w:pPr>
        <w:pStyle w:val="Heading2"/>
        <w:spacing w:line="480" w:lineRule="auto"/>
        <w:jc w:val="both"/>
        <w:rPr>
          <w:sz w:val="24"/>
          <w:szCs w:val="24"/>
        </w:rPr>
      </w:pPr>
      <w:bookmarkStart w:id="15" w:name="_Toc35622151"/>
      <w:r w:rsidRPr="008A017D">
        <w:rPr>
          <w:sz w:val="24"/>
          <w:szCs w:val="24"/>
        </w:rPr>
        <w:t>Residual Income Model</w:t>
      </w:r>
      <w:bookmarkEnd w:id="15"/>
    </w:p>
    <w:p w14:paraId="101EB3DD" w14:textId="37AC6590" w:rsidR="00593E09" w:rsidRDefault="0099187A" w:rsidP="00C11AFB">
      <w:pPr>
        <w:spacing w:line="480" w:lineRule="auto"/>
        <w:jc w:val="both"/>
        <w:rPr>
          <w:rFonts w:asciiTheme="majorHAnsi" w:hAnsiTheme="majorHAnsi" w:cstheme="majorHAnsi"/>
        </w:rPr>
      </w:pPr>
      <w:r>
        <w:rPr>
          <w:rFonts w:asciiTheme="majorHAnsi" w:hAnsiTheme="majorHAnsi" w:cstheme="majorHAnsi"/>
        </w:rPr>
        <w:t xml:space="preserve">A further extension to the Earnings Persistence model is </w:t>
      </w:r>
      <w:r w:rsidR="008C2630">
        <w:rPr>
          <w:rFonts w:asciiTheme="majorHAnsi" w:hAnsiTheme="majorHAnsi" w:cstheme="majorHAnsi"/>
        </w:rPr>
        <w:t xml:space="preserve">the Residual Income model which incorporates additional terms in order to better predict earnings based on the firms underlying performance. The first </w:t>
      </w:r>
      <w:r w:rsidR="00175A11">
        <w:rPr>
          <w:rFonts w:asciiTheme="majorHAnsi" w:hAnsiTheme="majorHAnsi" w:cstheme="majorHAnsi"/>
        </w:rPr>
        <w:t xml:space="preserve">change is the addition of the book value of equity, as oppose to dividends </w:t>
      </w:r>
      <w:r w:rsidR="00175A11">
        <w:rPr>
          <w:rFonts w:asciiTheme="majorHAnsi" w:hAnsiTheme="majorHAnsi" w:cstheme="majorHAnsi"/>
        </w:rPr>
        <w:lastRenderedPageBreak/>
        <w:t>in previous models.</w:t>
      </w:r>
      <w:r w:rsidR="001E4712">
        <w:rPr>
          <w:rFonts w:asciiTheme="majorHAnsi" w:hAnsiTheme="majorHAnsi" w:cstheme="majorHAnsi"/>
        </w:rPr>
        <w:t xml:space="preserve"> Both dividends and book value of equity suggest that a firm is performing well and generating revenue, however the book value term is more advantageous in the sense that it captures the underlying assets of the firm</w:t>
      </w:r>
      <w:r w:rsidR="004C690B">
        <w:rPr>
          <w:rFonts w:asciiTheme="majorHAnsi" w:hAnsiTheme="majorHAnsi" w:cstheme="majorHAnsi"/>
        </w:rPr>
        <w:t xml:space="preserve"> which may prove to be more consistent in providing returns as oppose to dividend payments. Additionally, the accruals were also included in this model to account for the idea of accrual reversal and the ability to capture the firms</w:t>
      </w:r>
      <w:r w:rsidR="001F5FF4">
        <w:rPr>
          <w:rFonts w:asciiTheme="majorHAnsi" w:hAnsiTheme="majorHAnsi" w:cstheme="majorHAnsi"/>
        </w:rPr>
        <w:t xml:space="preserve"> underlying future earnings. </w:t>
      </w:r>
      <w:r w:rsidR="003E088B">
        <w:rPr>
          <w:rFonts w:asciiTheme="majorHAnsi" w:hAnsiTheme="majorHAnsi" w:cstheme="majorHAnsi"/>
        </w:rPr>
        <w:t xml:space="preserve"> The general form of the Residual Income model is as follows:</w:t>
      </w:r>
    </w:p>
    <w:p w14:paraId="6BC1193B" w14:textId="1B4F5AD4" w:rsidR="003E088B" w:rsidRDefault="003E088B" w:rsidP="00C11AFB">
      <w:pPr>
        <w:spacing w:line="480" w:lineRule="auto"/>
        <w:jc w:val="both"/>
        <w:rPr>
          <w:rFonts w:asciiTheme="majorHAnsi" w:hAnsiTheme="majorHAnsi" w:cstheme="majorHAnsi"/>
          <w:i/>
          <w:iCs/>
          <w:vertAlign w:val="subscript"/>
        </w:rPr>
      </w:pPr>
      <w:r w:rsidRPr="00C5556C">
        <w:rPr>
          <w:rFonts w:asciiTheme="majorHAnsi" w:hAnsiTheme="majorHAnsi" w:cstheme="majorHAnsi"/>
          <w:i/>
          <w:iCs/>
        </w:rPr>
        <w:t>Earnings</w:t>
      </w:r>
      <w:r w:rsidRPr="00C5556C">
        <w:rPr>
          <w:rFonts w:asciiTheme="majorHAnsi" w:hAnsiTheme="majorHAnsi" w:cstheme="majorHAnsi"/>
          <w:i/>
          <w:iCs/>
          <w:vertAlign w:val="subscript"/>
        </w:rPr>
        <w:t>t+1</w:t>
      </w:r>
      <w:r w:rsidRPr="00C5556C">
        <w:rPr>
          <w:rFonts w:asciiTheme="majorHAnsi" w:hAnsiTheme="majorHAnsi" w:cstheme="majorHAnsi"/>
          <w:i/>
          <w:iCs/>
        </w:rPr>
        <w:t xml:space="preserve"> = </w:t>
      </w:r>
      <w:r w:rsidR="003236AB" w:rsidRPr="00C5556C">
        <w:rPr>
          <w:rFonts w:asciiTheme="majorHAnsi" w:hAnsiTheme="majorHAnsi" w:cstheme="majorHAnsi"/>
          <w:i/>
          <w:iCs/>
        </w:rPr>
        <w:t>Neg</w:t>
      </w:r>
      <w:r w:rsidR="00C5556C">
        <w:rPr>
          <w:rFonts w:asciiTheme="majorHAnsi" w:hAnsiTheme="majorHAnsi" w:cstheme="majorHAnsi"/>
          <w:i/>
          <w:iCs/>
        </w:rPr>
        <w:t>.</w:t>
      </w:r>
      <w:r w:rsidR="003236AB" w:rsidRPr="00C5556C">
        <w:rPr>
          <w:rFonts w:asciiTheme="majorHAnsi" w:hAnsiTheme="majorHAnsi" w:cstheme="majorHAnsi"/>
          <w:i/>
          <w:iCs/>
        </w:rPr>
        <w:t xml:space="preserve"> Earnings</w:t>
      </w:r>
      <w:r w:rsidR="003236AB" w:rsidRPr="00C5556C">
        <w:rPr>
          <w:rFonts w:asciiTheme="majorHAnsi" w:hAnsiTheme="majorHAnsi" w:cstheme="majorHAnsi"/>
          <w:i/>
          <w:iCs/>
          <w:vertAlign w:val="subscript"/>
        </w:rPr>
        <w:t>t</w:t>
      </w:r>
      <w:r w:rsidR="003236AB" w:rsidRPr="00C5556C">
        <w:rPr>
          <w:rFonts w:asciiTheme="majorHAnsi" w:hAnsiTheme="majorHAnsi" w:cstheme="majorHAnsi"/>
          <w:i/>
          <w:iCs/>
        </w:rPr>
        <w:t xml:space="preserve"> + Earnings</w:t>
      </w:r>
      <w:r w:rsidR="003236AB" w:rsidRPr="00C5556C">
        <w:rPr>
          <w:rFonts w:asciiTheme="majorHAnsi" w:hAnsiTheme="majorHAnsi" w:cstheme="majorHAnsi"/>
          <w:i/>
          <w:iCs/>
          <w:vertAlign w:val="subscript"/>
        </w:rPr>
        <w:t>t</w:t>
      </w:r>
      <w:r w:rsidR="003236AB" w:rsidRPr="00C5556C">
        <w:rPr>
          <w:rFonts w:asciiTheme="majorHAnsi" w:hAnsiTheme="majorHAnsi" w:cstheme="majorHAnsi"/>
          <w:i/>
          <w:iCs/>
        </w:rPr>
        <w:t xml:space="preserve"> + Neg. Earnings</w:t>
      </w:r>
      <w:r w:rsidR="003236AB" w:rsidRPr="00C5556C">
        <w:rPr>
          <w:rFonts w:asciiTheme="majorHAnsi" w:hAnsiTheme="majorHAnsi" w:cstheme="majorHAnsi"/>
          <w:i/>
          <w:iCs/>
          <w:vertAlign w:val="subscript"/>
        </w:rPr>
        <w:t>t</w:t>
      </w:r>
      <w:r w:rsidR="003236AB" w:rsidRPr="00C5556C">
        <w:rPr>
          <w:rFonts w:asciiTheme="majorHAnsi" w:hAnsiTheme="majorHAnsi" w:cstheme="majorHAnsi"/>
          <w:i/>
          <w:iCs/>
        </w:rPr>
        <w:t xml:space="preserve"> * Earnings</w:t>
      </w:r>
      <w:r w:rsidR="003236AB" w:rsidRPr="00C5556C">
        <w:rPr>
          <w:rFonts w:asciiTheme="majorHAnsi" w:hAnsiTheme="majorHAnsi" w:cstheme="majorHAnsi"/>
          <w:i/>
          <w:iCs/>
          <w:vertAlign w:val="subscript"/>
        </w:rPr>
        <w:t>t</w:t>
      </w:r>
      <w:r w:rsidR="003236AB" w:rsidRPr="00C5556C">
        <w:rPr>
          <w:rFonts w:asciiTheme="majorHAnsi" w:hAnsiTheme="majorHAnsi" w:cstheme="majorHAnsi"/>
          <w:i/>
          <w:iCs/>
        </w:rPr>
        <w:t xml:space="preserve"> </w:t>
      </w:r>
      <w:r w:rsidR="00C5556C" w:rsidRPr="00C5556C">
        <w:rPr>
          <w:rFonts w:asciiTheme="majorHAnsi" w:hAnsiTheme="majorHAnsi" w:cstheme="majorHAnsi"/>
          <w:i/>
          <w:iCs/>
        </w:rPr>
        <w:t>+ Book Value Equity + TACC</w:t>
      </w:r>
      <w:r w:rsidR="00C5556C" w:rsidRPr="00C5556C">
        <w:rPr>
          <w:rFonts w:asciiTheme="majorHAnsi" w:hAnsiTheme="majorHAnsi" w:cstheme="majorHAnsi"/>
          <w:i/>
          <w:iCs/>
          <w:vertAlign w:val="subscript"/>
        </w:rPr>
        <w:t>t</w:t>
      </w:r>
    </w:p>
    <w:p w14:paraId="4E5C2BC4" w14:textId="4AB75AD9" w:rsidR="0077091F" w:rsidRDefault="003B735F" w:rsidP="00C11AFB">
      <w:pPr>
        <w:spacing w:line="480" w:lineRule="auto"/>
        <w:jc w:val="both"/>
        <w:rPr>
          <w:rFonts w:asciiTheme="majorHAnsi" w:hAnsiTheme="majorHAnsi" w:cstheme="majorHAnsi"/>
        </w:rPr>
      </w:pPr>
      <w:r>
        <w:rPr>
          <w:rFonts w:asciiTheme="majorHAnsi" w:hAnsiTheme="majorHAnsi" w:cstheme="majorHAnsi"/>
        </w:rPr>
        <w:t xml:space="preserve">The results from the coefficients in </w:t>
      </w:r>
      <w:r w:rsidRPr="003B735F">
        <w:rPr>
          <w:rFonts w:asciiTheme="majorHAnsi" w:hAnsiTheme="majorHAnsi" w:cstheme="majorHAnsi"/>
          <w:i/>
          <w:iCs/>
        </w:rPr>
        <w:fldChar w:fldCharType="begin"/>
      </w:r>
      <w:r w:rsidRPr="003B735F">
        <w:rPr>
          <w:rFonts w:asciiTheme="majorHAnsi" w:hAnsiTheme="majorHAnsi" w:cstheme="majorHAnsi"/>
          <w:i/>
          <w:iCs/>
        </w:rPr>
        <w:instrText xml:space="preserve"> REF _Ref35332274 \h  \* MERGEFORMAT </w:instrText>
      </w:r>
      <w:r w:rsidRPr="003B735F">
        <w:rPr>
          <w:rFonts w:asciiTheme="majorHAnsi" w:hAnsiTheme="majorHAnsi" w:cstheme="majorHAnsi"/>
          <w:i/>
          <w:iCs/>
        </w:rPr>
      </w:r>
      <w:r w:rsidRPr="003B735F">
        <w:rPr>
          <w:rFonts w:asciiTheme="majorHAnsi" w:hAnsiTheme="majorHAnsi" w:cstheme="majorHAnsi"/>
          <w:i/>
          <w:iCs/>
        </w:rPr>
        <w:fldChar w:fldCharType="separate"/>
      </w:r>
      <w:r w:rsidRPr="003B735F">
        <w:rPr>
          <w:rFonts w:asciiTheme="majorHAnsi" w:hAnsiTheme="majorHAnsi" w:cstheme="majorHAnsi"/>
          <w:i/>
          <w:iCs/>
        </w:rPr>
        <w:t xml:space="preserve">Figure </w:t>
      </w:r>
      <w:r w:rsidRPr="003B735F">
        <w:rPr>
          <w:rFonts w:asciiTheme="majorHAnsi" w:hAnsiTheme="majorHAnsi" w:cstheme="majorHAnsi"/>
          <w:i/>
          <w:iCs/>
          <w:noProof/>
        </w:rPr>
        <w:t>3</w:t>
      </w:r>
      <w:r w:rsidRPr="003B735F">
        <w:rPr>
          <w:rFonts w:asciiTheme="majorHAnsi" w:hAnsiTheme="majorHAnsi" w:cstheme="majorHAnsi"/>
          <w:i/>
          <w:iCs/>
        </w:rPr>
        <w:fldChar w:fldCharType="end"/>
      </w:r>
      <w:r>
        <w:rPr>
          <w:rFonts w:asciiTheme="majorHAnsi" w:hAnsiTheme="majorHAnsi" w:cstheme="majorHAnsi"/>
        </w:rPr>
        <w:t xml:space="preserve"> below</w:t>
      </w:r>
      <w:r w:rsidR="00615CD1">
        <w:rPr>
          <w:rFonts w:asciiTheme="majorHAnsi" w:hAnsiTheme="majorHAnsi" w:cstheme="majorHAnsi"/>
        </w:rPr>
        <w:t xml:space="preserve"> follow the same methodology as before in terms of the autocorrelation between earnings and the negative accrual coefficient which indicates the reversal effect.</w:t>
      </w:r>
      <w:r w:rsidR="00026C42">
        <w:rPr>
          <w:rFonts w:asciiTheme="majorHAnsi" w:hAnsiTheme="majorHAnsi" w:cstheme="majorHAnsi"/>
        </w:rPr>
        <w:t xml:space="preserve"> The book value of equity also seems to be statistically significant in predicting future earnings which indicates</w:t>
      </w:r>
      <w:r w:rsidR="001006FF">
        <w:rPr>
          <w:rFonts w:asciiTheme="majorHAnsi" w:hAnsiTheme="majorHAnsi" w:cstheme="majorHAnsi"/>
        </w:rPr>
        <w:t xml:space="preserve"> that there is more underlying financial information captured in that variable pertaining to earnings, as oppose to dividends.</w:t>
      </w:r>
    </w:p>
    <w:p w14:paraId="2E930C1A" w14:textId="0A490083" w:rsidR="00C5556C" w:rsidRPr="006A476C" w:rsidRDefault="006A476C" w:rsidP="006A476C">
      <w:pPr>
        <w:jc w:val="both"/>
        <w:rPr>
          <w:rFonts w:asciiTheme="majorHAnsi" w:hAnsiTheme="majorHAnsi" w:cstheme="majorHAnsi"/>
        </w:rPr>
      </w:pPr>
      <w:r w:rsidRPr="006A476C">
        <w:rPr>
          <w:rFonts w:asciiTheme="majorHAnsi" w:hAnsiTheme="majorHAnsi" w:cstheme="majorHAnsi"/>
          <w:noProof/>
        </w:rPr>
        <w:drawing>
          <wp:inline distT="0" distB="0" distL="0" distR="0" wp14:anchorId="54C487B3" wp14:editId="22089033">
            <wp:extent cx="2407652" cy="15201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0020" cy="1521685"/>
                    </a:xfrm>
                    <a:prstGeom prst="rect">
                      <a:avLst/>
                    </a:prstGeom>
                  </pic:spPr>
                </pic:pic>
              </a:graphicData>
            </a:graphic>
          </wp:inline>
        </w:drawing>
      </w:r>
    </w:p>
    <w:p w14:paraId="708F8A66" w14:textId="2E7FB607" w:rsidR="00895744" w:rsidRDefault="00895744" w:rsidP="006A476C">
      <w:pPr>
        <w:pStyle w:val="Caption"/>
      </w:pPr>
      <w:bookmarkStart w:id="16" w:name="_Ref35332274"/>
      <w:r>
        <w:t xml:space="preserve">Figure </w:t>
      </w:r>
      <w:r w:rsidR="009A5CBE">
        <w:fldChar w:fldCharType="begin"/>
      </w:r>
      <w:r w:rsidR="009A5CBE">
        <w:instrText xml:space="preserve"> SEQ Figure \* ARABIC </w:instrText>
      </w:r>
      <w:r w:rsidR="009A5CBE">
        <w:fldChar w:fldCharType="separate"/>
      </w:r>
      <w:r w:rsidR="00A81394">
        <w:rPr>
          <w:noProof/>
        </w:rPr>
        <w:t>3</w:t>
      </w:r>
      <w:r w:rsidR="009A5CBE">
        <w:rPr>
          <w:noProof/>
        </w:rPr>
        <w:fldChar w:fldCharType="end"/>
      </w:r>
      <w:bookmarkEnd w:id="16"/>
      <w:r>
        <w:t xml:space="preserve"> - Results from RI Model</w:t>
      </w:r>
    </w:p>
    <w:p w14:paraId="18B0FA19" w14:textId="4A1F2E5E" w:rsidR="001006FF" w:rsidRPr="00C11AFB" w:rsidRDefault="00104934" w:rsidP="004825DA">
      <w:pPr>
        <w:pStyle w:val="Heading1"/>
        <w:spacing w:line="480" w:lineRule="auto"/>
        <w:jc w:val="both"/>
        <w:rPr>
          <w:b/>
          <w:bCs/>
          <w:sz w:val="24"/>
          <w:szCs w:val="24"/>
        </w:rPr>
      </w:pPr>
      <w:bookmarkStart w:id="17" w:name="_Toc35622152"/>
      <w:r w:rsidRPr="00C11AFB">
        <w:rPr>
          <w:b/>
          <w:bCs/>
          <w:sz w:val="24"/>
          <w:szCs w:val="24"/>
        </w:rPr>
        <w:t>Model Evaluation</w:t>
      </w:r>
      <w:bookmarkEnd w:id="17"/>
    </w:p>
    <w:p w14:paraId="60CB47B3" w14:textId="176BDA14" w:rsidR="00895744" w:rsidRPr="00295A35" w:rsidRDefault="00946692" w:rsidP="004825DA">
      <w:pPr>
        <w:spacing w:line="480" w:lineRule="auto"/>
        <w:jc w:val="both"/>
        <w:rPr>
          <w:rFonts w:asciiTheme="majorHAnsi" w:hAnsiTheme="majorHAnsi" w:cstheme="majorHAnsi"/>
        </w:rPr>
      </w:pPr>
      <w:r>
        <w:rPr>
          <w:rFonts w:asciiTheme="majorHAnsi" w:hAnsiTheme="majorHAnsi" w:cstheme="majorHAnsi"/>
        </w:rPr>
        <w:t xml:space="preserve">In order to assess the precision of all the base models generated the following metrics were evaluated as shown below in </w:t>
      </w:r>
      <w:r w:rsidRPr="00946692">
        <w:rPr>
          <w:rFonts w:asciiTheme="majorHAnsi" w:hAnsiTheme="majorHAnsi" w:cstheme="majorHAnsi"/>
          <w:i/>
          <w:iCs/>
        </w:rPr>
        <w:fldChar w:fldCharType="begin"/>
      </w:r>
      <w:r w:rsidRPr="00946692">
        <w:rPr>
          <w:rFonts w:asciiTheme="majorHAnsi" w:hAnsiTheme="majorHAnsi" w:cstheme="majorHAnsi"/>
          <w:i/>
          <w:iCs/>
        </w:rPr>
        <w:instrText xml:space="preserve"> REF _Ref35334001 \h  \* MERGEFORMAT </w:instrText>
      </w:r>
      <w:r w:rsidRPr="00946692">
        <w:rPr>
          <w:rFonts w:asciiTheme="majorHAnsi" w:hAnsiTheme="majorHAnsi" w:cstheme="majorHAnsi"/>
          <w:i/>
          <w:iCs/>
        </w:rPr>
      </w:r>
      <w:r w:rsidRPr="00946692">
        <w:rPr>
          <w:rFonts w:asciiTheme="majorHAnsi" w:hAnsiTheme="majorHAnsi" w:cstheme="majorHAnsi"/>
          <w:i/>
          <w:iCs/>
        </w:rPr>
        <w:fldChar w:fldCharType="separate"/>
      </w:r>
      <w:r w:rsidRPr="00946692">
        <w:rPr>
          <w:rFonts w:asciiTheme="majorHAnsi" w:hAnsiTheme="majorHAnsi" w:cstheme="majorHAnsi"/>
          <w:i/>
          <w:iCs/>
        </w:rPr>
        <w:t xml:space="preserve">Figure </w:t>
      </w:r>
      <w:r w:rsidRPr="00946692">
        <w:rPr>
          <w:rFonts w:asciiTheme="majorHAnsi" w:hAnsiTheme="majorHAnsi" w:cstheme="majorHAnsi"/>
          <w:i/>
          <w:iCs/>
          <w:noProof/>
        </w:rPr>
        <w:t>4</w:t>
      </w:r>
      <w:r w:rsidRPr="00946692">
        <w:rPr>
          <w:rFonts w:asciiTheme="majorHAnsi" w:hAnsiTheme="majorHAnsi" w:cstheme="majorHAnsi"/>
          <w:i/>
          <w:iCs/>
        </w:rPr>
        <w:fldChar w:fldCharType="end"/>
      </w:r>
      <w:r>
        <w:rPr>
          <w:rFonts w:asciiTheme="majorHAnsi" w:hAnsiTheme="majorHAnsi" w:cstheme="majorHAnsi"/>
        </w:rPr>
        <w:t xml:space="preserve">. </w:t>
      </w:r>
      <w:r w:rsidR="00420AB7">
        <w:rPr>
          <w:rFonts w:asciiTheme="majorHAnsi" w:hAnsiTheme="majorHAnsi" w:cstheme="majorHAnsi"/>
        </w:rPr>
        <w:t>All the models have a similar value for the adjusted R-Squared indicating that they all explain around 70% of the variance in the data</w:t>
      </w:r>
      <w:r w:rsidR="000F1DA6">
        <w:rPr>
          <w:rFonts w:asciiTheme="majorHAnsi" w:hAnsiTheme="majorHAnsi" w:cstheme="majorHAnsi"/>
        </w:rPr>
        <w:t xml:space="preserve"> for predicting </w:t>
      </w:r>
      <w:r w:rsidR="000F1DA6">
        <w:rPr>
          <w:rFonts w:asciiTheme="majorHAnsi" w:hAnsiTheme="majorHAnsi" w:cstheme="majorHAnsi"/>
        </w:rPr>
        <w:lastRenderedPageBreak/>
        <w:t>future earnings. It is noted that the adjusted R-Squared value can be considered to be high within this application of</w:t>
      </w:r>
      <w:r w:rsidR="00AE5976">
        <w:rPr>
          <w:rFonts w:asciiTheme="majorHAnsi" w:hAnsiTheme="majorHAnsi" w:cstheme="majorHAnsi"/>
        </w:rPr>
        <w:t xml:space="preserve"> earnings prediction; however, seeing that the data used for training spanned a 5-year duration it is expected that most of the variance can be explained with these simple models.</w:t>
      </w:r>
      <w:r w:rsidR="00815064">
        <w:rPr>
          <w:rFonts w:asciiTheme="majorHAnsi" w:hAnsiTheme="majorHAnsi" w:cstheme="majorHAnsi"/>
        </w:rPr>
        <w:t xml:space="preserve"> </w:t>
      </w:r>
      <w:r w:rsidR="00D5432A">
        <w:rPr>
          <w:rFonts w:asciiTheme="majorHAnsi" w:hAnsiTheme="majorHAnsi" w:cstheme="majorHAnsi"/>
        </w:rPr>
        <w:t>Furthermore, two other measures were used to evaluate the models: Bias and Accuracy. Those measures</w:t>
      </w:r>
      <w:r w:rsidR="00356C33">
        <w:rPr>
          <w:rFonts w:asciiTheme="majorHAnsi" w:hAnsiTheme="majorHAnsi" w:cstheme="majorHAnsi"/>
        </w:rPr>
        <w:t xml:space="preserve"> compared the model predictions relative to the actual earnings reported by companies for the year of 2017</w:t>
      </w:r>
      <w:r w:rsidR="00DE7F7B">
        <w:rPr>
          <w:rFonts w:asciiTheme="majorHAnsi" w:hAnsiTheme="majorHAnsi" w:cstheme="majorHAnsi"/>
        </w:rPr>
        <w:t>. The random walk can be seen to provide the most optimistic</w:t>
      </w:r>
      <w:r w:rsidR="004559B8">
        <w:rPr>
          <w:rFonts w:asciiTheme="majorHAnsi" w:hAnsiTheme="majorHAnsi" w:cstheme="majorHAnsi"/>
        </w:rPr>
        <w:t xml:space="preserve"> prediction which in turn is the least accurate; attributed to the simplicity of the model.</w:t>
      </w:r>
      <w:r w:rsidR="00F0497E">
        <w:rPr>
          <w:rFonts w:asciiTheme="majorHAnsi" w:hAnsiTheme="majorHAnsi" w:cstheme="majorHAnsi"/>
        </w:rPr>
        <w:t xml:space="preserve"> On the other hand, both the HVZ and Residual Income models seem to have similar accuracy measures, however the </w:t>
      </w:r>
      <w:r w:rsidR="00A03CC9">
        <w:rPr>
          <w:rFonts w:asciiTheme="majorHAnsi" w:hAnsiTheme="majorHAnsi" w:cstheme="majorHAnsi"/>
        </w:rPr>
        <w:t>HVZ is more optimistic in terms of predictions, which means it overshoots the actual earnings value with higher magnitude.</w:t>
      </w:r>
      <w:r w:rsidR="001509F9">
        <w:rPr>
          <w:rFonts w:asciiTheme="majorHAnsi" w:hAnsiTheme="majorHAnsi" w:cstheme="majorHAnsi"/>
        </w:rPr>
        <w:t xml:space="preserve"> </w:t>
      </w:r>
      <w:r w:rsidR="005F14EB">
        <w:rPr>
          <w:rFonts w:asciiTheme="majorHAnsi" w:hAnsiTheme="majorHAnsi" w:cstheme="majorHAnsi"/>
        </w:rPr>
        <w:t xml:space="preserve">Thus, the most precise model is chosen to be </w:t>
      </w:r>
      <w:r w:rsidR="005F14EB">
        <w:rPr>
          <w:rFonts w:asciiTheme="majorHAnsi" w:hAnsiTheme="majorHAnsi" w:cstheme="majorHAnsi"/>
          <w:i/>
          <w:iCs/>
        </w:rPr>
        <w:t>HVZ</w:t>
      </w:r>
      <w:r w:rsidR="005F14EB">
        <w:rPr>
          <w:rFonts w:asciiTheme="majorHAnsi" w:hAnsiTheme="majorHAnsi" w:cstheme="majorHAnsi"/>
        </w:rPr>
        <w:t xml:space="preserve">; even though the bias measure is not the best relative to other models, the accuracy is however the lowest which indicates that </w:t>
      </w:r>
      <w:r w:rsidR="005F14EB">
        <w:rPr>
          <w:rFonts w:asciiTheme="majorHAnsi" w:hAnsiTheme="majorHAnsi" w:cstheme="majorHAnsi"/>
          <w:i/>
          <w:iCs/>
        </w:rPr>
        <w:t>HVZ</w:t>
      </w:r>
      <w:r w:rsidR="005F14EB">
        <w:rPr>
          <w:rFonts w:asciiTheme="majorHAnsi" w:hAnsiTheme="majorHAnsi" w:cstheme="majorHAnsi"/>
        </w:rPr>
        <w:t xml:space="preserve"> is </w:t>
      </w:r>
      <w:r w:rsidR="00295A35">
        <w:rPr>
          <w:rFonts w:asciiTheme="majorHAnsi" w:hAnsiTheme="majorHAnsi" w:cstheme="majorHAnsi"/>
        </w:rPr>
        <w:t>best at providing predictions that are within close range of actual earnings reported, and considering the objective of these models in terms of earnings forecasting that is the most important metric.</w:t>
      </w:r>
    </w:p>
    <w:p w14:paraId="4D4F5395" w14:textId="29DD5363" w:rsidR="00DE5E3C" w:rsidRDefault="009D6E54" w:rsidP="00BC6B6B">
      <w:pPr>
        <w:jc w:val="both"/>
        <w:rPr>
          <w:rFonts w:asciiTheme="majorHAnsi" w:hAnsiTheme="majorHAnsi" w:cstheme="majorHAnsi"/>
          <w:sz w:val="18"/>
          <w:szCs w:val="18"/>
        </w:rPr>
      </w:pPr>
      <w:r w:rsidRPr="009D6E54">
        <w:rPr>
          <w:rFonts w:asciiTheme="majorHAnsi" w:hAnsiTheme="majorHAnsi" w:cstheme="majorHAnsi"/>
          <w:noProof/>
          <w:sz w:val="18"/>
          <w:szCs w:val="18"/>
        </w:rPr>
        <w:drawing>
          <wp:inline distT="0" distB="0" distL="0" distR="0" wp14:anchorId="0817F6A7" wp14:editId="6625390E">
            <wp:extent cx="2769995" cy="12842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4508" cy="1374453"/>
                    </a:xfrm>
                    <a:prstGeom prst="rect">
                      <a:avLst/>
                    </a:prstGeom>
                  </pic:spPr>
                </pic:pic>
              </a:graphicData>
            </a:graphic>
          </wp:inline>
        </w:drawing>
      </w:r>
    </w:p>
    <w:p w14:paraId="2AD4BAA2" w14:textId="5A405364" w:rsidR="00BC6B6B" w:rsidRDefault="00BC6B6B" w:rsidP="00BC6B6B">
      <w:pPr>
        <w:pStyle w:val="Caption"/>
        <w:rPr>
          <w:rFonts w:asciiTheme="majorHAnsi" w:hAnsiTheme="majorHAnsi" w:cstheme="majorHAnsi"/>
        </w:rPr>
      </w:pPr>
      <w:bookmarkStart w:id="18" w:name="_Ref35334001"/>
      <w:r>
        <w:t xml:space="preserve">Figure </w:t>
      </w:r>
      <w:r w:rsidR="009A5CBE">
        <w:fldChar w:fldCharType="begin"/>
      </w:r>
      <w:r w:rsidR="009A5CBE">
        <w:instrText xml:space="preserve"> SEQ Figure \* ARABIC </w:instrText>
      </w:r>
      <w:r w:rsidR="009A5CBE">
        <w:fldChar w:fldCharType="separate"/>
      </w:r>
      <w:r w:rsidR="00A81394">
        <w:rPr>
          <w:noProof/>
        </w:rPr>
        <w:t>4</w:t>
      </w:r>
      <w:r w:rsidR="009A5CBE">
        <w:rPr>
          <w:noProof/>
        </w:rPr>
        <w:fldChar w:fldCharType="end"/>
      </w:r>
      <w:bookmarkEnd w:id="18"/>
      <w:r>
        <w:t xml:space="preserve"> - Results from all models</w:t>
      </w:r>
    </w:p>
    <w:p w14:paraId="09F75DD2" w14:textId="241D9DC1" w:rsidR="009D6E54" w:rsidRPr="00A90DB2" w:rsidRDefault="00F131C4" w:rsidP="00AD4EC6">
      <w:pPr>
        <w:pStyle w:val="Heading1"/>
        <w:spacing w:line="480" w:lineRule="auto"/>
        <w:jc w:val="both"/>
        <w:rPr>
          <w:rFonts w:cstheme="majorHAnsi"/>
          <w:b/>
          <w:bCs/>
          <w:sz w:val="24"/>
          <w:szCs w:val="24"/>
        </w:rPr>
      </w:pPr>
      <w:bookmarkStart w:id="19" w:name="_Toc35622153"/>
      <w:r w:rsidRPr="00A90DB2">
        <w:rPr>
          <w:rFonts w:cstheme="majorHAnsi"/>
          <w:b/>
          <w:bCs/>
          <w:sz w:val="24"/>
          <w:szCs w:val="24"/>
        </w:rPr>
        <w:t>Improvements to HVZ Model</w:t>
      </w:r>
      <w:bookmarkEnd w:id="19"/>
    </w:p>
    <w:p w14:paraId="5643505A" w14:textId="28DEA259" w:rsidR="006A5760" w:rsidRDefault="00AD4EC6" w:rsidP="00A5160D">
      <w:pPr>
        <w:spacing w:line="480" w:lineRule="auto"/>
        <w:jc w:val="both"/>
        <w:rPr>
          <w:rFonts w:asciiTheme="majorHAnsi" w:eastAsia="Times New Roman" w:hAnsiTheme="majorHAnsi" w:cstheme="majorHAnsi"/>
          <w:lang w:eastAsia="en-IN"/>
        </w:rPr>
      </w:pPr>
      <w:r w:rsidRPr="00AD4EC6">
        <w:rPr>
          <w:rFonts w:asciiTheme="majorHAnsi" w:eastAsia="Times New Roman" w:hAnsiTheme="majorHAnsi" w:cstheme="majorHAnsi"/>
          <w:lang w:eastAsia="en-IN"/>
        </w:rPr>
        <w:t xml:space="preserve">As an extension to the base HVZ model, additional feature variables were included such as dummy for negative accruals, interaction term between actual accrual value and negative accrual </w:t>
      </w:r>
      <w:r w:rsidRPr="00AD4EC6">
        <w:rPr>
          <w:rFonts w:asciiTheme="majorHAnsi" w:eastAsia="Times New Roman" w:hAnsiTheme="majorHAnsi" w:cstheme="majorHAnsi"/>
          <w:lang w:eastAsia="en-IN"/>
        </w:rPr>
        <w:lastRenderedPageBreak/>
        <w:t xml:space="preserve">dummy, firm’s current capital expenditure and the delta or change in current earnings as compared to previous year earnings. After multiple iterations with different combination of additional predictor variables, it was found that Negative Accrual dummy and Change in earnings as a proxy for firm’s past performance added significant explanatory power to predict future earnings. It was also noticed that with extra features, the dummy for dividends in the base HVZ model resulted to be statistically insignificant and hence was omitted from the improved model. In terms of quantifying the model performance, the extended HVZ model had brought down the absolute bias in magnitude from </w:t>
      </w:r>
      <w:r w:rsidR="00B35E73">
        <w:rPr>
          <w:rFonts w:asciiTheme="majorHAnsi" w:eastAsia="Times New Roman" w:hAnsiTheme="majorHAnsi" w:cstheme="majorHAnsi"/>
          <w:lang w:eastAsia="en-IN"/>
        </w:rPr>
        <w:t>0.</w:t>
      </w:r>
      <w:r w:rsidRPr="00AD4EC6">
        <w:rPr>
          <w:rFonts w:asciiTheme="majorHAnsi" w:eastAsia="Times New Roman" w:hAnsiTheme="majorHAnsi" w:cstheme="majorHAnsi"/>
          <w:lang w:eastAsia="en-IN"/>
        </w:rPr>
        <w:t xml:space="preserve">28 to </w:t>
      </w:r>
      <w:r w:rsidR="00D52A8E">
        <w:rPr>
          <w:rFonts w:asciiTheme="majorHAnsi" w:eastAsia="Times New Roman" w:hAnsiTheme="majorHAnsi" w:cstheme="majorHAnsi"/>
          <w:lang w:eastAsia="en-IN"/>
        </w:rPr>
        <w:t>0.</w:t>
      </w:r>
      <w:r w:rsidR="00D52A8E" w:rsidRPr="00AD4EC6">
        <w:rPr>
          <w:rFonts w:asciiTheme="majorHAnsi" w:eastAsia="Times New Roman" w:hAnsiTheme="majorHAnsi" w:cstheme="majorHAnsi"/>
          <w:lang w:eastAsia="en-IN"/>
        </w:rPr>
        <w:t>18</w:t>
      </w:r>
      <w:r w:rsidR="00D52A8E">
        <w:rPr>
          <w:rFonts w:asciiTheme="majorHAnsi" w:eastAsia="Times New Roman" w:hAnsiTheme="majorHAnsi" w:cstheme="majorHAnsi"/>
          <w:lang w:eastAsia="en-IN"/>
        </w:rPr>
        <w:t xml:space="preserve"> and</w:t>
      </w:r>
      <w:r w:rsidR="004437D2">
        <w:rPr>
          <w:rFonts w:asciiTheme="majorHAnsi" w:eastAsia="Times New Roman" w:hAnsiTheme="majorHAnsi" w:cstheme="majorHAnsi"/>
          <w:lang w:eastAsia="en-IN"/>
        </w:rPr>
        <w:t xml:space="preserve"> improved the adjusted R-Square by around 2.1% (</w:t>
      </w:r>
      <w:r w:rsidR="00FD6448">
        <w:rPr>
          <w:rFonts w:asciiTheme="majorHAnsi" w:eastAsia="Times New Roman" w:hAnsiTheme="majorHAnsi" w:cstheme="majorHAnsi"/>
          <w:lang w:eastAsia="en-IN"/>
        </w:rPr>
        <w:t>R</w:t>
      </w:r>
      <w:r w:rsidR="00FD6448">
        <w:rPr>
          <w:rFonts w:asciiTheme="majorHAnsi" w:eastAsia="Times New Roman" w:hAnsiTheme="majorHAnsi" w:cstheme="majorHAnsi"/>
          <w:vertAlign w:val="superscript"/>
          <w:lang w:eastAsia="en-IN"/>
        </w:rPr>
        <w:t>2</w:t>
      </w:r>
      <w:r w:rsidR="00FD6448">
        <w:rPr>
          <w:rFonts w:asciiTheme="majorHAnsi" w:eastAsia="Times New Roman" w:hAnsiTheme="majorHAnsi" w:cstheme="majorHAnsi"/>
          <w:lang w:eastAsia="en-IN"/>
        </w:rPr>
        <w:t xml:space="preserve"> of improved model is 75.5%)</w:t>
      </w:r>
      <w:r w:rsidRPr="00AD4EC6">
        <w:rPr>
          <w:rFonts w:asciiTheme="majorHAnsi" w:eastAsia="Times New Roman" w:hAnsiTheme="majorHAnsi" w:cstheme="majorHAnsi"/>
          <w:lang w:eastAsia="en-IN"/>
        </w:rPr>
        <w:t>. From theory it is known that reduction in the absolute bias value is equivalent to a proportional increase in the prediction accuracy, i.e., the estimated future period earnings is as closely predicted to the analyst’s forecasts.</w:t>
      </w:r>
      <w:r w:rsidR="00223458">
        <w:rPr>
          <w:rFonts w:asciiTheme="majorHAnsi" w:eastAsia="Times New Roman" w:hAnsiTheme="majorHAnsi" w:cstheme="majorHAnsi"/>
          <w:lang w:eastAsia="en-IN"/>
        </w:rPr>
        <w:t xml:space="preserve"> </w:t>
      </w:r>
      <w:r w:rsidR="00EE226A">
        <w:rPr>
          <w:rFonts w:asciiTheme="majorHAnsi" w:eastAsia="Times New Roman" w:hAnsiTheme="majorHAnsi" w:cstheme="majorHAnsi"/>
          <w:lang w:eastAsia="en-IN"/>
        </w:rPr>
        <w:t>The improved H</w:t>
      </w:r>
      <w:r w:rsidR="003C30E6">
        <w:rPr>
          <w:rFonts w:asciiTheme="majorHAnsi" w:eastAsia="Times New Roman" w:hAnsiTheme="majorHAnsi" w:cstheme="majorHAnsi"/>
          <w:lang w:eastAsia="en-IN"/>
        </w:rPr>
        <w:t>VZ model took the form of:</w:t>
      </w:r>
      <w:r w:rsidR="00281246">
        <w:rPr>
          <w:rFonts w:asciiTheme="majorHAnsi" w:eastAsia="Times New Roman" w:hAnsiTheme="majorHAnsi" w:cstheme="majorHAnsi"/>
          <w:lang w:eastAsia="en-IN"/>
        </w:rPr>
        <w:t xml:space="preserve"> </w:t>
      </w:r>
      <w:r w:rsidR="003C30E6">
        <w:rPr>
          <w:rFonts w:asciiTheme="majorHAnsi" w:eastAsia="Times New Roman" w:hAnsiTheme="majorHAnsi" w:cstheme="majorHAnsi"/>
          <w:i/>
          <w:iCs/>
          <w:lang w:eastAsia="en-IN"/>
        </w:rPr>
        <w:t>Earnings</w:t>
      </w:r>
      <w:r w:rsidR="003C30E6">
        <w:rPr>
          <w:rFonts w:asciiTheme="majorHAnsi" w:eastAsia="Times New Roman" w:hAnsiTheme="majorHAnsi" w:cstheme="majorHAnsi"/>
          <w:i/>
          <w:iCs/>
          <w:vertAlign w:val="subscript"/>
          <w:lang w:eastAsia="en-IN"/>
        </w:rPr>
        <w:t>t</w:t>
      </w:r>
      <w:r w:rsidR="00281246">
        <w:rPr>
          <w:rFonts w:asciiTheme="majorHAnsi" w:eastAsia="Times New Roman" w:hAnsiTheme="majorHAnsi" w:cstheme="majorHAnsi"/>
          <w:i/>
          <w:iCs/>
          <w:vertAlign w:val="subscript"/>
          <w:lang w:eastAsia="en-IN"/>
        </w:rPr>
        <w:t>+1</w:t>
      </w:r>
      <w:r w:rsidR="003C30E6">
        <w:rPr>
          <w:rFonts w:asciiTheme="majorHAnsi" w:eastAsia="Times New Roman" w:hAnsiTheme="majorHAnsi" w:cstheme="majorHAnsi"/>
          <w:i/>
          <w:iCs/>
          <w:lang w:eastAsia="en-IN"/>
        </w:rPr>
        <w:t xml:space="preserve"> = Total Assets</w:t>
      </w:r>
      <w:r w:rsidR="003C30E6">
        <w:rPr>
          <w:rFonts w:asciiTheme="majorHAnsi" w:eastAsia="Times New Roman" w:hAnsiTheme="majorHAnsi" w:cstheme="majorHAnsi"/>
          <w:i/>
          <w:iCs/>
          <w:vertAlign w:val="subscript"/>
          <w:lang w:eastAsia="en-IN"/>
        </w:rPr>
        <w:t>t</w:t>
      </w:r>
      <w:r w:rsidR="003C30E6">
        <w:rPr>
          <w:rFonts w:asciiTheme="majorHAnsi" w:eastAsia="Times New Roman" w:hAnsiTheme="majorHAnsi" w:cstheme="majorHAnsi"/>
          <w:i/>
          <w:iCs/>
          <w:lang w:eastAsia="en-IN"/>
        </w:rPr>
        <w:t xml:space="preserve"> + Dividends</w:t>
      </w:r>
      <w:r w:rsidR="003C30E6">
        <w:rPr>
          <w:rFonts w:asciiTheme="majorHAnsi" w:eastAsia="Times New Roman" w:hAnsiTheme="majorHAnsi" w:cstheme="majorHAnsi"/>
          <w:i/>
          <w:iCs/>
          <w:vertAlign w:val="subscript"/>
          <w:lang w:eastAsia="en-IN"/>
        </w:rPr>
        <w:t>t</w:t>
      </w:r>
      <w:r w:rsidR="003C30E6">
        <w:rPr>
          <w:rFonts w:asciiTheme="majorHAnsi" w:eastAsia="Times New Roman" w:hAnsiTheme="majorHAnsi" w:cstheme="majorHAnsi"/>
          <w:i/>
          <w:iCs/>
          <w:lang w:eastAsia="en-IN"/>
        </w:rPr>
        <w:t xml:space="preserve"> + Earnings</w:t>
      </w:r>
      <w:r w:rsidR="003C30E6">
        <w:rPr>
          <w:rFonts w:asciiTheme="majorHAnsi" w:eastAsia="Times New Roman" w:hAnsiTheme="majorHAnsi" w:cstheme="majorHAnsi"/>
          <w:i/>
          <w:iCs/>
          <w:vertAlign w:val="subscript"/>
          <w:lang w:eastAsia="en-IN"/>
        </w:rPr>
        <w:t>t</w:t>
      </w:r>
      <w:r w:rsidR="003C30E6">
        <w:rPr>
          <w:rFonts w:asciiTheme="majorHAnsi" w:eastAsia="Times New Roman" w:hAnsiTheme="majorHAnsi" w:cstheme="majorHAnsi"/>
          <w:i/>
          <w:iCs/>
          <w:lang w:eastAsia="en-IN"/>
        </w:rPr>
        <w:t xml:space="preserve"> + Accruals</w:t>
      </w:r>
      <w:r w:rsidR="003C30E6">
        <w:rPr>
          <w:rFonts w:asciiTheme="majorHAnsi" w:eastAsia="Times New Roman" w:hAnsiTheme="majorHAnsi" w:cstheme="majorHAnsi"/>
          <w:i/>
          <w:iCs/>
          <w:vertAlign w:val="subscript"/>
          <w:lang w:eastAsia="en-IN"/>
        </w:rPr>
        <w:t>t</w:t>
      </w:r>
      <w:r w:rsidR="003C30E6">
        <w:rPr>
          <w:rFonts w:asciiTheme="majorHAnsi" w:eastAsia="Times New Roman" w:hAnsiTheme="majorHAnsi" w:cstheme="majorHAnsi"/>
          <w:i/>
          <w:iCs/>
          <w:lang w:eastAsia="en-IN"/>
        </w:rPr>
        <w:t xml:space="preserve"> + </w:t>
      </w:r>
      <w:r w:rsidR="00281246">
        <w:rPr>
          <w:rFonts w:asciiTheme="majorHAnsi" w:eastAsia="Times New Roman" w:hAnsiTheme="majorHAnsi" w:cstheme="majorHAnsi"/>
          <w:i/>
          <w:iCs/>
          <w:lang w:eastAsia="en-IN"/>
        </w:rPr>
        <w:t>(Earnings</w:t>
      </w:r>
      <w:r w:rsidR="00281246">
        <w:rPr>
          <w:rFonts w:asciiTheme="majorHAnsi" w:eastAsia="Times New Roman" w:hAnsiTheme="majorHAnsi" w:cstheme="majorHAnsi"/>
          <w:i/>
          <w:iCs/>
          <w:vertAlign w:val="subscript"/>
          <w:lang w:eastAsia="en-IN"/>
        </w:rPr>
        <w:t>t-1</w:t>
      </w:r>
      <w:r w:rsidR="00281246">
        <w:rPr>
          <w:rFonts w:asciiTheme="majorHAnsi" w:eastAsia="Times New Roman" w:hAnsiTheme="majorHAnsi" w:cstheme="majorHAnsi"/>
          <w:i/>
          <w:iCs/>
          <w:lang w:eastAsia="en-IN"/>
        </w:rPr>
        <w:t xml:space="preserve"> – Earnings</w:t>
      </w:r>
      <w:r w:rsidR="00281246">
        <w:rPr>
          <w:rFonts w:asciiTheme="majorHAnsi" w:eastAsia="Times New Roman" w:hAnsiTheme="majorHAnsi" w:cstheme="majorHAnsi"/>
          <w:i/>
          <w:iCs/>
          <w:vertAlign w:val="subscript"/>
          <w:lang w:eastAsia="en-IN"/>
        </w:rPr>
        <w:t>t</w:t>
      </w:r>
      <w:r w:rsidR="00281246">
        <w:rPr>
          <w:rFonts w:asciiTheme="majorHAnsi" w:eastAsia="Times New Roman" w:hAnsiTheme="majorHAnsi" w:cstheme="majorHAnsi"/>
          <w:i/>
          <w:iCs/>
          <w:lang w:eastAsia="en-IN"/>
        </w:rPr>
        <w:t>) + (Liabilities</w:t>
      </w:r>
      <w:r w:rsidR="00281246">
        <w:rPr>
          <w:rFonts w:asciiTheme="majorHAnsi" w:eastAsia="Times New Roman" w:hAnsiTheme="majorHAnsi" w:cstheme="majorHAnsi"/>
          <w:i/>
          <w:iCs/>
          <w:vertAlign w:val="subscript"/>
          <w:lang w:eastAsia="en-IN"/>
        </w:rPr>
        <w:t>t-1</w:t>
      </w:r>
      <w:r w:rsidR="00281246">
        <w:rPr>
          <w:rFonts w:asciiTheme="majorHAnsi" w:eastAsia="Times New Roman" w:hAnsiTheme="majorHAnsi" w:cstheme="majorHAnsi"/>
          <w:i/>
          <w:iCs/>
          <w:lang w:eastAsia="en-IN"/>
        </w:rPr>
        <w:t xml:space="preserve"> – Liabilities</w:t>
      </w:r>
      <w:r w:rsidR="00281246">
        <w:rPr>
          <w:rFonts w:asciiTheme="majorHAnsi" w:eastAsia="Times New Roman" w:hAnsiTheme="majorHAnsi" w:cstheme="majorHAnsi"/>
          <w:i/>
          <w:iCs/>
          <w:vertAlign w:val="subscript"/>
          <w:lang w:eastAsia="en-IN"/>
        </w:rPr>
        <w:t>t</w:t>
      </w:r>
      <w:r w:rsidR="00281246">
        <w:rPr>
          <w:rFonts w:asciiTheme="majorHAnsi" w:eastAsia="Times New Roman" w:hAnsiTheme="majorHAnsi" w:cstheme="majorHAnsi"/>
          <w:i/>
          <w:iCs/>
          <w:lang w:eastAsia="en-IN"/>
        </w:rPr>
        <w:t>)</w:t>
      </w:r>
      <w:r w:rsidR="00281246">
        <w:rPr>
          <w:rFonts w:asciiTheme="majorHAnsi" w:eastAsia="Times New Roman" w:hAnsiTheme="majorHAnsi" w:cstheme="majorHAnsi"/>
          <w:lang w:eastAsia="en-IN"/>
        </w:rPr>
        <w:t>, the resulting coefficients</w:t>
      </w:r>
      <w:r w:rsidR="00D7729E">
        <w:rPr>
          <w:rFonts w:asciiTheme="majorHAnsi" w:eastAsia="Times New Roman" w:hAnsiTheme="majorHAnsi" w:cstheme="majorHAnsi"/>
          <w:lang w:eastAsia="en-IN"/>
        </w:rPr>
        <w:t xml:space="preserve"> and standard errors are shown below in </w:t>
      </w:r>
      <w:r w:rsidR="00D7729E" w:rsidRPr="00D7729E">
        <w:rPr>
          <w:rFonts w:asciiTheme="majorHAnsi" w:eastAsia="Times New Roman" w:hAnsiTheme="majorHAnsi" w:cstheme="majorHAnsi"/>
          <w:i/>
          <w:iCs/>
          <w:lang w:eastAsia="en-IN"/>
        </w:rPr>
        <w:fldChar w:fldCharType="begin"/>
      </w:r>
      <w:r w:rsidR="00D7729E" w:rsidRPr="00D7729E">
        <w:rPr>
          <w:rFonts w:asciiTheme="majorHAnsi" w:eastAsia="Times New Roman" w:hAnsiTheme="majorHAnsi" w:cstheme="majorHAnsi"/>
          <w:i/>
          <w:iCs/>
          <w:lang w:eastAsia="en-IN"/>
        </w:rPr>
        <w:instrText xml:space="preserve"> REF _Ref35338406 \h  \* MERGEFORMAT </w:instrText>
      </w:r>
      <w:r w:rsidR="00D7729E" w:rsidRPr="00D7729E">
        <w:rPr>
          <w:rFonts w:asciiTheme="majorHAnsi" w:eastAsia="Times New Roman" w:hAnsiTheme="majorHAnsi" w:cstheme="majorHAnsi"/>
          <w:i/>
          <w:iCs/>
          <w:lang w:eastAsia="en-IN"/>
        </w:rPr>
      </w:r>
      <w:r w:rsidR="00D7729E" w:rsidRPr="00D7729E">
        <w:rPr>
          <w:rFonts w:asciiTheme="majorHAnsi" w:eastAsia="Times New Roman" w:hAnsiTheme="majorHAnsi" w:cstheme="majorHAnsi"/>
          <w:i/>
          <w:iCs/>
          <w:lang w:eastAsia="en-IN"/>
        </w:rPr>
        <w:fldChar w:fldCharType="separate"/>
      </w:r>
      <w:r w:rsidR="00D7729E" w:rsidRPr="00D7729E">
        <w:rPr>
          <w:rFonts w:asciiTheme="majorHAnsi" w:hAnsiTheme="majorHAnsi" w:cstheme="majorHAnsi"/>
          <w:i/>
          <w:iCs/>
        </w:rPr>
        <w:t xml:space="preserve">Figure </w:t>
      </w:r>
      <w:r w:rsidR="00D7729E" w:rsidRPr="00D7729E">
        <w:rPr>
          <w:rFonts w:asciiTheme="majorHAnsi" w:hAnsiTheme="majorHAnsi" w:cstheme="majorHAnsi"/>
          <w:i/>
          <w:iCs/>
          <w:noProof/>
        </w:rPr>
        <w:t>5</w:t>
      </w:r>
      <w:r w:rsidR="00D7729E" w:rsidRPr="00D7729E">
        <w:rPr>
          <w:rFonts w:asciiTheme="majorHAnsi" w:eastAsia="Times New Roman" w:hAnsiTheme="majorHAnsi" w:cstheme="majorHAnsi"/>
          <w:i/>
          <w:iCs/>
          <w:lang w:eastAsia="en-IN"/>
        </w:rPr>
        <w:fldChar w:fldCharType="end"/>
      </w:r>
      <w:r w:rsidR="00D7729E">
        <w:rPr>
          <w:rFonts w:asciiTheme="majorHAnsi" w:eastAsia="Times New Roman" w:hAnsiTheme="majorHAnsi" w:cstheme="majorHAnsi"/>
          <w:i/>
          <w:iCs/>
          <w:lang w:eastAsia="en-IN"/>
        </w:rPr>
        <w:t xml:space="preserve">, </w:t>
      </w:r>
      <w:r w:rsidR="00D7729E">
        <w:rPr>
          <w:rFonts w:asciiTheme="majorHAnsi" w:eastAsia="Times New Roman" w:hAnsiTheme="majorHAnsi" w:cstheme="majorHAnsi"/>
          <w:lang w:eastAsia="en-IN"/>
        </w:rPr>
        <w:t>as seen all coefficients are statistically significant in predicting future earnings.</w:t>
      </w:r>
      <w:r w:rsidR="00733A62">
        <w:rPr>
          <w:rFonts w:asciiTheme="majorHAnsi" w:eastAsia="Times New Roman" w:hAnsiTheme="majorHAnsi" w:cstheme="majorHAnsi"/>
          <w:lang w:eastAsia="en-IN"/>
        </w:rPr>
        <w:t xml:space="preserve"> Moreover, also shown in </w:t>
      </w:r>
      <w:r w:rsidR="00733A62" w:rsidRPr="00733A62">
        <w:rPr>
          <w:rFonts w:asciiTheme="majorHAnsi" w:eastAsia="Times New Roman" w:hAnsiTheme="majorHAnsi" w:cstheme="majorHAnsi"/>
          <w:i/>
          <w:iCs/>
          <w:lang w:eastAsia="en-IN"/>
        </w:rPr>
        <w:fldChar w:fldCharType="begin"/>
      </w:r>
      <w:r w:rsidR="00733A62" w:rsidRPr="00733A62">
        <w:rPr>
          <w:rFonts w:asciiTheme="majorHAnsi" w:eastAsia="Times New Roman" w:hAnsiTheme="majorHAnsi" w:cstheme="majorHAnsi"/>
          <w:i/>
          <w:iCs/>
          <w:lang w:eastAsia="en-IN"/>
        </w:rPr>
        <w:instrText xml:space="preserve"> REF _Ref35338473 \h  \* MERGEFORMAT </w:instrText>
      </w:r>
      <w:r w:rsidR="00733A62" w:rsidRPr="00733A62">
        <w:rPr>
          <w:rFonts w:asciiTheme="majorHAnsi" w:eastAsia="Times New Roman" w:hAnsiTheme="majorHAnsi" w:cstheme="majorHAnsi"/>
          <w:i/>
          <w:iCs/>
          <w:lang w:eastAsia="en-IN"/>
        </w:rPr>
      </w:r>
      <w:r w:rsidR="00733A62" w:rsidRPr="00733A62">
        <w:rPr>
          <w:rFonts w:asciiTheme="majorHAnsi" w:eastAsia="Times New Roman" w:hAnsiTheme="majorHAnsi" w:cstheme="majorHAnsi"/>
          <w:i/>
          <w:iCs/>
          <w:lang w:eastAsia="en-IN"/>
        </w:rPr>
        <w:fldChar w:fldCharType="separate"/>
      </w:r>
      <w:r w:rsidR="00733A62" w:rsidRPr="00733A62">
        <w:rPr>
          <w:rFonts w:asciiTheme="majorHAnsi" w:hAnsiTheme="majorHAnsi" w:cstheme="majorHAnsi"/>
          <w:i/>
          <w:iCs/>
        </w:rPr>
        <w:t xml:space="preserve">Figure </w:t>
      </w:r>
      <w:r w:rsidR="00733A62" w:rsidRPr="00733A62">
        <w:rPr>
          <w:rFonts w:asciiTheme="majorHAnsi" w:hAnsiTheme="majorHAnsi" w:cstheme="majorHAnsi"/>
          <w:i/>
          <w:iCs/>
          <w:noProof/>
        </w:rPr>
        <w:t>6</w:t>
      </w:r>
      <w:r w:rsidR="00733A62" w:rsidRPr="00733A62">
        <w:rPr>
          <w:rFonts w:asciiTheme="majorHAnsi" w:eastAsia="Times New Roman" w:hAnsiTheme="majorHAnsi" w:cstheme="majorHAnsi"/>
          <w:i/>
          <w:iCs/>
          <w:lang w:eastAsia="en-IN"/>
        </w:rPr>
        <w:fldChar w:fldCharType="end"/>
      </w:r>
      <w:r w:rsidR="00733A62">
        <w:rPr>
          <w:rFonts w:asciiTheme="majorHAnsi" w:eastAsia="Times New Roman" w:hAnsiTheme="majorHAnsi" w:cstheme="majorHAnsi"/>
          <w:lang w:eastAsia="en-IN"/>
        </w:rPr>
        <w:t xml:space="preserve"> is a correlation heatmap depicting the interactions between different terms in the model. The </w:t>
      </w:r>
      <w:r w:rsidR="008B4591">
        <w:rPr>
          <w:rFonts w:asciiTheme="majorHAnsi" w:eastAsia="Times New Roman" w:hAnsiTheme="majorHAnsi" w:cstheme="majorHAnsi"/>
          <w:lang w:eastAsia="en-IN"/>
        </w:rPr>
        <w:t xml:space="preserve">variables included seem to be highly correlated with the future earnings of a firm and tend to explain most of the variance </w:t>
      </w:r>
      <w:r w:rsidR="002B291C">
        <w:rPr>
          <w:rFonts w:asciiTheme="majorHAnsi" w:eastAsia="Times New Roman" w:hAnsiTheme="majorHAnsi" w:cstheme="majorHAnsi"/>
          <w:lang w:eastAsia="en-IN"/>
        </w:rPr>
        <w:t>underlying the earnings for the following year.</w:t>
      </w:r>
      <w:r w:rsidR="005C508C">
        <w:rPr>
          <w:rFonts w:eastAsia="Times New Roman" w:cstheme="minorHAnsi"/>
          <w:lang w:eastAsia="en-IN"/>
        </w:rPr>
        <w:t xml:space="preserve"> </w:t>
      </w:r>
      <w:r w:rsidR="005C508C" w:rsidRPr="005C508C">
        <w:rPr>
          <w:rFonts w:asciiTheme="majorHAnsi" w:eastAsia="Times New Roman" w:hAnsiTheme="majorHAnsi" w:cstheme="majorHAnsi"/>
          <w:lang w:eastAsia="en-IN"/>
        </w:rPr>
        <w:t xml:space="preserve">Following the inferences from base model, the current period earnings has more weightage in estimating future period earnings. For the delta earnings, it clearly captures the earnings </w:t>
      </w:r>
      <w:r w:rsidR="00575F88">
        <w:rPr>
          <w:rFonts w:asciiTheme="majorHAnsi" w:eastAsia="Times New Roman" w:hAnsiTheme="majorHAnsi" w:cstheme="majorHAnsi"/>
          <w:lang w:eastAsia="en-IN"/>
        </w:rPr>
        <w:t>momentum</w:t>
      </w:r>
      <w:r w:rsidR="005C508C" w:rsidRPr="005C508C">
        <w:rPr>
          <w:rFonts w:asciiTheme="majorHAnsi" w:eastAsia="Times New Roman" w:hAnsiTheme="majorHAnsi" w:cstheme="majorHAnsi"/>
          <w:lang w:eastAsia="en-IN"/>
        </w:rPr>
        <w:t xml:space="preserve"> effect </w:t>
      </w:r>
      <w:r w:rsidR="00575F88">
        <w:rPr>
          <w:rFonts w:asciiTheme="majorHAnsi" w:eastAsia="Times New Roman" w:hAnsiTheme="majorHAnsi" w:cstheme="majorHAnsi"/>
          <w:lang w:eastAsia="en-IN"/>
        </w:rPr>
        <w:t>where if a firm is previously doing well it will continue to do so.</w:t>
      </w:r>
      <w:r w:rsidR="005C508C" w:rsidRPr="005C508C">
        <w:rPr>
          <w:rFonts w:asciiTheme="majorHAnsi" w:eastAsia="Times New Roman" w:hAnsiTheme="majorHAnsi" w:cstheme="majorHAnsi"/>
          <w:lang w:eastAsia="en-IN"/>
        </w:rPr>
        <w:t xml:space="preserve"> </w:t>
      </w:r>
      <w:r w:rsidR="00575F88">
        <w:rPr>
          <w:rFonts w:asciiTheme="majorHAnsi" w:eastAsia="Times New Roman" w:hAnsiTheme="majorHAnsi" w:cstheme="majorHAnsi"/>
          <w:lang w:eastAsia="en-IN"/>
        </w:rPr>
        <w:t xml:space="preserve">In addition, the accruals coefficient still maintains a negative coefficient which coincides with the </w:t>
      </w:r>
      <w:r w:rsidR="00575F88">
        <w:rPr>
          <w:rFonts w:asciiTheme="majorHAnsi" w:eastAsia="Times New Roman" w:hAnsiTheme="majorHAnsi" w:cstheme="majorHAnsi"/>
          <w:lang w:eastAsia="en-IN"/>
        </w:rPr>
        <w:lastRenderedPageBreak/>
        <w:t>reversal nature of accruals and earnings prediction. Moreover, the change in liabilities also carries a negative coefficient</w:t>
      </w:r>
      <w:r w:rsidR="003F048C">
        <w:rPr>
          <w:rFonts w:asciiTheme="majorHAnsi" w:eastAsia="Times New Roman" w:hAnsiTheme="majorHAnsi" w:cstheme="majorHAnsi"/>
          <w:lang w:eastAsia="en-IN"/>
        </w:rPr>
        <w:t>. This term indicates that the more liabilities: such as debt or accounts payable, a firm takes over they become prone to more risk and as a result future earnings might be negatively impacted due to that risk.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4329"/>
      </w:tblGrid>
      <w:tr w:rsidR="0065233B" w14:paraId="567AFC0F" w14:textId="77777777" w:rsidTr="00243C95">
        <w:tc>
          <w:tcPr>
            <w:tcW w:w="5031" w:type="dxa"/>
            <w:vAlign w:val="center"/>
          </w:tcPr>
          <w:p w14:paraId="703405F2" w14:textId="77777777" w:rsidR="0065233B" w:rsidRDefault="0065233B" w:rsidP="0065233B">
            <w:pPr>
              <w:jc w:val="center"/>
            </w:pPr>
            <w:r w:rsidRPr="007F3AA7">
              <w:rPr>
                <w:noProof/>
              </w:rPr>
              <w:drawing>
                <wp:inline distT="0" distB="0" distL="0" distR="0" wp14:anchorId="065BBFE0" wp14:editId="44336B35">
                  <wp:extent cx="2890981" cy="1134778"/>
                  <wp:effectExtent l="0" t="0" r="508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6038" cy="1140688"/>
                          </a:xfrm>
                          <a:prstGeom prst="rect">
                            <a:avLst/>
                          </a:prstGeom>
                        </pic:spPr>
                      </pic:pic>
                    </a:graphicData>
                  </a:graphic>
                </wp:inline>
              </w:drawing>
            </w:r>
          </w:p>
          <w:p w14:paraId="7D625AA8" w14:textId="04F54AF0" w:rsidR="0065233B" w:rsidRPr="0065233B" w:rsidRDefault="0065233B" w:rsidP="0065233B">
            <w:pPr>
              <w:pStyle w:val="Caption"/>
              <w:jc w:val="center"/>
            </w:pPr>
            <w:bookmarkStart w:id="20" w:name="_Ref35338406"/>
            <w:r>
              <w:t xml:space="preserve">Figure </w:t>
            </w:r>
            <w:r>
              <w:fldChar w:fldCharType="begin"/>
            </w:r>
            <w:r>
              <w:instrText xml:space="preserve"> SEQ Figure \* ARABIC </w:instrText>
            </w:r>
            <w:r>
              <w:fldChar w:fldCharType="separate"/>
            </w:r>
            <w:r w:rsidR="00A81394">
              <w:rPr>
                <w:noProof/>
              </w:rPr>
              <w:t>5</w:t>
            </w:r>
            <w:r>
              <w:rPr>
                <w:noProof/>
              </w:rPr>
              <w:fldChar w:fldCharType="end"/>
            </w:r>
            <w:bookmarkEnd w:id="20"/>
            <w:r>
              <w:t xml:space="preserve"> - Results of Improved Model</w:t>
            </w:r>
          </w:p>
        </w:tc>
        <w:tc>
          <w:tcPr>
            <w:tcW w:w="4329" w:type="dxa"/>
          </w:tcPr>
          <w:p w14:paraId="2E6122CB" w14:textId="77777777" w:rsidR="0065233B" w:rsidRDefault="0065233B" w:rsidP="0065233B">
            <w:r w:rsidRPr="00273E7A">
              <w:rPr>
                <w:noProof/>
              </w:rPr>
              <w:drawing>
                <wp:inline distT="0" distB="0" distL="0" distR="0" wp14:anchorId="64DBAAA3" wp14:editId="0C2F11DC">
                  <wp:extent cx="2576945" cy="17756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892" r="26916"/>
                          <a:stretch/>
                        </pic:blipFill>
                        <pic:spPr bwMode="auto">
                          <a:xfrm>
                            <a:off x="0" y="0"/>
                            <a:ext cx="2652303" cy="1827530"/>
                          </a:xfrm>
                          <a:prstGeom prst="rect">
                            <a:avLst/>
                          </a:prstGeom>
                          <a:ln>
                            <a:noFill/>
                          </a:ln>
                          <a:extLst>
                            <a:ext uri="{53640926-AAD7-44D8-BBD7-CCE9431645EC}">
                              <a14:shadowObscured xmlns:a14="http://schemas.microsoft.com/office/drawing/2010/main"/>
                            </a:ext>
                          </a:extLst>
                        </pic:spPr>
                      </pic:pic>
                    </a:graphicData>
                  </a:graphic>
                </wp:inline>
              </w:drawing>
            </w:r>
          </w:p>
          <w:p w14:paraId="413CD9C4" w14:textId="74291A4A" w:rsidR="0065233B" w:rsidRPr="0065233B" w:rsidRDefault="0065233B" w:rsidP="0065233B">
            <w:pPr>
              <w:pStyle w:val="Caption"/>
            </w:pPr>
            <w:bookmarkStart w:id="21" w:name="_Ref35338473"/>
            <w:r>
              <w:t xml:space="preserve">Figure </w:t>
            </w:r>
            <w:r>
              <w:fldChar w:fldCharType="begin"/>
            </w:r>
            <w:r>
              <w:instrText xml:space="preserve"> SEQ Figure \* ARABIC </w:instrText>
            </w:r>
            <w:r>
              <w:fldChar w:fldCharType="separate"/>
            </w:r>
            <w:r w:rsidR="00A81394">
              <w:rPr>
                <w:noProof/>
              </w:rPr>
              <w:t>6</w:t>
            </w:r>
            <w:r>
              <w:rPr>
                <w:noProof/>
              </w:rPr>
              <w:fldChar w:fldCharType="end"/>
            </w:r>
            <w:bookmarkEnd w:id="21"/>
            <w:r>
              <w:t xml:space="preserve"> - Correlation Heatmap for Model</w:t>
            </w:r>
          </w:p>
        </w:tc>
      </w:tr>
    </w:tbl>
    <w:p w14:paraId="3DD92966" w14:textId="74458D4C" w:rsidR="00243C95" w:rsidRPr="006E0BD8" w:rsidRDefault="00243C95" w:rsidP="001113A3">
      <w:pPr>
        <w:spacing w:line="480" w:lineRule="auto"/>
        <w:jc w:val="both"/>
        <w:rPr>
          <w:rFonts w:asciiTheme="majorHAnsi" w:eastAsia="Times New Roman" w:hAnsiTheme="majorHAnsi" w:cstheme="majorHAnsi"/>
          <w:lang w:eastAsia="en-IN"/>
        </w:rPr>
      </w:pPr>
      <w:r w:rsidRPr="001113A3">
        <w:rPr>
          <w:rFonts w:asciiTheme="majorHAnsi" w:eastAsia="Times New Roman" w:hAnsiTheme="majorHAnsi" w:cstheme="majorHAnsi"/>
          <w:lang w:eastAsia="en-IN"/>
        </w:rPr>
        <w:t>In</w:t>
      </w:r>
      <w:r w:rsidRPr="001113A3">
        <w:rPr>
          <w:rFonts w:asciiTheme="majorHAnsi" w:eastAsia="Times New Roman" w:hAnsiTheme="majorHAnsi" w:cstheme="majorHAnsi"/>
          <w:lang w:eastAsia="en-IN"/>
        </w:rPr>
        <w:t xml:space="preserve"> order to further validate the improved HVZ model developed</w:t>
      </w:r>
      <w:r w:rsidR="004420F0" w:rsidRPr="001113A3">
        <w:rPr>
          <w:rFonts w:asciiTheme="majorHAnsi" w:eastAsia="Times New Roman" w:hAnsiTheme="majorHAnsi" w:cstheme="majorHAnsi"/>
          <w:lang w:eastAsia="en-IN"/>
        </w:rPr>
        <w:t xml:space="preserve">, </w:t>
      </w:r>
      <w:r w:rsidRPr="001113A3">
        <w:rPr>
          <w:rFonts w:asciiTheme="majorHAnsi" w:eastAsia="Times New Roman" w:hAnsiTheme="majorHAnsi" w:cstheme="majorHAnsi"/>
          <w:lang w:eastAsia="en-IN"/>
        </w:rPr>
        <w:t>addition</w:t>
      </w:r>
      <w:r w:rsidR="004420F0" w:rsidRPr="001113A3">
        <w:rPr>
          <w:rFonts w:asciiTheme="majorHAnsi" w:eastAsia="Times New Roman" w:hAnsiTheme="majorHAnsi" w:cstheme="majorHAnsi"/>
          <w:lang w:eastAsia="en-IN"/>
        </w:rPr>
        <w:t>al</w:t>
      </w:r>
      <w:r w:rsidRPr="001113A3">
        <w:rPr>
          <w:rFonts w:asciiTheme="majorHAnsi" w:eastAsia="Times New Roman" w:hAnsiTheme="majorHAnsi" w:cstheme="majorHAnsi"/>
          <w:lang w:eastAsia="en-IN"/>
        </w:rPr>
        <w:t xml:space="preserve"> to the pooled regression, an industry wise rolling regression model was also developed based on OLS. This helped capture the variation in the effects of each coefficients based on their general industry </w:t>
      </w:r>
      <w:r w:rsidRPr="001113A3">
        <w:rPr>
          <w:rFonts w:asciiTheme="majorHAnsi" w:eastAsia="Times New Roman" w:hAnsiTheme="majorHAnsi" w:cstheme="majorHAnsi"/>
          <w:lang w:eastAsia="en-IN"/>
        </w:rPr>
        <w:t>behavior</w:t>
      </w:r>
      <w:r w:rsidRPr="001113A3">
        <w:rPr>
          <w:rFonts w:asciiTheme="majorHAnsi" w:eastAsia="Times New Roman" w:hAnsiTheme="majorHAnsi" w:cstheme="majorHAnsi"/>
          <w:lang w:eastAsia="en-IN"/>
        </w:rPr>
        <w:t xml:space="preserve"> and benchmark the company’s performance within the sector it belongs to. The exercise was done across all four base models mentioned in the previous section and based on the model performance estimates, bias and accuracy, it was noticed that the improved HVZ model performed better for majority of the industries</w:t>
      </w:r>
      <w:r w:rsidR="001113A3">
        <w:rPr>
          <w:rFonts w:asciiTheme="majorHAnsi" w:eastAsia="Times New Roman" w:hAnsiTheme="majorHAnsi" w:cstheme="majorHAnsi"/>
          <w:lang w:eastAsia="en-IN"/>
        </w:rPr>
        <w:t xml:space="preserve">, as seen from </w:t>
      </w:r>
      <w:r w:rsidR="001113A3" w:rsidRPr="001113A3">
        <w:rPr>
          <w:rFonts w:asciiTheme="majorHAnsi" w:eastAsia="Times New Roman" w:hAnsiTheme="majorHAnsi" w:cstheme="majorHAnsi"/>
          <w:i/>
          <w:iCs/>
          <w:lang w:eastAsia="en-IN"/>
        </w:rPr>
        <w:fldChar w:fldCharType="begin"/>
      </w:r>
      <w:r w:rsidR="001113A3" w:rsidRPr="001113A3">
        <w:rPr>
          <w:rFonts w:asciiTheme="majorHAnsi" w:eastAsia="Times New Roman" w:hAnsiTheme="majorHAnsi" w:cstheme="majorHAnsi"/>
          <w:i/>
          <w:iCs/>
          <w:lang w:eastAsia="en-IN"/>
        </w:rPr>
        <w:instrText xml:space="preserve"> REF _Ref35620570 \h </w:instrText>
      </w:r>
      <w:r w:rsidR="001113A3" w:rsidRPr="001113A3">
        <w:rPr>
          <w:rFonts w:asciiTheme="majorHAnsi" w:eastAsia="Times New Roman" w:hAnsiTheme="majorHAnsi" w:cstheme="majorHAnsi"/>
          <w:i/>
          <w:iCs/>
          <w:lang w:eastAsia="en-IN"/>
        </w:rPr>
      </w:r>
      <w:r w:rsidR="001113A3" w:rsidRPr="001113A3">
        <w:rPr>
          <w:rFonts w:asciiTheme="majorHAnsi" w:eastAsia="Times New Roman" w:hAnsiTheme="majorHAnsi" w:cstheme="majorHAnsi"/>
          <w:i/>
          <w:iCs/>
          <w:lang w:eastAsia="en-IN"/>
        </w:rPr>
        <w:instrText xml:space="preserve"> \* MERGEFORMAT </w:instrText>
      </w:r>
      <w:r w:rsidR="001113A3" w:rsidRPr="001113A3">
        <w:rPr>
          <w:rFonts w:asciiTheme="majorHAnsi" w:eastAsia="Times New Roman" w:hAnsiTheme="majorHAnsi" w:cstheme="majorHAnsi"/>
          <w:i/>
          <w:iCs/>
          <w:lang w:eastAsia="en-IN"/>
        </w:rPr>
        <w:fldChar w:fldCharType="separate"/>
      </w:r>
      <w:r w:rsidR="001113A3" w:rsidRPr="001113A3">
        <w:rPr>
          <w:rFonts w:asciiTheme="majorHAnsi" w:hAnsiTheme="majorHAnsi" w:cstheme="majorHAnsi"/>
          <w:i/>
          <w:iCs/>
        </w:rPr>
        <w:t xml:space="preserve">Figure </w:t>
      </w:r>
      <w:r w:rsidR="001113A3" w:rsidRPr="001113A3">
        <w:rPr>
          <w:rFonts w:asciiTheme="majorHAnsi" w:hAnsiTheme="majorHAnsi" w:cstheme="majorHAnsi"/>
          <w:i/>
          <w:iCs/>
          <w:noProof/>
        </w:rPr>
        <w:t>7</w:t>
      </w:r>
      <w:r w:rsidR="001113A3" w:rsidRPr="001113A3">
        <w:rPr>
          <w:rFonts w:asciiTheme="majorHAnsi" w:eastAsia="Times New Roman" w:hAnsiTheme="majorHAnsi" w:cstheme="majorHAnsi"/>
          <w:i/>
          <w:iCs/>
          <w:lang w:eastAsia="en-IN"/>
        </w:rPr>
        <w:fldChar w:fldCharType="end"/>
      </w:r>
      <w:r w:rsidR="001113A3">
        <w:rPr>
          <w:rFonts w:asciiTheme="majorHAnsi" w:eastAsia="Times New Roman" w:hAnsiTheme="majorHAnsi" w:cstheme="majorHAnsi"/>
          <w:lang w:eastAsia="en-IN"/>
        </w:rPr>
        <w:t>.</w:t>
      </w:r>
      <w:r w:rsidR="00C303B9">
        <w:rPr>
          <w:rFonts w:asciiTheme="majorHAnsi" w:eastAsia="Times New Roman" w:hAnsiTheme="majorHAnsi" w:cstheme="majorHAnsi"/>
          <w:lang w:eastAsia="en-IN"/>
        </w:rPr>
        <w:t xml:space="preserve"> It is also observed that the industries that</w:t>
      </w:r>
      <w:r w:rsidR="006E0BD8">
        <w:rPr>
          <w:rFonts w:asciiTheme="majorHAnsi" w:eastAsia="Times New Roman" w:hAnsiTheme="majorHAnsi" w:cstheme="majorHAnsi"/>
          <w:lang w:eastAsia="en-IN"/>
        </w:rPr>
        <w:t xml:space="preserve"> reported th</w:t>
      </w:r>
      <w:r w:rsidR="00E06799">
        <w:rPr>
          <w:rFonts w:asciiTheme="majorHAnsi" w:eastAsia="Times New Roman" w:hAnsiTheme="majorHAnsi" w:cstheme="majorHAnsi"/>
          <w:lang w:eastAsia="en-IN"/>
        </w:rPr>
        <w:t>e random walk</w:t>
      </w:r>
      <w:r w:rsidR="006E0BD8">
        <w:rPr>
          <w:rFonts w:asciiTheme="majorHAnsi" w:eastAsia="Times New Roman" w:hAnsiTheme="majorHAnsi" w:cstheme="majorHAnsi"/>
          <w:lang w:eastAsia="en-IN"/>
        </w:rPr>
        <w:t xml:space="preserve"> model as being the most accurate had much less observation relative to others; </w:t>
      </w:r>
      <w:r w:rsidR="00223458">
        <w:rPr>
          <w:rFonts w:asciiTheme="majorHAnsi" w:eastAsia="Times New Roman" w:hAnsiTheme="majorHAnsi" w:cstheme="majorHAnsi"/>
          <w:lang w:eastAsia="en-IN"/>
        </w:rPr>
        <w:t>thus,</w:t>
      </w:r>
      <w:r w:rsidR="006E0BD8">
        <w:rPr>
          <w:rFonts w:asciiTheme="majorHAnsi" w:eastAsia="Times New Roman" w:hAnsiTheme="majorHAnsi" w:cstheme="majorHAnsi"/>
          <w:lang w:eastAsia="en-IN"/>
        </w:rPr>
        <w:t xml:space="preserve"> using a more sophisticated model with more parameters seemed to perform worse because there </w:t>
      </w:r>
      <w:r w:rsidR="00E06799">
        <w:rPr>
          <w:rFonts w:asciiTheme="majorHAnsi" w:eastAsia="Times New Roman" w:hAnsiTheme="majorHAnsi" w:cstheme="majorHAnsi"/>
          <w:lang w:eastAsia="en-IN"/>
        </w:rPr>
        <w:t>were</w:t>
      </w:r>
      <w:r w:rsidR="006E0BD8">
        <w:rPr>
          <w:rFonts w:asciiTheme="majorHAnsi" w:eastAsia="Times New Roman" w:hAnsiTheme="majorHAnsi" w:cstheme="majorHAnsi"/>
          <w:lang w:eastAsia="en-IN"/>
        </w:rPr>
        <w:t xml:space="preserve"> not sufficient variables to provide predictive power.</w:t>
      </w:r>
    </w:p>
    <w:p w14:paraId="4F16020C" w14:textId="353C9134" w:rsidR="00243C95" w:rsidRDefault="00243C95" w:rsidP="00243C95">
      <w:pPr>
        <w:spacing w:line="360" w:lineRule="auto"/>
        <w:jc w:val="both"/>
        <w:rPr>
          <w:rFonts w:eastAsia="Times New Roman" w:cstheme="minorHAnsi"/>
          <w:lang w:eastAsia="en-IN"/>
        </w:rPr>
      </w:pPr>
      <w:r>
        <w:rPr>
          <w:rFonts w:eastAsiaTheme="minorHAnsi"/>
          <w:noProof/>
          <w:sz w:val="22"/>
          <w:szCs w:val="22"/>
        </w:rPr>
        <w:lastRenderedPageBreak/>
        <mc:AlternateContent>
          <mc:Choice Requires="wps">
            <w:drawing>
              <wp:anchor distT="0" distB="0" distL="114300" distR="114300" simplePos="0" relativeHeight="251659264" behindDoc="0" locked="0" layoutInCell="1" allowOverlap="1" wp14:anchorId="50070FE6" wp14:editId="55FE2930">
                <wp:simplePos x="0" y="0"/>
                <wp:positionH relativeFrom="column">
                  <wp:posOffset>323446</wp:posOffset>
                </wp:positionH>
                <wp:positionV relativeFrom="paragraph">
                  <wp:posOffset>511694</wp:posOffset>
                </wp:positionV>
                <wp:extent cx="414020" cy="1466215"/>
                <wp:effectExtent l="19050" t="19050" r="24130" b="19685"/>
                <wp:wrapNone/>
                <wp:docPr id="7" name="Rectangle 7"/>
                <wp:cNvGraphicFramePr/>
                <a:graphic xmlns:a="http://schemas.openxmlformats.org/drawingml/2006/main">
                  <a:graphicData uri="http://schemas.microsoft.com/office/word/2010/wordprocessingShape">
                    <wps:wsp>
                      <wps:cNvSpPr/>
                      <wps:spPr>
                        <a:xfrm>
                          <a:off x="0" y="0"/>
                          <a:ext cx="414020" cy="1466215"/>
                        </a:xfrm>
                        <a:prstGeom prst="rect">
                          <a:avLst/>
                        </a:prstGeom>
                        <a:noFill/>
                        <a:ln w="28575">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1ED4FA5" id="Rectangle 7" o:spid="_x0000_s1026" style="position:absolute;margin-left:25.45pt;margin-top:40.3pt;width:32.6pt;height:1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" filled="f" strokecolor="red" strokeweight="2.25pt">
                <v:stroke dashstyle="dash"/>
              </v:rect>
            </w:pict>
          </mc:Fallback>
        </mc:AlternateContent>
      </w:r>
      <w:r>
        <w:rPr>
          <w:noProof/>
        </w:rPr>
        <w:drawing>
          <wp:inline distT="0" distB="0" distL="0" distR="0" wp14:anchorId="39F9C3CC" wp14:editId="1C5A5131">
            <wp:extent cx="3352800" cy="204889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9529" cy="2059114"/>
                    </a:xfrm>
                    <a:prstGeom prst="rect">
                      <a:avLst/>
                    </a:prstGeom>
                    <a:noFill/>
                    <a:ln>
                      <a:noFill/>
                    </a:ln>
                  </pic:spPr>
                </pic:pic>
              </a:graphicData>
            </a:graphic>
          </wp:inline>
        </w:drawing>
      </w:r>
    </w:p>
    <w:p w14:paraId="4DA9E4F4" w14:textId="5A8D338C" w:rsidR="00D13A40" w:rsidRPr="00E06799" w:rsidRDefault="00D5218C" w:rsidP="00E06799">
      <w:pPr>
        <w:pStyle w:val="Caption"/>
        <w:rPr>
          <w:rFonts w:asciiTheme="majorHAnsi" w:eastAsia="Times New Roman" w:hAnsiTheme="majorHAnsi" w:cstheme="majorHAnsi"/>
          <w:lang w:eastAsia="en-IN"/>
        </w:rPr>
      </w:pPr>
      <w:bookmarkStart w:id="22" w:name="_Ref35620570"/>
      <w:r>
        <w:t xml:space="preserve">Figure </w:t>
      </w:r>
      <w:fldSimple w:instr=" SEQ Figure \* ARABIC ">
        <w:r w:rsidR="00A81394">
          <w:rPr>
            <w:noProof/>
          </w:rPr>
          <w:t>7</w:t>
        </w:r>
      </w:fldSimple>
      <w:bookmarkEnd w:id="22"/>
      <w:r>
        <w:t xml:space="preserve"> - Results of Rolling Regression per Industry</w:t>
      </w:r>
    </w:p>
    <w:p w14:paraId="49464153" w14:textId="3336115D" w:rsidR="00E674E3" w:rsidRPr="00A90DB2" w:rsidRDefault="00D13A40" w:rsidP="00A90DB2">
      <w:pPr>
        <w:pStyle w:val="Heading1"/>
        <w:spacing w:line="480" w:lineRule="auto"/>
        <w:jc w:val="both"/>
        <w:rPr>
          <w:b/>
          <w:bCs/>
          <w:sz w:val="24"/>
          <w:szCs w:val="24"/>
        </w:rPr>
      </w:pPr>
      <w:bookmarkStart w:id="23" w:name="_Toc35622154"/>
      <w:r w:rsidRPr="00A90DB2">
        <w:rPr>
          <w:b/>
          <w:bCs/>
          <w:sz w:val="24"/>
          <w:szCs w:val="24"/>
        </w:rPr>
        <w:t>Improved Model Implementation</w:t>
      </w:r>
      <w:bookmarkEnd w:id="23"/>
    </w:p>
    <w:p w14:paraId="1AB1A0B0" w14:textId="656877B9" w:rsidR="00E674E3" w:rsidRDefault="00E674E3" w:rsidP="00A90DB2">
      <w:pPr>
        <w:spacing w:line="480" w:lineRule="auto"/>
        <w:jc w:val="both"/>
        <w:rPr>
          <w:rFonts w:asciiTheme="majorHAnsi" w:hAnsiTheme="majorHAnsi" w:cstheme="majorHAnsi"/>
        </w:rPr>
      </w:pPr>
      <w:r>
        <w:rPr>
          <w:rFonts w:asciiTheme="majorHAnsi" w:hAnsiTheme="majorHAnsi" w:cstheme="majorHAnsi"/>
        </w:rPr>
        <w:t>In order to validate the developed model</w:t>
      </w:r>
      <w:r w:rsidR="004E314E">
        <w:rPr>
          <w:rFonts w:asciiTheme="majorHAnsi" w:hAnsiTheme="majorHAnsi" w:cstheme="majorHAnsi"/>
        </w:rPr>
        <w:t xml:space="preserve">, a set of 10 different companies were chosen and the </w:t>
      </w:r>
      <w:r w:rsidR="00CC3300">
        <w:rPr>
          <w:rFonts w:asciiTheme="majorHAnsi" w:hAnsiTheme="majorHAnsi" w:cstheme="majorHAnsi"/>
        </w:rPr>
        <w:t xml:space="preserve">earnings forecasting model developed in the previous section was applied to </w:t>
      </w:r>
      <w:r w:rsidR="001F6A60">
        <w:rPr>
          <w:rFonts w:asciiTheme="majorHAnsi" w:hAnsiTheme="majorHAnsi" w:cstheme="majorHAnsi"/>
        </w:rPr>
        <w:t xml:space="preserve">their 2016 </w:t>
      </w:r>
      <w:r w:rsidR="00216D50">
        <w:rPr>
          <w:rFonts w:asciiTheme="majorHAnsi" w:hAnsiTheme="majorHAnsi" w:cstheme="majorHAnsi"/>
        </w:rPr>
        <w:t>financial results in order to predict the 2017 Earnings per Share. The companies chosen varied in both industry and size</w:t>
      </w:r>
      <w:r w:rsidR="00F24D29">
        <w:rPr>
          <w:rFonts w:asciiTheme="majorHAnsi" w:hAnsiTheme="majorHAnsi" w:cstheme="majorHAnsi"/>
        </w:rPr>
        <w:t>; in order to expose the model to a spectrum of financial information and assess accuracy relative to analyst forecasts.</w:t>
      </w:r>
      <w:r w:rsidR="0077578B">
        <w:rPr>
          <w:rFonts w:asciiTheme="majorHAnsi" w:hAnsiTheme="majorHAnsi" w:cstheme="majorHAnsi"/>
        </w:rPr>
        <w:t xml:space="preserve"> Some of the benefits of </w:t>
      </w:r>
      <w:r w:rsidR="00BC17ED">
        <w:rPr>
          <w:rFonts w:asciiTheme="majorHAnsi" w:hAnsiTheme="majorHAnsi" w:cstheme="majorHAnsi"/>
        </w:rPr>
        <w:t>using analysts forecasts as a benchmark is that they incorporate some non-public information (i.e. conference calls, manager meetings)</w:t>
      </w:r>
      <w:r w:rsidR="00A3326E">
        <w:rPr>
          <w:rFonts w:asciiTheme="majorHAnsi" w:hAnsiTheme="majorHAnsi" w:cstheme="majorHAnsi"/>
        </w:rPr>
        <w:t xml:space="preserve"> as well as an array of</w:t>
      </w:r>
      <w:r w:rsidR="00AE6DB1">
        <w:rPr>
          <w:rFonts w:asciiTheme="majorHAnsi" w:hAnsiTheme="majorHAnsi" w:cstheme="majorHAnsi"/>
        </w:rPr>
        <w:t xml:space="preserve"> previous</w:t>
      </w:r>
      <w:r w:rsidR="00A3326E">
        <w:rPr>
          <w:rFonts w:asciiTheme="majorHAnsi" w:hAnsiTheme="majorHAnsi" w:cstheme="majorHAnsi"/>
        </w:rPr>
        <w:t xml:space="preserve"> industry experience</w:t>
      </w:r>
      <w:r w:rsidR="00BB357B">
        <w:rPr>
          <w:rFonts w:asciiTheme="majorHAnsi" w:hAnsiTheme="majorHAnsi" w:cstheme="majorHAnsi"/>
        </w:rPr>
        <w:t xml:space="preserve">, in their forecasts. This information cannot be </w:t>
      </w:r>
      <w:r w:rsidR="00BD40E1">
        <w:rPr>
          <w:rFonts w:asciiTheme="majorHAnsi" w:hAnsiTheme="majorHAnsi" w:cstheme="majorHAnsi"/>
        </w:rPr>
        <w:t>quantified</w:t>
      </w:r>
      <w:r w:rsidR="00BB357B">
        <w:rPr>
          <w:rFonts w:asciiTheme="majorHAnsi" w:hAnsiTheme="majorHAnsi" w:cstheme="majorHAnsi"/>
        </w:rPr>
        <w:t xml:space="preserve"> in analytical models and as a result</w:t>
      </w:r>
      <w:r w:rsidR="006D7B24">
        <w:rPr>
          <w:rFonts w:asciiTheme="majorHAnsi" w:hAnsiTheme="majorHAnsi" w:cstheme="majorHAnsi"/>
        </w:rPr>
        <w:t xml:space="preserve"> analyst forecasts tend to </w:t>
      </w:r>
      <w:r w:rsidR="00FC0D18">
        <w:rPr>
          <w:rFonts w:asciiTheme="majorHAnsi" w:hAnsiTheme="majorHAnsi" w:cstheme="majorHAnsi"/>
        </w:rPr>
        <w:t>be slightly more accurate</w:t>
      </w:r>
      <w:r w:rsidR="00A65D16">
        <w:rPr>
          <w:rFonts w:asciiTheme="majorHAnsi" w:hAnsiTheme="majorHAnsi" w:cstheme="majorHAnsi"/>
        </w:rPr>
        <w:t>, or close to the true value of future earnings</w:t>
      </w:r>
      <w:r w:rsidR="003C6719">
        <w:rPr>
          <w:rFonts w:asciiTheme="majorHAnsi" w:hAnsiTheme="majorHAnsi" w:cstheme="majorHAnsi"/>
        </w:rPr>
        <w:t>.</w:t>
      </w:r>
      <w:r w:rsidR="00907B7C">
        <w:rPr>
          <w:rFonts w:asciiTheme="majorHAnsi" w:hAnsiTheme="majorHAnsi" w:cstheme="majorHAnsi"/>
        </w:rPr>
        <w:t xml:space="preserve"> Conversely, the benefit of using an analytical model for earnings forecasting is </w:t>
      </w:r>
      <w:r w:rsidR="00476E4C">
        <w:rPr>
          <w:rFonts w:asciiTheme="majorHAnsi" w:hAnsiTheme="majorHAnsi" w:cstheme="majorHAnsi"/>
        </w:rPr>
        <w:t>the much faster exchange and interpretation of information</w:t>
      </w:r>
      <w:r w:rsidR="00031F0F">
        <w:rPr>
          <w:rFonts w:asciiTheme="majorHAnsi" w:hAnsiTheme="majorHAnsi" w:cstheme="majorHAnsi"/>
        </w:rPr>
        <w:t>, this allows analytical models to have a leading edge in providing more quicker</w:t>
      </w:r>
      <w:r w:rsidR="00B91D0B">
        <w:rPr>
          <w:rFonts w:asciiTheme="majorHAnsi" w:hAnsiTheme="majorHAnsi" w:cstheme="majorHAnsi"/>
        </w:rPr>
        <w:t xml:space="preserve"> forecasts before all the information is digested by the public; as a </w:t>
      </w:r>
      <w:r w:rsidR="00DF4E2D">
        <w:rPr>
          <w:rFonts w:asciiTheme="majorHAnsi" w:hAnsiTheme="majorHAnsi" w:cstheme="majorHAnsi"/>
        </w:rPr>
        <w:t>result,</w:t>
      </w:r>
      <w:r w:rsidR="00B91D0B">
        <w:rPr>
          <w:rFonts w:asciiTheme="majorHAnsi" w:hAnsiTheme="majorHAnsi" w:cstheme="majorHAnsi"/>
        </w:rPr>
        <w:t xml:space="preserve"> traders can capitalize on inefficient markets</w:t>
      </w:r>
      <w:r w:rsidR="00954F56">
        <w:rPr>
          <w:rFonts w:asciiTheme="majorHAnsi" w:hAnsiTheme="majorHAnsi" w:cstheme="majorHAnsi"/>
        </w:rPr>
        <w:t xml:space="preserve"> and generate return.</w:t>
      </w:r>
    </w:p>
    <w:p w14:paraId="73C5DF34" w14:textId="6728BFBF" w:rsidR="00C737FB" w:rsidRPr="00D001FB" w:rsidRDefault="00C737FB" w:rsidP="00D001FB">
      <w:pPr>
        <w:pStyle w:val="Heading2"/>
        <w:spacing w:line="480" w:lineRule="auto"/>
        <w:jc w:val="both"/>
        <w:rPr>
          <w:sz w:val="24"/>
          <w:szCs w:val="24"/>
        </w:rPr>
      </w:pPr>
      <w:bookmarkStart w:id="24" w:name="_Toc35622155"/>
      <w:r w:rsidRPr="00D001FB">
        <w:rPr>
          <w:sz w:val="24"/>
          <w:szCs w:val="24"/>
        </w:rPr>
        <w:lastRenderedPageBreak/>
        <w:t>Firms Chosen for Analysis</w:t>
      </w:r>
      <w:bookmarkEnd w:id="24"/>
    </w:p>
    <w:p w14:paraId="7511B2D4" w14:textId="399EC11D" w:rsidR="008B2454" w:rsidRPr="00D001FB" w:rsidRDefault="001A0435" w:rsidP="00D001FB">
      <w:pPr>
        <w:spacing w:line="480" w:lineRule="auto"/>
        <w:jc w:val="both"/>
        <w:rPr>
          <w:rFonts w:asciiTheme="majorHAnsi" w:hAnsiTheme="majorHAnsi" w:cstheme="majorHAnsi"/>
        </w:rPr>
      </w:pPr>
      <w:r w:rsidRPr="00D001FB">
        <w:rPr>
          <w:rFonts w:asciiTheme="majorHAnsi" w:hAnsiTheme="majorHAnsi" w:cstheme="majorHAnsi"/>
        </w:rPr>
        <w:t xml:space="preserve">The companies chosen for analysis are as follows: </w:t>
      </w:r>
      <w:r w:rsidR="006E4DD8" w:rsidRPr="00D001FB">
        <w:rPr>
          <w:rFonts w:asciiTheme="majorHAnsi" w:hAnsiTheme="majorHAnsi" w:cstheme="majorHAnsi"/>
        </w:rPr>
        <w:t xml:space="preserve">The first company is </w:t>
      </w:r>
      <w:r w:rsidR="00F160CC" w:rsidRPr="00D001FB">
        <w:rPr>
          <w:rFonts w:asciiTheme="majorHAnsi" w:hAnsiTheme="majorHAnsi" w:cstheme="majorHAnsi"/>
        </w:rPr>
        <w:t>Lili’s Energy (ticker: LLEX), which is an oil &amp; gas exploration and production firm</w:t>
      </w:r>
      <w:r w:rsidR="003B5AC4" w:rsidRPr="00D001FB">
        <w:rPr>
          <w:rFonts w:asciiTheme="majorHAnsi" w:hAnsiTheme="majorHAnsi" w:cstheme="majorHAnsi"/>
        </w:rPr>
        <w:t xml:space="preserve"> located in</w:t>
      </w:r>
      <w:r w:rsidR="00F0634B" w:rsidRPr="00D001FB">
        <w:rPr>
          <w:rFonts w:asciiTheme="majorHAnsi" w:hAnsiTheme="majorHAnsi" w:cstheme="majorHAnsi"/>
        </w:rPr>
        <w:t xml:space="preserve"> Fort Worth,</w:t>
      </w:r>
      <w:r w:rsidR="003B5AC4" w:rsidRPr="00D001FB">
        <w:rPr>
          <w:rFonts w:asciiTheme="majorHAnsi" w:hAnsiTheme="majorHAnsi" w:cstheme="majorHAnsi"/>
        </w:rPr>
        <w:t xml:space="preserve"> Texas</w:t>
      </w:r>
      <w:r w:rsidR="00F160CC" w:rsidRPr="00D001FB">
        <w:rPr>
          <w:rFonts w:asciiTheme="majorHAnsi" w:hAnsiTheme="majorHAnsi" w:cstheme="majorHAnsi"/>
        </w:rPr>
        <w:t>.</w:t>
      </w:r>
      <w:r w:rsidR="00754FC2" w:rsidRPr="00D001FB">
        <w:rPr>
          <w:rFonts w:asciiTheme="majorHAnsi" w:hAnsiTheme="majorHAnsi" w:cstheme="majorHAnsi"/>
        </w:rPr>
        <w:t xml:space="preserve"> As shown from </w:t>
      </w:r>
      <w:r w:rsidR="00754FC2" w:rsidRPr="00D001FB">
        <w:rPr>
          <w:rFonts w:asciiTheme="majorHAnsi" w:hAnsiTheme="majorHAnsi" w:cstheme="majorHAnsi"/>
          <w:i/>
          <w:iCs/>
        </w:rPr>
        <w:fldChar w:fldCharType="begin"/>
      </w:r>
      <w:r w:rsidR="00754FC2" w:rsidRPr="00D001FB">
        <w:rPr>
          <w:rFonts w:asciiTheme="majorHAnsi" w:hAnsiTheme="majorHAnsi" w:cstheme="majorHAnsi"/>
          <w:i/>
          <w:iCs/>
        </w:rPr>
        <w:instrText xml:space="preserve"> REF _Ref35522497 \h  \* MERGEFORMAT </w:instrText>
      </w:r>
      <w:r w:rsidR="00754FC2" w:rsidRPr="00D001FB">
        <w:rPr>
          <w:rFonts w:asciiTheme="majorHAnsi" w:hAnsiTheme="majorHAnsi" w:cstheme="majorHAnsi"/>
          <w:i/>
          <w:iCs/>
        </w:rPr>
      </w:r>
      <w:r w:rsidR="00754FC2" w:rsidRPr="00D001FB">
        <w:rPr>
          <w:rFonts w:asciiTheme="majorHAnsi" w:hAnsiTheme="majorHAnsi" w:cstheme="majorHAnsi"/>
          <w:i/>
          <w:iCs/>
        </w:rPr>
        <w:fldChar w:fldCharType="separate"/>
      </w:r>
      <w:r w:rsidR="00FB765D" w:rsidRPr="00D001FB">
        <w:rPr>
          <w:rFonts w:asciiTheme="majorHAnsi" w:hAnsiTheme="majorHAnsi" w:cstheme="majorHAnsi"/>
          <w:i/>
          <w:iCs/>
        </w:rPr>
        <w:t xml:space="preserve">Figure </w:t>
      </w:r>
      <w:r w:rsidR="00FB765D" w:rsidRPr="00D001FB">
        <w:rPr>
          <w:rFonts w:asciiTheme="majorHAnsi" w:hAnsiTheme="majorHAnsi" w:cstheme="majorHAnsi"/>
          <w:i/>
          <w:iCs/>
          <w:noProof/>
        </w:rPr>
        <w:t>8</w:t>
      </w:r>
      <w:r w:rsidR="00754FC2" w:rsidRPr="00D001FB">
        <w:rPr>
          <w:rFonts w:asciiTheme="majorHAnsi" w:hAnsiTheme="majorHAnsi" w:cstheme="majorHAnsi"/>
          <w:i/>
          <w:iCs/>
        </w:rPr>
        <w:fldChar w:fldCharType="end"/>
      </w:r>
      <w:r w:rsidR="00754FC2" w:rsidRPr="00D001FB">
        <w:rPr>
          <w:rFonts w:asciiTheme="majorHAnsi" w:hAnsiTheme="majorHAnsi" w:cstheme="majorHAnsi"/>
        </w:rPr>
        <w:t xml:space="preserve"> the</w:t>
      </w:r>
      <w:r w:rsidR="005614EE" w:rsidRPr="00D001FB">
        <w:rPr>
          <w:rFonts w:asciiTheme="majorHAnsi" w:hAnsiTheme="majorHAnsi" w:cstheme="majorHAnsi"/>
        </w:rPr>
        <w:t xml:space="preserve"> company had started seeing a decline in stock price over the last 4 years, in addition</w:t>
      </w:r>
      <w:r w:rsidR="000928EA" w:rsidRPr="00D001FB">
        <w:rPr>
          <w:rFonts w:asciiTheme="majorHAnsi" w:hAnsiTheme="majorHAnsi" w:cstheme="majorHAnsi"/>
        </w:rPr>
        <w:t xml:space="preserve"> from </w:t>
      </w:r>
      <w:r w:rsidR="000928EA" w:rsidRPr="00D001FB">
        <w:rPr>
          <w:rFonts w:asciiTheme="majorHAnsi" w:hAnsiTheme="majorHAnsi" w:cstheme="majorHAnsi"/>
          <w:i/>
          <w:iCs/>
        </w:rPr>
        <w:fldChar w:fldCharType="begin"/>
      </w:r>
      <w:r w:rsidR="000928EA" w:rsidRPr="00D001FB">
        <w:rPr>
          <w:rFonts w:asciiTheme="majorHAnsi" w:hAnsiTheme="majorHAnsi" w:cstheme="majorHAnsi"/>
          <w:i/>
          <w:iCs/>
        </w:rPr>
        <w:instrText xml:space="preserve"> REF _Ref35522830 \h  \* MERGEFORMAT </w:instrText>
      </w:r>
      <w:r w:rsidR="000928EA" w:rsidRPr="00D001FB">
        <w:rPr>
          <w:rFonts w:asciiTheme="majorHAnsi" w:hAnsiTheme="majorHAnsi" w:cstheme="majorHAnsi"/>
          <w:i/>
          <w:iCs/>
        </w:rPr>
      </w:r>
      <w:r w:rsidR="000928EA" w:rsidRPr="00D001FB">
        <w:rPr>
          <w:rFonts w:asciiTheme="majorHAnsi" w:hAnsiTheme="majorHAnsi" w:cstheme="majorHAnsi"/>
          <w:i/>
          <w:iCs/>
        </w:rPr>
        <w:fldChar w:fldCharType="separate"/>
      </w:r>
      <w:r w:rsidR="00FB765D" w:rsidRPr="00D001FB">
        <w:rPr>
          <w:rFonts w:asciiTheme="majorHAnsi" w:hAnsiTheme="majorHAnsi" w:cstheme="majorHAnsi"/>
          <w:i/>
          <w:iCs/>
        </w:rPr>
        <w:t xml:space="preserve">Figure </w:t>
      </w:r>
      <w:r w:rsidR="00FB765D" w:rsidRPr="00D001FB">
        <w:rPr>
          <w:rFonts w:asciiTheme="majorHAnsi" w:hAnsiTheme="majorHAnsi" w:cstheme="majorHAnsi"/>
          <w:i/>
          <w:iCs/>
          <w:noProof/>
        </w:rPr>
        <w:t>9</w:t>
      </w:r>
      <w:r w:rsidR="000928EA" w:rsidRPr="00D001FB">
        <w:rPr>
          <w:rFonts w:asciiTheme="majorHAnsi" w:hAnsiTheme="majorHAnsi" w:cstheme="majorHAnsi"/>
          <w:i/>
          <w:iCs/>
        </w:rPr>
        <w:fldChar w:fldCharType="end"/>
      </w:r>
      <w:r w:rsidR="000928EA" w:rsidRPr="00D001FB">
        <w:rPr>
          <w:rFonts w:asciiTheme="majorHAnsi" w:hAnsiTheme="majorHAnsi" w:cstheme="majorHAnsi"/>
        </w:rPr>
        <w:t xml:space="preserve"> it can be seen that analyst forecasts have been on par with report earnings during the last couple of years.</w:t>
      </w:r>
      <w:r w:rsidR="000E2EBF" w:rsidRPr="00D001FB">
        <w:rPr>
          <w:rFonts w:asciiTheme="majorHAnsi" w:hAnsiTheme="majorHAnsi" w:cstheme="majorHAnsi"/>
        </w:rPr>
        <w:t xml:space="preserve"> One of the main reasons that attributed to the company’s declining performance is</w:t>
      </w:r>
      <w:r w:rsidR="00C416D0" w:rsidRPr="00D001FB">
        <w:rPr>
          <w:rFonts w:asciiTheme="majorHAnsi" w:hAnsiTheme="majorHAnsi" w:cstheme="majorHAnsi"/>
        </w:rPr>
        <w:t xml:space="preserve"> the fluctuation in oil prices during the last year, which resulted in numerous defaults on </w:t>
      </w:r>
      <w:r w:rsidR="00D978C2" w:rsidRPr="00D001FB">
        <w:rPr>
          <w:rFonts w:asciiTheme="majorHAnsi" w:hAnsiTheme="majorHAnsi" w:cstheme="majorHAnsi"/>
        </w:rPr>
        <w:t>loans</w:t>
      </w:r>
      <w:r w:rsidR="007F2DB1" w:rsidRPr="00D001FB">
        <w:rPr>
          <w:rStyle w:val="FootnoteReference"/>
          <w:rFonts w:asciiTheme="majorHAnsi" w:hAnsiTheme="majorHAnsi" w:cstheme="majorHAnsi"/>
        </w:rPr>
        <w:footnoteReference w:id="4"/>
      </w:r>
      <w:r w:rsidR="005A0F2D" w:rsidRPr="00D001FB">
        <w:rPr>
          <w:rFonts w:asciiTheme="majorHAnsi" w:hAnsiTheme="majorHAnsi" w:cstheme="majorHAnsi"/>
        </w:rPr>
        <w:t>. The main reason this company was chosen was due to its asset heavy balance sheet</w:t>
      </w:r>
      <w:r w:rsidR="00735E5F" w:rsidRPr="00D001FB">
        <w:rPr>
          <w:rFonts w:asciiTheme="majorHAnsi" w:hAnsiTheme="majorHAnsi" w:cstheme="majorHAnsi"/>
        </w:rPr>
        <w:t>, which could provide some insight into future earnings.</w:t>
      </w:r>
      <w:r w:rsidR="005A0F2D" w:rsidRPr="00D001FB">
        <w:rPr>
          <w:rFonts w:asciiTheme="majorHAnsi" w:hAnsiTheme="majorHAnsi" w:cstheme="majorHAns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B2454" w14:paraId="35A446C9" w14:textId="77777777" w:rsidTr="000928EA">
        <w:tc>
          <w:tcPr>
            <w:tcW w:w="4675" w:type="dxa"/>
          </w:tcPr>
          <w:p w14:paraId="1F81C39F" w14:textId="77777777" w:rsidR="008B2454" w:rsidRDefault="008B2454" w:rsidP="008B2454">
            <w:pPr>
              <w:jc w:val="both"/>
              <w:rPr>
                <w:rFonts w:asciiTheme="majorHAnsi" w:hAnsiTheme="majorHAnsi" w:cstheme="majorHAnsi"/>
                <w:i/>
                <w:iCs/>
              </w:rPr>
            </w:pPr>
            <w:r w:rsidRPr="00754FC2">
              <w:rPr>
                <w:rFonts w:asciiTheme="majorHAnsi" w:hAnsiTheme="majorHAnsi" w:cstheme="majorHAnsi"/>
                <w:i/>
                <w:iCs/>
                <w:noProof/>
              </w:rPr>
              <w:drawing>
                <wp:inline distT="0" distB="0" distL="0" distR="0" wp14:anchorId="6AD954D9" wp14:editId="790FA19B">
                  <wp:extent cx="2628717" cy="101301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90872" cy="1036963"/>
                          </a:xfrm>
                          <a:prstGeom prst="rect">
                            <a:avLst/>
                          </a:prstGeom>
                        </pic:spPr>
                      </pic:pic>
                    </a:graphicData>
                  </a:graphic>
                </wp:inline>
              </w:drawing>
            </w:r>
          </w:p>
          <w:p w14:paraId="261079E1" w14:textId="5EF039EE" w:rsidR="008B2454" w:rsidRPr="008B2454" w:rsidRDefault="008B2454" w:rsidP="008B2454">
            <w:pPr>
              <w:pStyle w:val="Caption"/>
              <w:rPr>
                <w:rFonts w:asciiTheme="majorHAnsi" w:hAnsiTheme="majorHAnsi" w:cstheme="majorHAnsi"/>
                <w:i w:val="0"/>
                <w:iCs w:val="0"/>
              </w:rPr>
            </w:pPr>
            <w:bookmarkStart w:id="25" w:name="_Ref35522497"/>
            <w:r>
              <w:t xml:space="preserve">Figure </w:t>
            </w:r>
            <w:r w:rsidR="009A5CBE">
              <w:fldChar w:fldCharType="begin"/>
            </w:r>
            <w:r w:rsidR="009A5CBE">
              <w:instrText xml:space="preserve"> SEQ Figure \* ARABIC </w:instrText>
            </w:r>
            <w:r w:rsidR="009A5CBE">
              <w:fldChar w:fldCharType="separate"/>
            </w:r>
            <w:r w:rsidR="00A81394">
              <w:rPr>
                <w:noProof/>
              </w:rPr>
              <w:t>8</w:t>
            </w:r>
            <w:r w:rsidR="009A5CBE">
              <w:rPr>
                <w:noProof/>
              </w:rPr>
              <w:fldChar w:fldCharType="end"/>
            </w:r>
            <w:bookmarkEnd w:id="25"/>
            <w:r>
              <w:t xml:space="preserve"> - LLEX Past Performance</w:t>
            </w:r>
          </w:p>
        </w:tc>
        <w:tc>
          <w:tcPr>
            <w:tcW w:w="4675" w:type="dxa"/>
          </w:tcPr>
          <w:p w14:paraId="4DD5064D" w14:textId="77777777" w:rsidR="008B2454" w:rsidRDefault="008B2454" w:rsidP="008B2454">
            <w:pPr>
              <w:jc w:val="both"/>
              <w:rPr>
                <w:rFonts w:asciiTheme="majorHAnsi" w:hAnsiTheme="majorHAnsi" w:cstheme="majorHAnsi"/>
              </w:rPr>
            </w:pPr>
            <w:r w:rsidRPr="008B2454">
              <w:rPr>
                <w:rFonts w:asciiTheme="majorHAnsi" w:hAnsiTheme="majorHAnsi" w:cstheme="majorHAnsi"/>
                <w:noProof/>
              </w:rPr>
              <w:drawing>
                <wp:inline distT="0" distB="0" distL="0" distR="0" wp14:anchorId="34773CDA" wp14:editId="2C488B71">
                  <wp:extent cx="2553671" cy="129866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6505" cy="1340786"/>
                          </a:xfrm>
                          <a:prstGeom prst="rect">
                            <a:avLst/>
                          </a:prstGeom>
                        </pic:spPr>
                      </pic:pic>
                    </a:graphicData>
                  </a:graphic>
                </wp:inline>
              </w:drawing>
            </w:r>
          </w:p>
          <w:p w14:paraId="612077E4" w14:textId="6EB20D75" w:rsidR="008B2454" w:rsidRDefault="008B2454" w:rsidP="008B2454">
            <w:pPr>
              <w:pStyle w:val="Caption"/>
              <w:rPr>
                <w:rFonts w:asciiTheme="majorHAnsi" w:hAnsiTheme="majorHAnsi" w:cstheme="majorHAnsi"/>
              </w:rPr>
            </w:pPr>
            <w:bookmarkStart w:id="26" w:name="_Ref35522830"/>
            <w:r>
              <w:t xml:space="preserve">Figure </w:t>
            </w:r>
            <w:r w:rsidR="009A5CBE">
              <w:fldChar w:fldCharType="begin"/>
            </w:r>
            <w:r w:rsidR="009A5CBE">
              <w:instrText xml:space="preserve"> SEQ Figure \* ARABIC </w:instrText>
            </w:r>
            <w:r w:rsidR="009A5CBE">
              <w:fldChar w:fldCharType="separate"/>
            </w:r>
            <w:r w:rsidR="00A81394">
              <w:rPr>
                <w:noProof/>
              </w:rPr>
              <w:t>9</w:t>
            </w:r>
            <w:r w:rsidR="009A5CBE">
              <w:rPr>
                <w:noProof/>
              </w:rPr>
              <w:fldChar w:fldCharType="end"/>
            </w:r>
            <w:bookmarkEnd w:id="26"/>
            <w:r>
              <w:t xml:space="preserve"> - EPS Forecasts for LLEX</w:t>
            </w:r>
            <w:r w:rsidR="000928EA">
              <w:rPr>
                <w:rStyle w:val="FootnoteReference"/>
              </w:rPr>
              <w:footnoteReference w:id="5"/>
            </w:r>
          </w:p>
        </w:tc>
      </w:tr>
    </w:tbl>
    <w:p w14:paraId="4F6BE536" w14:textId="233A3005" w:rsidR="008B2454" w:rsidRPr="007875BA" w:rsidRDefault="00F86E9A" w:rsidP="00E674E3">
      <w:pPr>
        <w:spacing w:line="480" w:lineRule="auto"/>
        <w:jc w:val="both"/>
        <w:rPr>
          <w:rFonts w:asciiTheme="majorHAnsi" w:hAnsiTheme="majorHAnsi" w:cstheme="majorHAnsi"/>
        </w:rPr>
      </w:pPr>
      <w:r>
        <w:rPr>
          <w:rFonts w:asciiTheme="majorHAnsi" w:hAnsiTheme="majorHAnsi" w:cstheme="majorHAnsi"/>
        </w:rPr>
        <w:t xml:space="preserve">The second company is Tegna Inc. (ticker: TGNA) which is </w:t>
      </w:r>
      <w:r w:rsidR="00C420BD">
        <w:rPr>
          <w:rFonts w:asciiTheme="majorHAnsi" w:hAnsiTheme="majorHAnsi" w:cstheme="majorHAnsi"/>
        </w:rPr>
        <w:t>a digital media and marketing firm based in Virginia.</w:t>
      </w:r>
      <w:r w:rsidR="00E74B7F">
        <w:rPr>
          <w:rFonts w:asciiTheme="majorHAnsi" w:hAnsiTheme="majorHAnsi" w:cstheme="majorHAnsi"/>
        </w:rPr>
        <w:t xml:space="preserve"> Over the last 4 years the company has </w:t>
      </w:r>
      <w:r w:rsidR="009E2A35">
        <w:rPr>
          <w:rFonts w:asciiTheme="majorHAnsi" w:hAnsiTheme="majorHAnsi" w:cstheme="majorHAnsi"/>
        </w:rPr>
        <w:t xml:space="preserve">also seen a decline in Net income by around $200,000 each year, as shown in </w:t>
      </w:r>
      <w:r w:rsidR="009E2A35" w:rsidRPr="009E2A35">
        <w:rPr>
          <w:rFonts w:asciiTheme="majorHAnsi" w:hAnsiTheme="majorHAnsi" w:cstheme="majorHAnsi"/>
          <w:i/>
          <w:iCs/>
        </w:rPr>
        <w:fldChar w:fldCharType="begin"/>
      </w:r>
      <w:r w:rsidR="009E2A35" w:rsidRPr="009E2A35">
        <w:rPr>
          <w:rFonts w:asciiTheme="majorHAnsi" w:hAnsiTheme="majorHAnsi" w:cstheme="majorHAnsi"/>
          <w:i/>
          <w:iCs/>
        </w:rPr>
        <w:instrText xml:space="preserve"> REF _Ref35523573 \h  \* MERGEFORMAT </w:instrText>
      </w:r>
      <w:r w:rsidR="009E2A35" w:rsidRPr="009E2A35">
        <w:rPr>
          <w:rFonts w:asciiTheme="majorHAnsi" w:hAnsiTheme="majorHAnsi" w:cstheme="majorHAnsi"/>
          <w:i/>
          <w:iCs/>
        </w:rPr>
      </w:r>
      <w:r w:rsidR="009E2A35" w:rsidRPr="009E2A35">
        <w:rPr>
          <w:rFonts w:asciiTheme="majorHAnsi" w:hAnsiTheme="majorHAnsi" w:cstheme="majorHAnsi"/>
          <w:i/>
          <w:iCs/>
        </w:rPr>
        <w:fldChar w:fldCharType="separate"/>
      </w:r>
      <w:r w:rsidR="00FB765D" w:rsidRPr="00FB765D">
        <w:rPr>
          <w:rFonts w:asciiTheme="majorHAnsi" w:hAnsiTheme="majorHAnsi" w:cstheme="majorHAnsi"/>
          <w:i/>
          <w:iCs/>
        </w:rPr>
        <w:t xml:space="preserve">Figure </w:t>
      </w:r>
      <w:r w:rsidR="00FB765D" w:rsidRPr="00FB765D">
        <w:rPr>
          <w:rFonts w:asciiTheme="majorHAnsi" w:hAnsiTheme="majorHAnsi" w:cstheme="majorHAnsi"/>
          <w:i/>
          <w:iCs/>
          <w:noProof/>
        </w:rPr>
        <w:t>11</w:t>
      </w:r>
      <w:r w:rsidR="009E2A35" w:rsidRPr="009E2A35">
        <w:rPr>
          <w:rFonts w:asciiTheme="majorHAnsi" w:hAnsiTheme="majorHAnsi" w:cstheme="majorHAnsi"/>
          <w:i/>
          <w:iCs/>
        </w:rPr>
        <w:fldChar w:fldCharType="end"/>
      </w:r>
      <w:r w:rsidR="009E2A35">
        <w:rPr>
          <w:rFonts w:asciiTheme="majorHAnsi" w:hAnsiTheme="majorHAnsi" w:cstheme="majorHAnsi"/>
        </w:rPr>
        <w:t xml:space="preserve">, which has also impacted their stock price that has </w:t>
      </w:r>
      <w:r w:rsidR="001E39A7">
        <w:rPr>
          <w:rFonts w:asciiTheme="majorHAnsi" w:hAnsiTheme="majorHAnsi" w:cstheme="majorHAnsi"/>
        </w:rPr>
        <w:t xml:space="preserve">dropped in value over the last 3 years, but recently has started to recover </w:t>
      </w:r>
      <w:r w:rsidR="001E39A7" w:rsidRPr="001E39A7">
        <w:rPr>
          <w:rFonts w:asciiTheme="majorHAnsi" w:hAnsiTheme="majorHAnsi" w:cstheme="majorHAnsi"/>
          <w:i/>
          <w:iCs/>
        </w:rPr>
        <w:t>(</w:t>
      </w:r>
      <w:r w:rsidR="001E39A7" w:rsidRPr="001E39A7">
        <w:rPr>
          <w:rFonts w:asciiTheme="majorHAnsi" w:hAnsiTheme="majorHAnsi" w:cstheme="majorHAnsi"/>
          <w:i/>
          <w:iCs/>
        </w:rPr>
        <w:fldChar w:fldCharType="begin"/>
      </w:r>
      <w:r w:rsidR="001E39A7" w:rsidRPr="001E39A7">
        <w:rPr>
          <w:rFonts w:asciiTheme="majorHAnsi" w:hAnsiTheme="majorHAnsi" w:cstheme="majorHAnsi"/>
          <w:i/>
          <w:iCs/>
        </w:rPr>
        <w:instrText xml:space="preserve"> REF _Ref35523615 \h  \* MERGEFORMAT </w:instrText>
      </w:r>
      <w:r w:rsidR="001E39A7" w:rsidRPr="001E39A7">
        <w:rPr>
          <w:rFonts w:asciiTheme="majorHAnsi" w:hAnsiTheme="majorHAnsi" w:cstheme="majorHAnsi"/>
          <w:i/>
          <w:iCs/>
        </w:rPr>
      </w:r>
      <w:r w:rsidR="001E39A7" w:rsidRPr="001E39A7">
        <w:rPr>
          <w:rFonts w:asciiTheme="majorHAnsi" w:hAnsiTheme="majorHAnsi" w:cstheme="majorHAnsi"/>
          <w:i/>
          <w:iCs/>
        </w:rPr>
        <w:fldChar w:fldCharType="separate"/>
      </w:r>
      <w:r w:rsidR="00FB765D" w:rsidRPr="00FB765D">
        <w:rPr>
          <w:rFonts w:asciiTheme="majorHAnsi" w:hAnsiTheme="majorHAnsi" w:cstheme="majorHAnsi"/>
          <w:i/>
          <w:iCs/>
        </w:rPr>
        <w:t xml:space="preserve">Figure </w:t>
      </w:r>
      <w:r w:rsidR="00FB765D" w:rsidRPr="00FB765D">
        <w:rPr>
          <w:rFonts w:asciiTheme="majorHAnsi" w:hAnsiTheme="majorHAnsi" w:cstheme="majorHAnsi"/>
          <w:i/>
          <w:iCs/>
          <w:noProof/>
        </w:rPr>
        <w:t>10</w:t>
      </w:r>
      <w:r w:rsidR="001E39A7" w:rsidRPr="001E39A7">
        <w:rPr>
          <w:rFonts w:asciiTheme="majorHAnsi" w:hAnsiTheme="majorHAnsi" w:cstheme="majorHAnsi"/>
          <w:i/>
          <w:iCs/>
        </w:rPr>
        <w:fldChar w:fldCharType="end"/>
      </w:r>
      <w:r w:rsidR="001E39A7" w:rsidRPr="001E39A7">
        <w:rPr>
          <w:rFonts w:asciiTheme="majorHAnsi" w:hAnsiTheme="majorHAnsi" w:cstheme="majorHAnsi"/>
          <w:i/>
          <w:iCs/>
        </w:rPr>
        <w:t>)</w:t>
      </w:r>
      <w:r w:rsidR="007875BA">
        <w:rPr>
          <w:rFonts w:asciiTheme="majorHAnsi" w:hAnsiTheme="majorHAnsi" w:cstheme="majorHAnsi"/>
        </w:rPr>
        <w:t>.</w:t>
      </w:r>
      <w:r w:rsidR="00740A33">
        <w:rPr>
          <w:rFonts w:asciiTheme="majorHAnsi" w:hAnsiTheme="majorHAnsi" w:cstheme="majorHAnsi"/>
        </w:rPr>
        <w:t xml:space="preserve"> This company was chosen based on </w:t>
      </w:r>
      <w:r w:rsidR="005A46DC">
        <w:rPr>
          <w:rFonts w:asciiTheme="majorHAnsi" w:hAnsiTheme="majorHAnsi" w:cstheme="majorHAnsi"/>
        </w:rPr>
        <w:t xml:space="preserve">the higher </w:t>
      </w:r>
      <w:r w:rsidR="00A7266E">
        <w:rPr>
          <w:rFonts w:asciiTheme="majorHAnsi" w:hAnsiTheme="majorHAnsi" w:cstheme="majorHAnsi"/>
        </w:rPr>
        <w:t>values of goodwill and intangible assets on the balance sheet due to the nature of their business</w:t>
      </w:r>
      <w:r w:rsidR="00017D35">
        <w:rPr>
          <w:rFonts w:asciiTheme="majorHAnsi" w:hAnsiTheme="majorHAnsi" w:cstheme="majorHAnsi"/>
        </w:rPr>
        <w:t>; this might provide some insight into future earnings.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5"/>
        <w:gridCol w:w="5105"/>
      </w:tblGrid>
      <w:tr w:rsidR="00E74B7F" w14:paraId="0272DCB1" w14:textId="77777777" w:rsidTr="007875BA">
        <w:tc>
          <w:tcPr>
            <w:tcW w:w="4675" w:type="dxa"/>
            <w:vAlign w:val="center"/>
          </w:tcPr>
          <w:p w14:paraId="4F3C7FB9" w14:textId="77777777" w:rsidR="00E74B7F" w:rsidRDefault="00E74B7F" w:rsidP="00E74B7F">
            <w:pPr>
              <w:jc w:val="center"/>
              <w:rPr>
                <w:rFonts w:asciiTheme="majorHAnsi" w:hAnsiTheme="majorHAnsi" w:cstheme="majorHAnsi"/>
              </w:rPr>
            </w:pPr>
            <w:r w:rsidRPr="001D3DB9">
              <w:rPr>
                <w:rFonts w:asciiTheme="majorHAnsi" w:hAnsiTheme="majorHAnsi" w:cstheme="majorHAnsi"/>
                <w:noProof/>
              </w:rPr>
              <w:lastRenderedPageBreak/>
              <w:drawing>
                <wp:inline distT="0" distB="0" distL="0" distR="0" wp14:anchorId="49101465" wp14:editId="08EB4DB9">
                  <wp:extent cx="2581835" cy="921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00345" cy="927623"/>
                          </a:xfrm>
                          <a:prstGeom prst="rect">
                            <a:avLst/>
                          </a:prstGeom>
                        </pic:spPr>
                      </pic:pic>
                    </a:graphicData>
                  </a:graphic>
                </wp:inline>
              </w:drawing>
            </w:r>
          </w:p>
          <w:p w14:paraId="571CA605" w14:textId="191EE14F" w:rsidR="00E74B7F" w:rsidRDefault="00E74B7F" w:rsidP="00E74B7F">
            <w:pPr>
              <w:pStyle w:val="Caption"/>
              <w:jc w:val="center"/>
              <w:rPr>
                <w:rFonts w:asciiTheme="majorHAnsi" w:hAnsiTheme="majorHAnsi" w:cstheme="majorHAnsi"/>
              </w:rPr>
            </w:pPr>
            <w:bookmarkStart w:id="27" w:name="_Ref35523615"/>
            <w:r>
              <w:t xml:space="preserve">Figure </w:t>
            </w:r>
            <w:r w:rsidR="009A5CBE">
              <w:fldChar w:fldCharType="begin"/>
            </w:r>
            <w:r w:rsidR="009A5CBE">
              <w:instrText xml:space="preserve"> SEQ Figure \* ARABIC </w:instrText>
            </w:r>
            <w:r w:rsidR="009A5CBE">
              <w:fldChar w:fldCharType="separate"/>
            </w:r>
            <w:r w:rsidR="00A81394">
              <w:rPr>
                <w:noProof/>
              </w:rPr>
              <w:t>10</w:t>
            </w:r>
            <w:r w:rsidR="009A5CBE">
              <w:rPr>
                <w:noProof/>
              </w:rPr>
              <w:fldChar w:fldCharType="end"/>
            </w:r>
            <w:bookmarkEnd w:id="27"/>
            <w:r>
              <w:t xml:space="preserve"> - TGNA Stock Performance</w:t>
            </w:r>
          </w:p>
          <w:p w14:paraId="034EF40C" w14:textId="4F782551" w:rsidR="00E74B7F" w:rsidRDefault="00E74B7F" w:rsidP="00E74B7F">
            <w:pPr>
              <w:spacing w:line="480" w:lineRule="auto"/>
              <w:jc w:val="center"/>
              <w:rPr>
                <w:rFonts w:asciiTheme="majorHAnsi" w:hAnsiTheme="majorHAnsi" w:cstheme="majorHAnsi"/>
              </w:rPr>
            </w:pPr>
          </w:p>
        </w:tc>
        <w:tc>
          <w:tcPr>
            <w:tcW w:w="4675" w:type="dxa"/>
          </w:tcPr>
          <w:p w14:paraId="05EE3592" w14:textId="77777777" w:rsidR="00E74B7F" w:rsidRDefault="00E74B7F" w:rsidP="00E74B7F">
            <w:pPr>
              <w:keepNext/>
              <w:jc w:val="center"/>
              <w:rPr>
                <w:rFonts w:asciiTheme="majorHAnsi" w:hAnsiTheme="majorHAnsi" w:cstheme="majorHAnsi"/>
              </w:rPr>
            </w:pPr>
            <w:r w:rsidRPr="00B86DAE">
              <w:rPr>
                <w:rFonts w:asciiTheme="majorHAnsi" w:hAnsiTheme="majorHAnsi" w:cstheme="majorHAnsi"/>
                <w:noProof/>
              </w:rPr>
              <w:drawing>
                <wp:inline distT="0" distB="0" distL="0" distR="0" wp14:anchorId="52422AC1" wp14:editId="29196D05">
                  <wp:extent cx="3124054" cy="2131766"/>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49172" cy="2148906"/>
                          </a:xfrm>
                          <a:prstGeom prst="rect">
                            <a:avLst/>
                          </a:prstGeom>
                        </pic:spPr>
                      </pic:pic>
                    </a:graphicData>
                  </a:graphic>
                </wp:inline>
              </w:drawing>
            </w:r>
          </w:p>
          <w:p w14:paraId="06F50FFC" w14:textId="743C8C8C" w:rsidR="00E74B7F" w:rsidRDefault="00E74B7F" w:rsidP="00E74B7F">
            <w:pPr>
              <w:pStyle w:val="Caption"/>
              <w:jc w:val="center"/>
              <w:rPr>
                <w:rFonts w:asciiTheme="majorHAnsi" w:hAnsiTheme="majorHAnsi" w:cstheme="majorHAnsi"/>
              </w:rPr>
            </w:pPr>
            <w:bookmarkStart w:id="28" w:name="_Ref35523573"/>
            <w:r>
              <w:t xml:space="preserve">Figure </w:t>
            </w:r>
            <w:r w:rsidR="009A5CBE">
              <w:fldChar w:fldCharType="begin"/>
            </w:r>
            <w:r w:rsidR="009A5CBE">
              <w:instrText xml:space="preserve"> SEQ Figure \* ARABIC </w:instrText>
            </w:r>
            <w:r w:rsidR="009A5CBE">
              <w:fldChar w:fldCharType="separate"/>
            </w:r>
            <w:r w:rsidR="00A81394">
              <w:rPr>
                <w:noProof/>
              </w:rPr>
              <w:t>11</w:t>
            </w:r>
            <w:r w:rsidR="009A5CBE">
              <w:rPr>
                <w:noProof/>
              </w:rPr>
              <w:fldChar w:fldCharType="end"/>
            </w:r>
            <w:bookmarkEnd w:id="28"/>
            <w:r>
              <w:t xml:space="preserve"> - Earnings Performance</w:t>
            </w:r>
            <w:r w:rsidR="00260075">
              <w:t xml:space="preserve"> (x100)</w:t>
            </w:r>
          </w:p>
        </w:tc>
      </w:tr>
    </w:tbl>
    <w:p w14:paraId="588C2F47" w14:textId="47B9B787" w:rsidR="001D3DB9" w:rsidRPr="008A0625" w:rsidRDefault="00606599" w:rsidP="00E674E3">
      <w:pPr>
        <w:spacing w:line="480" w:lineRule="auto"/>
        <w:jc w:val="both"/>
        <w:rPr>
          <w:rFonts w:asciiTheme="majorHAnsi" w:hAnsiTheme="majorHAnsi" w:cstheme="majorHAnsi"/>
        </w:rPr>
      </w:pPr>
      <w:r>
        <w:rPr>
          <w:rFonts w:asciiTheme="majorHAnsi" w:hAnsiTheme="majorHAnsi" w:cstheme="majorHAnsi"/>
        </w:rPr>
        <w:t>The third company, Hexcel (ticker: HXL)</w:t>
      </w:r>
      <w:r w:rsidR="00836235">
        <w:rPr>
          <w:rFonts w:asciiTheme="majorHAnsi" w:hAnsiTheme="majorHAnsi" w:cstheme="majorHAnsi"/>
        </w:rPr>
        <w:t xml:space="preserve"> is an industrial materials manufacturing firm based in Connecticut. </w:t>
      </w:r>
      <w:r w:rsidR="00FD159C">
        <w:rPr>
          <w:rFonts w:asciiTheme="majorHAnsi" w:hAnsiTheme="majorHAnsi" w:cstheme="majorHAnsi"/>
        </w:rPr>
        <w:t xml:space="preserve">The firm relies on transforming raw materials into finished product such as carbon fiber and epoxy resin; </w:t>
      </w:r>
      <w:r w:rsidR="009B2AB6">
        <w:rPr>
          <w:rFonts w:asciiTheme="majorHAnsi" w:hAnsiTheme="majorHAnsi" w:cstheme="majorHAnsi"/>
        </w:rPr>
        <w:t>thus,</w:t>
      </w:r>
      <w:r w:rsidR="00FD159C">
        <w:rPr>
          <w:rFonts w:asciiTheme="majorHAnsi" w:hAnsiTheme="majorHAnsi" w:cstheme="majorHAnsi"/>
        </w:rPr>
        <w:t xml:space="preserve"> it was chosen due to the potentially high levels of inventorie</w:t>
      </w:r>
      <w:r w:rsidR="00E13F68">
        <w:rPr>
          <w:rFonts w:asciiTheme="majorHAnsi" w:hAnsiTheme="majorHAnsi" w:cstheme="majorHAnsi"/>
        </w:rPr>
        <w:t>s in the process (RM to WIP to Finished Goods)</w:t>
      </w:r>
      <w:r w:rsidR="008A0625">
        <w:rPr>
          <w:rFonts w:asciiTheme="majorHAnsi" w:hAnsiTheme="majorHAnsi" w:cstheme="majorHAnsi"/>
        </w:rPr>
        <w:t xml:space="preserve">. As shown in both </w:t>
      </w:r>
      <w:r w:rsidR="008A0625" w:rsidRPr="008A0625">
        <w:rPr>
          <w:rFonts w:asciiTheme="majorHAnsi" w:hAnsiTheme="majorHAnsi" w:cstheme="majorHAnsi"/>
          <w:i/>
          <w:iCs/>
        </w:rPr>
        <w:fldChar w:fldCharType="begin"/>
      </w:r>
      <w:r w:rsidR="008A0625" w:rsidRPr="008A0625">
        <w:rPr>
          <w:rFonts w:asciiTheme="majorHAnsi" w:hAnsiTheme="majorHAnsi" w:cstheme="majorHAnsi"/>
          <w:i/>
          <w:iCs/>
        </w:rPr>
        <w:instrText xml:space="preserve"> REF _Ref35526479 \h  \* MERGEFORMAT </w:instrText>
      </w:r>
      <w:r w:rsidR="008A0625" w:rsidRPr="008A0625">
        <w:rPr>
          <w:rFonts w:asciiTheme="majorHAnsi" w:hAnsiTheme="majorHAnsi" w:cstheme="majorHAnsi"/>
          <w:i/>
          <w:iCs/>
        </w:rPr>
      </w:r>
      <w:r w:rsidR="008A0625" w:rsidRPr="008A0625">
        <w:rPr>
          <w:rFonts w:asciiTheme="majorHAnsi" w:hAnsiTheme="majorHAnsi" w:cstheme="majorHAnsi"/>
          <w:i/>
          <w:iCs/>
        </w:rPr>
        <w:fldChar w:fldCharType="separate"/>
      </w:r>
      <w:r w:rsidR="00FB765D" w:rsidRPr="00FB765D">
        <w:rPr>
          <w:rFonts w:asciiTheme="majorHAnsi" w:hAnsiTheme="majorHAnsi" w:cstheme="majorHAnsi"/>
          <w:i/>
          <w:iCs/>
        </w:rPr>
        <w:t xml:space="preserve">Figure </w:t>
      </w:r>
      <w:r w:rsidR="00FB765D" w:rsidRPr="00FB765D">
        <w:rPr>
          <w:rFonts w:asciiTheme="majorHAnsi" w:hAnsiTheme="majorHAnsi" w:cstheme="majorHAnsi"/>
          <w:i/>
          <w:iCs/>
          <w:noProof/>
        </w:rPr>
        <w:t>12</w:t>
      </w:r>
      <w:r w:rsidR="008A0625" w:rsidRPr="008A0625">
        <w:rPr>
          <w:rFonts w:asciiTheme="majorHAnsi" w:hAnsiTheme="majorHAnsi" w:cstheme="majorHAnsi"/>
          <w:i/>
          <w:iCs/>
        </w:rPr>
        <w:fldChar w:fldCharType="end"/>
      </w:r>
      <w:r w:rsidR="008A0625">
        <w:rPr>
          <w:rFonts w:asciiTheme="majorHAnsi" w:hAnsiTheme="majorHAnsi" w:cstheme="majorHAnsi"/>
          <w:i/>
          <w:iCs/>
        </w:rPr>
        <w:t xml:space="preserve"> &amp; </w:t>
      </w:r>
      <w:r w:rsidR="008A0625" w:rsidRPr="008A0625">
        <w:rPr>
          <w:rFonts w:asciiTheme="majorHAnsi" w:hAnsiTheme="majorHAnsi" w:cstheme="majorHAnsi"/>
          <w:i/>
          <w:iCs/>
        </w:rPr>
        <w:fldChar w:fldCharType="begin"/>
      </w:r>
      <w:r w:rsidR="008A0625" w:rsidRPr="008A0625">
        <w:rPr>
          <w:rFonts w:asciiTheme="majorHAnsi" w:hAnsiTheme="majorHAnsi" w:cstheme="majorHAnsi"/>
          <w:i/>
          <w:iCs/>
        </w:rPr>
        <w:instrText xml:space="preserve"> REF _Ref35526480 \h  \* MERGEFORMAT </w:instrText>
      </w:r>
      <w:r w:rsidR="008A0625" w:rsidRPr="008A0625">
        <w:rPr>
          <w:rFonts w:asciiTheme="majorHAnsi" w:hAnsiTheme="majorHAnsi" w:cstheme="majorHAnsi"/>
          <w:i/>
          <w:iCs/>
        </w:rPr>
      </w:r>
      <w:r w:rsidR="008A0625" w:rsidRPr="008A0625">
        <w:rPr>
          <w:rFonts w:asciiTheme="majorHAnsi" w:hAnsiTheme="majorHAnsi" w:cstheme="majorHAnsi"/>
          <w:i/>
          <w:iCs/>
        </w:rPr>
        <w:fldChar w:fldCharType="separate"/>
      </w:r>
      <w:r w:rsidR="00FB765D" w:rsidRPr="00FB765D">
        <w:rPr>
          <w:rFonts w:asciiTheme="majorHAnsi" w:hAnsiTheme="majorHAnsi" w:cstheme="majorHAnsi"/>
          <w:i/>
          <w:iCs/>
        </w:rPr>
        <w:t xml:space="preserve">Figure </w:t>
      </w:r>
      <w:r w:rsidR="00FB765D" w:rsidRPr="00FB765D">
        <w:rPr>
          <w:rFonts w:asciiTheme="majorHAnsi" w:hAnsiTheme="majorHAnsi" w:cstheme="majorHAnsi"/>
          <w:i/>
          <w:iCs/>
          <w:noProof/>
        </w:rPr>
        <w:t>13</w:t>
      </w:r>
      <w:r w:rsidR="008A0625" w:rsidRPr="008A0625">
        <w:rPr>
          <w:rFonts w:asciiTheme="majorHAnsi" w:hAnsiTheme="majorHAnsi" w:cstheme="majorHAnsi"/>
          <w:i/>
          <w:iCs/>
        </w:rPr>
        <w:fldChar w:fldCharType="end"/>
      </w:r>
      <w:r w:rsidR="008A0625">
        <w:rPr>
          <w:rFonts w:asciiTheme="majorHAnsi" w:hAnsiTheme="majorHAnsi" w:cstheme="majorHAnsi"/>
        </w:rPr>
        <w:t xml:space="preserve"> below, the stock price of the company</w:t>
      </w:r>
      <w:r w:rsidR="007619F5">
        <w:rPr>
          <w:rFonts w:asciiTheme="majorHAnsi" w:hAnsiTheme="majorHAnsi" w:cstheme="majorHAnsi"/>
        </w:rPr>
        <w:t xml:space="preserve"> seemed to be stable during the last year</w:t>
      </w:r>
      <w:r w:rsidR="00AD6345">
        <w:rPr>
          <w:rFonts w:asciiTheme="majorHAnsi" w:hAnsiTheme="majorHAnsi" w:cstheme="majorHAnsi"/>
        </w:rPr>
        <w:t xml:space="preserve"> and analyst forecasts </w:t>
      </w:r>
      <w:r w:rsidR="00E505B4">
        <w:rPr>
          <w:rFonts w:asciiTheme="majorHAnsi" w:hAnsiTheme="majorHAnsi" w:cstheme="majorHAnsi"/>
        </w:rPr>
        <w:t xml:space="preserve">seemed to exhibit high error further away from earnings announcement and then readjust as the day got closer. Also, analyst forecast for the stock price </w:t>
      </w:r>
      <w:r w:rsidR="0076575D">
        <w:rPr>
          <w:rFonts w:asciiTheme="majorHAnsi" w:hAnsiTheme="majorHAnsi" w:cstheme="majorHAnsi"/>
        </w:rPr>
        <w:t>also has high variance of around 25% of the mean price.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716"/>
      </w:tblGrid>
      <w:tr w:rsidR="009B2AB6" w14:paraId="25060702" w14:textId="77777777" w:rsidTr="008A0625">
        <w:tc>
          <w:tcPr>
            <w:tcW w:w="4675" w:type="dxa"/>
          </w:tcPr>
          <w:p w14:paraId="6CEFF13B" w14:textId="77777777" w:rsidR="009B2AB6" w:rsidRDefault="008A0625" w:rsidP="008A0625">
            <w:pPr>
              <w:jc w:val="both"/>
              <w:rPr>
                <w:rFonts w:asciiTheme="majorHAnsi" w:hAnsiTheme="majorHAnsi" w:cstheme="majorHAnsi"/>
              </w:rPr>
            </w:pPr>
            <w:r w:rsidRPr="008A0625">
              <w:rPr>
                <w:rFonts w:asciiTheme="majorHAnsi" w:hAnsiTheme="majorHAnsi" w:cstheme="majorHAnsi"/>
                <w:noProof/>
              </w:rPr>
              <w:drawing>
                <wp:inline distT="0" distB="0" distL="0" distR="0" wp14:anchorId="649BD285" wp14:editId="652A592A">
                  <wp:extent cx="2512695" cy="964707"/>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2330"/>
                          <a:stretch/>
                        </pic:blipFill>
                        <pic:spPr bwMode="auto">
                          <a:xfrm>
                            <a:off x="0" y="0"/>
                            <a:ext cx="2549595" cy="978874"/>
                          </a:xfrm>
                          <a:prstGeom prst="rect">
                            <a:avLst/>
                          </a:prstGeom>
                          <a:ln>
                            <a:noFill/>
                          </a:ln>
                          <a:extLst>
                            <a:ext uri="{53640926-AAD7-44D8-BBD7-CCE9431645EC}">
                              <a14:shadowObscured xmlns:a14="http://schemas.microsoft.com/office/drawing/2010/main"/>
                            </a:ext>
                          </a:extLst>
                        </pic:spPr>
                      </pic:pic>
                    </a:graphicData>
                  </a:graphic>
                </wp:inline>
              </w:drawing>
            </w:r>
          </w:p>
          <w:p w14:paraId="5E996C61" w14:textId="7524B6B2" w:rsidR="008A0625" w:rsidRDefault="008A0625" w:rsidP="008A0625">
            <w:pPr>
              <w:pStyle w:val="Caption"/>
              <w:rPr>
                <w:rFonts w:asciiTheme="majorHAnsi" w:hAnsiTheme="majorHAnsi" w:cstheme="majorHAnsi"/>
              </w:rPr>
            </w:pPr>
            <w:bookmarkStart w:id="29" w:name="_Ref35526479"/>
            <w:r>
              <w:t xml:space="preserve">Figure </w:t>
            </w:r>
            <w:r w:rsidR="009A5CBE">
              <w:fldChar w:fldCharType="begin"/>
            </w:r>
            <w:r w:rsidR="009A5CBE">
              <w:instrText xml:space="preserve"> SEQ Figure \* ARABIC </w:instrText>
            </w:r>
            <w:r w:rsidR="009A5CBE">
              <w:fldChar w:fldCharType="separate"/>
            </w:r>
            <w:r w:rsidR="00A81394">
              <w:rPr>
                <w:noProof/>
              </w:rPr>
              <w:t>12</w:t>
            </w:r>
            <w:r w:rsidR="009A5CBE">
              <w:rPr>
                <w:noProof/>
              </w:rPr>
              <w:fldChar w:fldCharType="end"/>
            </w:r>
            <w:bookmarkEnd w:id="29"/>
            <w:r>
              <w:t xml:space="preserve"> - Actual Stock Price Last Year</w:t>
            </w:r>
          </w:p>
        </w:tc>
        <w:tc>
          <w:tcPr>
            <w:tcW w:w="4675" w:type="dxa"/>
          </w:tcPr>
          <w:p w14:paraId="75C2798C" w14:textId="77777777" w:rsidR="009B2AB6" w:rsidRDefault="009B2AB6" w:rsidP="008A0625">
            <w:pPr>
              <w:jc w:val="both"/>
              <w:rPr>
                <w:rFonts w:asciiTheme="majorHAnsi" w:hAnsiTheme="majorHAnsi" w:cstheme="majorHAnsi"/>
              </w:rPr>
            </w:pPr>
            <w:r w:rsidRPr="009B2AB6">
              <w:rPr>
                <w:rFonts w:asciiTheme="majorHAnsi" w:hAnsiTheme="majorHAnsi" w:cstheme="majorHAnsi"/>
                <w:noProof/>
              </w:rPr>
              <w:drawing>
                <wp:inline distT="0" distB="0" distL="0" distR="0" wp14:anchorId="3F4D9E3B" wp14:editId="6551D665">
                  <wp:extent cx="2851150" cy="997259"/>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371"/>
                          <a:stretch/>
                        </pic:blipFill>
                        <pic:spPr bwMode="auto">
                          <a:xfrm>
                            <a:off x="0" y="0"/>
                            <a:ext cx="2881297" cy="1007804"/>
                          </a:xfrm>
                          <a:prstGeom prst="rect">
                            <a:avLst/>
                          </a:prstGeom>
                          <a:ln>
                            <a:noFill/>
                          </a:ln>
                          <a:extLst>
                            <a:ext uri="{53640926-AAD7-44D8-BBD7-CCE9431645EC}">
                              <a14:shadowObscured xmlns:a14="http://schemas.microsoft.com/office/drawing/2010/main"/>
                            </a:ext>
                          </a:extLst>
                        </pic:spPr>
                      </pic:pic>
                    </a:graphicData>
                  </a:graphic>
                </wp:inline>
              </w:drawing>
            </w:r>
          </w:p>
          <w:p w14:paraId="3EDFA692" w14:textId="70587977" w:rsidR="008A0625" w:rsidRDefault="008A0625" w:rsidP="008A0625">
            <w:pPr>
              <w:pStyle w:val="Caption"/>
              <w:rPr>
                <w:rFonts w:asciiTheme="majorHAnsi" w:hAnsiTheme="majorHAnsi" w:cstheme="majorHAnsi"/>
              </w:rPr>
            </w:pPr>
            <w:bookmarkStart w:id="30" w:name="_Ref35526480"/>
            <w:r>
              <w:t xml:space="preserve">Figure </w:t>
            </w:r>
            <w:r w:rsidR="009A5CBE">
              <w:fldChar w:fldCharType="begin"/>
            </w:r>
            <w:r w:rsidR="009A5CBE">
              <w:instrText xml:space="preserve"> SEQ Figure \* ARABIC </w:instrText>
            </w:r>
            <w:r w:rsidR="009A5CBE">
              <w:fldChar w:fldCharType="separate"/>
            </w:r>
            <w:r w:rsidR="00A81394">
              <w:rPr>
                <w:noProof/>
              </w:rPr>
              <w:t>13</w:t>
            </w:r>
            <w:r w:rsidR="009A5CBE">
              <w:rPr>
                <w:noProof/>
              </w:rPr>
              <w:fldChar w:fldCharType="end"/>
            </w:r>
            <w:bookmarkEnd w:id="30"/>
            <w:r>
              <w:t xml:space="preserve"> - Forecasted Stock Price Last Year</w:t>
            </w:r>
          </w:p>
        </w:tc>
      </w:tr>
    </w:tbl>
    <w:p w14:paraId="5A5DCDE2" w14:textId="5F897E3C" w:rsidR="00383F9C" w:rsidRDefault="007602E6" w:rsidP="00E674E3">
      <w:pPr>
        <w:spacing w:line="480" w:lineRule="auto"/>
        <w:jc w:val="both"/>
        <w:rPr>
          <w:rFonts w:asciiTheme="majorHAnsi" w:hAnsiTheme="majorHAnsi" w:cstheme="majorHAnsi"/>
        </w:rPr>
      </w:pPr>
      <w:r>
        <w:rPr>
          <w:rFonts w:asciiTheme="majorHAnsi" w:hAnsiTheme="majorHAnsi" w:cstheme="majorHAnsi"/>
        </w:rPr>
        <w:t>Fourthly is a gold &amp; mineral mining</w:t>
      </w:r>
      <w:r w:rsidR="007F4C72">
        <w:rPr>
          <w:rFonts w:asciiTheme="majorHAnsi" w:hAnsiTheme="majorHAnsi" w:cstheme="majorHAnsi"/>
        </w:rPr>
        <w:t xml:space="preserve"> and investment firm called Franco Nevada Group (ticker: FNV). </w:t>
      </w:r>
      <w:r w:rsidR="00891A3E">
        <w:rPr>
          <w:rFonts w:asciiTheme="majorHAnsi" w:hAnsiTheme="majorHAnsi" w:cstheme="majorHAnsi"/>
        </w:rPr>
        <w:t>Similar to the oil &amp; gas company above, this company was also chosen due to its potentially higher assets</w:t>
      </w:r>
      <w:r w:rsidR="00140F1A">
        <w:rPr>
          <w:rFonts w:asciiTheme="majorHAnsi" w:hAnsiTheme="majorHAnsi" w:cstheme="majorHAnsi"/>
        </w:rPr>
        <w:t xml:space="preserve"> due to commodity trading, equipment ownership &amp; PPE; in order to see the effect </w:t>
      </w:r>
      <w:r w:rsidR="00140F1A">
        <w:rPr>
          <w:rFonts w:asciiTheme="majorHAnsi" w:hAnsiTheme="majorHAnsi" w:cstheme="majorHAnsi"/>
        </w:rPr>
        <w:lastRenderedPageBreak/>
        <w:t>on earnings.</w:t>
      </w:r>
      <w:r w:rsidR="00BA475F">
        <w:rPr>
          <w:rFonts w:asciiTheme="majorHAnsi" w:hAnsiTheme="majorHAnsi" w:cstheme="majorHAnsi"/>
        </w:rPr>
        <w:t xml:space="preserve"> During the 2017 &amp; 2018 period analyst forecasts for this company seem to be within 5-10% of the actual resulting value, as shown below in </w:t>
      </w:r>
      <w:r w:rsidR="00BA475F" w:rsidRPr="00BA475F">
        <w:rPr>
          <w:rFonts w:asciiTheme="majorHAnsi" w:hAnsiTheme="majorHAnsi" w:cstheme="majorHAnsi"/>
          <w:i/>
          <w:iCs/>
        </w:rPr>
        <w:fldChar w:fldCharType="begin"/>
      </w:r>
      <w:r w:rsidR="00BA475F" w:rsidRPr="00BA475F">
        <w:rPr>
          <w:rFonts w:asciiTheme="majorHAnsi" w:hAnsiTheme="majorHAnsi" w:cstheme="majorHAnsi"/>
          <w:i/>
          <w:iCs/>
        </w:rPr>
        <w:instrText xml:space="preserve"> REF _Ref35527116 \h  \* MERGEFORMAT </w:instrText>
      </w:r>
      <w:r w:rsidR="00BA475F" w:rsidRPr="00BA475F">
        <w:rPr>
          <w:rFonts w:asciiTheme="majorHAnsi" w:hAnsiTheme="majorHAnsi" w:cstheme="majorHAnsi"/>
          <w:i/>
          <w:iCs/>
        </w:rPr>
      </w:r>
      <w:r w:rsidR="00BA475F" w:rsidRPr="00BA475F">
        <w:rPr>
          <w:rFonts w:asciiTheme="majorHAnsi" w:hAnsiTheme="majorHAnsi" w:cstheme="majorHAnsi"/>
          <w:i/>
          <w:iCs/>
        </w:rPr>
        <w:fldChar w:fldCharType="separate"/>
      </w:r>
      <w:r w:rsidR="00FB765D" w:rsidRPr="00FB765D">
        <w:rPr>
          <w:rFonts w:asciiTheme="majorHAnsi" w:hAnsiTheme="majorHAnsi" w:cstheme="majorHAnsi"/>
          <w:i/>
          <w:iCs/>
        </w:rPr>
        <w:t xml:space="preserve">Figure </w:t>
      </w:r>
      <w:r w:rsidR="00FB765D" w:rsidRPr="00FB765D">
        <w:rPr>
          <w:rFonts w:asciiTheme="majorHAnsi" w:hAnsiTheme="majorHAnsi" w:cstheme="majorHAnsi"/>
          <w:i/>
          <w:iCs/>
          <w:noProof/>
        </w:rPr>
        <w:t>14</w:t>
      </w:r>
      <w:r w:rsidR="00BA475F" w:rsidRPr="00BA475F">
        <w:rPr>
          <w:rFonts w:asciiTheme="majorHAnsi" w:hAnsiTheme="majorHAnsi" w:cstheme="majorHAnsi"/>
          <w:i/>
          <w:iCs/>
        </w:rPr>
        <w:fldChar w:fldCharType="end"/>
      </w:r>
      <w:r w:rsidR="00BA475F">
        <w:rPr>
          <w:rFonts w:asciiTheme="majorHAnsi" w:hAnsiTheme="majorHAnsi" w:cstheme="majorHAnsi"/>
          <w:i/>
          <w:iCs/>
        </w:rPr>
        <w:t>.</w:t>
      </w:r>
    </w:p>
    <w:p w14:paraId="13D08DFB" w14:textId="3473DEF3" w:rsidR="00383F9C" w:rsidRDefault="00383F9C" w:rsidP="005D525F">
      <w:pPr>
        <w:jc w:val="both"/>
        <w:rPr>
          <w:rFonts w:asciiTheme="majorHAnsi" w:hAnsiTheme="majorHAnsi" w:cstheme="majorHAnsi"/>
        </w:rPr>
      </w:pPr>
      <w:r w:rsidRPr="00383F9C">
        <w:rPr>
          <w:rFonts w:asciiTheme="majorHAnsi" w:hAnsiTheme="majorHAnsi" w:cstheme="majorHAnsi"/>
          <w:noProof/>
        </w:rPr>
        <w:drawing>
          <wp:inline distT="0" distB="0" distL="0" distR="0" wp14:anchorId="795E4499" wp14:editId="187FB80D">
            <wp:extent cx="4932485" cy="121415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827" cy="1256573"/>
                    </a:xfrm>
                    <a:prstGeom prst="rect">
                      <a:avLst/>
                    </a:prstGeom>
                  </pic:spPr>
                </pic:pic>
              </a:graphicData>
            </a:graphic>
          </wp:inline>
        </w:drawing>
      </w:r>
    </w:p>
    <w:p w14:paraId="5C3CEAA4" w14:textId="67D4F715" w:rsidR="00383F9C" w:rsidRDefault="00383F9C" w:rsidP="005D525F">
      <w:pPr>
        <w:pStyle w:val="Caption"/>
        <w:rPr>
          <w:rFonts w:asciiTheme="majorHAnsi" w:hAnsiTheme="majorHAnsi" w:cstheme="majorHAnsi"/>
        </w:rPr>
      </w:pPr>
      <w:bookmarkStart w:id="31" w:name="_Ref35527116"/>
      <w:r>
        <w:t xml:space="preserve">Figure </w:t>
      </w:r>
      <w:r w:rsidR="009A5CBE">
        <w:fldChar w:fldCharType="begin"/>
      </w:r>
      <w:r w:rsidR="009A5CBE">
        <w:instrText xml:space="preserve"> SEQ Figure \* ARABIC </w:instrText>
      </w:r>
      <w:r w:rsidR="009A5CBE">
        <w:fldChar w:fldCharType="separate"/>
      </w:r>
      <w:r w:rsidR="00A81394">
        <w:rPr>
          <w:noProof/>
        </w:rPr>
        <w:t>14</w:t>
      </w:r>
      <w:r w:rsidR="009A5CBE">
        <w:rPr>
          <w:noProof/>
        </w:rPr>
        <w:fldChar w:fldCharType="end"/>
      </w:r>
      <w:bookmarkEnd w:id="31"/>
      <w:r>
        <w:t xml:space="preserve"> - Forecasted &amp; Actual EPS</w:t>
      </w:r>
      <w:r w:rsidR="005D525F">
        <w:rPr>
          <w:rStyle w:val="FootnoteReference"/>
        </w:rPr>
        <w:footnoteReference w:id="6"/>
      </w:r>
    </w:p>
    <w:p w14:paraId="40F3FA32" w14:textId="0676F28D" w:rsidR="00BD13F9" w:rsidRPr="005575D1" w:rsidRDefault="00E212B2" w:rsidP="00E674E3">
      <w:pPr>
        <w:spacing w:line="480" w:lineRule="auto"/>
        <w:jc w:val="both"/>
        <w:rPr>
          <w:rFonts w:asciiTheme="majorHAnsi" w:hAnsiTheme="majorHAnsi" w:cstheme="majorHAnsi"/>
        </w:rPr>
      </w:pPr>
      <w:r>
        <w:rPr>
          <w:rFonts w:asciiTheme="majorHAnsi" w:hAnsiTheme="majorHAnsi" w:cstheme="majorHAnsi"/>
        </w:rPr>
        <w:t>Next is a company called Nautilus (ticker: NLS) based out of Vancouver, B.C.</w:t>
      </w:r>
      <w:r w:rsidR="00EB4E92">
        <w:rPr>
          <w:rFonts w:asciiTheme="majorHAnsi" w:hAnsiTheme="majorHAnsi" w:cstheme="majorHAnsi"/>
        </w:rPr>
        <w:t xml:space="preserve"> This company specializes in the manufacturing and distribution of </w:t>
      </w:r>
      <w:r w:rsidR="00ED6059">
        <w:rPr>
          <w:rFonts w:asciiTheme="majorHAnsi" w:hAnsiTheme="majorHAnsi" w:cstheme="majorHAnsi"/>
        </w:rPr>
        <w:t>fitness equipment and are heavily involved in the wellness and fitness industry.</w:t>
      </w:r>
      <w:r w:rsidR="008A3CAB">
        <w:rPr>
          <w:rFonts w:asciiTheme="majorHAnsi" w:hAnsiTheme="majorHAnsi" w:cstheme="majorHAnsi"/>
        </w:rPr>
        <w:t xml:space="preserve"> The firm has seen </w:t>
      </w:r>
      <w:r w:rsidR="00F924C6">
        <w:rPr>
          <w:rFonts w:asciiTheme="majorHAnsi" w:hAnsiTheme="majorHAnsi" w:cstheme="majorHAnsi"/>
        </w:rPr>
        <w:t xml:space="preserve">around a 90% loss in stock price over the previous 5 years, in addition analysts have been </w:t>
      </w:r>
      <w:r w:rsidR="006E3A79">
        <w:rPr>
          <w:rFonts w:asciiTheme="majorHAnsi" w:hAnsiTheme="majorHAnsi" w:cstheme="majorHAnsi"/>
        </w:rPr>
        <w:t xml:space="preserve">on par with forecasting negative EPS, however their estimates are off by as much as 50% of the actual price in some cases; seen in </w:t>
      </w:r>
      <w:r w:rsidR="006E3A79" w:rsidRPr="006E3A79">
        <w:rPr>
          <w:rFonts w:asciiTheme="majorHAnsi" w:hAnsiTheme="majorHAnsi" w:cstheme="majorHAnsi"/>
          <w:i/>
          <w:iCs/>
        </w:rPr>
        <w:fldChar w:fldCharType="begin"/>
      </w:r>
      <w:r w:rsidR="006E3A79" w:rsidRPr="006E3A79">
        <w:rPr>
          <w:rFonts w:asciiTheme="majorHAnsi" w:hAnsiTheme="majorHAnsi" w:cstheme="majorHAnsi"/>
          <w:i/>
          <w:iCs/>
        </w:rPr>
        <w:instrText xml:space="preserve"> REF _Ref35527712 \h  \* MERGEFORMAT </w:instrText>
      </w:r>
      <w:r w:rsidR="006E3A79" w:rsidRPr="006E3A79">
        <w:rPr>
          <w:rFonts w:asciiTheme="majorHAnsi" w:hAnsiTheme="majorHAnsi" w:cstheme="majorHAnsi"/>
          <w:i/>
          <w:iCs/>
        </w:rPr>
      </w:r>
      <w:r w:rsidR="006E3A79" w:rsidRPr="006E3A79">
        <w:rPr>
          <w:rFonts w:asciiTheme="majorHAnsi" w:hAnsiTheme="majorHAnsi" w:cstheme="majorHAnsi"/>
          <w:i/>
          <w:iCs/>
        </w:rPr>
        <w:fldChar w:fldCharType="separate"/>
      </w:r>
      <w:r w:rsidR="009E1CE8" w:rsidRPr="009E1CE8">
        <w:rPr>
          <w:rFonts w:asciiTheme="majorHAnsi" w:hAnsiTheme="majorHAnsi" w:cstheme="majorHAnsi"/>
          <w:i/>
          <w:iCs/>
        </w:rPr>
        <w:t xml:space="preserve">Figure </w:t>
      </w:r>
      <w:r w:rsidR="009E1CE8" w:rsidRPr="009E1CE8">
        <w:rPr>
          <w:rFonts w:asciiTheme="majorHAnsi" w:hAnsiTheme="majorHAnsi" w:cstheme="majorHAnsi"/>
          <w:i/>
          <w:iCs/>
          <w:noProof/>
        </w:rPr>
        <w:t>15</w:t>
      </w:r>
      <w:r w:rsidR="006E3A79" w:rsidRPr="006E3A79">
        <w:rPr>
          <w:rFonts w:asciiTheme="majorHAnsi" w:hAnsiTheme="majorHAnsi" w:cstheme="majorHAnsi"/>
          <w:i/>
          <w:iCs/>
        </w:rPr>
        <w:fldChar w:fldCharType="end"/>
      </w:r>
      <w:r w:rsidR="006E3A79">
        <w:rPr>
          <w:rFonts w:asciiTheme="majorHAnsi" w:hAnsiTheme="majorHAnsi" w:cstheme="majorHAnsi"/>
          <w:i/>
          <w:iCs/>
        </w:rPr>
        <w:t>.</w:t>
      </w:r>
      <w:r w:rsidR="005575D1">
        <w:rPr>
          <w:rFonts w:asciiTheme="majorHAnsi" w:hAnsiTheme="majorHAnsi" w:cstheme="majorHAns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4"/>
        <w:gridCol w:w="5436"/>
      </w:tblGrid>
      <w:tr w:rsidR="00BD13F9" w14:paraId="7CA3748E" w14:textId="77777777" w:rsidTr="008A3CAB">
        <w:tc>
          <w:tcPr>
            <w:tcW w:w="4675" w:type="dxa"/>
            <w:vAlign w:val="center"/>
          </w:tcPr>
          <w:p w14:paraId="075FD62B" w14:textId="60BDC3DE" w:rsidR="00BD13F9" w:rsidRDefault="00BD13F9" w:rsidP="008A3CAB">
            <w:pPr>
              <w:spacing w:line="480" w:lineRule="auto"/>
              <w:jc w:val="center"/>
              <w:rPr>
                <w:rFonts w:asciiTheme="majorHAnsi" w:hAnsiTheme="majorHAnsi" w:cstheme="majorHAnsi"/>
              </w:rPr>
            </w:pPr>
            <w:r w:rsidRPr="00BD13F9">
              <w:rPr>
                <w:rFonts w:asciiTheme="majorHAnsi" w:hAnsiTheme="majorHAnsi" w:cstheme="majorHAnsi"/>
                <w:noProof/>
              </w:rPr>
              <w:drawing>
                <wp:inline distT="0" distB="0" distL="0" distR="0" wp14:anchorId="6B101016" wp14:editId="3DF70A8E">
                  <wp:extent cx="2232368" cy="9759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92224" cy="1002114"/>
                          </a:xfrm>
                          <a:prstGeom prst="rect">
                            <a:avLst/>
                          </a:prstGeom>
                        </pic:spPr>
                      </pic:pic>
                    </a:graphicData>
                  </a:graphic>
                </wp:inline>
              </w:drawing>
            </w:r>
          </w:p>
        </w:tc>
        <w:tc>
          <w:tcPr>
            <w:tcW w:w="4675" w:type="dxa"/>
            <w:vAlign w:val="center"/>
          </w:tcPr>
          <w:p w14:paraId="02A7DBAF" w14:textId="0A94B671" w:rsidR="00BD13F9" w:rsidRDefault="008A3CAB" w:rsidP="008A3CAB">
            <w:pPr>
              <w:spacing w:line="480" w:lineRule="auto"/>
              <w:jc w:val="center"/>
              <w:rPr>
                <w:rFonts w:asciiTheme="majorHAnsi" w:hAnsiTheme="majorHAnsi" w:cstheme="majorHAnsi"/>
              </w:rPr>
            </w:pPr>
            <w:r w:rsidRPr="008A3CAB">
              <w:rPr>
                <w:rFonts w:asciiTheme="majorHAnsi" w:hAnsiTheme="majorHAnsi" w:cstheme="majorHAnsi"/>
                <w:noProof/>
              </w:rPr>
              <w:drawing>
                <wp:inline distT="0" distB="0" distL="0" distR="0" wp14:anchorId="0627B644" wp14:editId="3C87FE6F">
                  <wp:extent cx="3314700" cy="8053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4217" cy="810044"/>
                          </a:xfrm>
                          <a:prstGeom prst="rect">
                            <a:avLst/>
                          </a:prstGeom>
                        </pic:spPr>
                      </pic:pic>
                    </a:graphicData>
                  </a:graphic>
                </wp:inline>
              </w:drawing>
            </w:r>
          </w:p>
        </w:tc>
      </w:tr>
    </w:tbl>
    <w:p w14:paraId="1ABF2441" w14:textId="6F54DF3E" w:rsidR="00BD13F9" w:rsidRDefault="008A3CAB" w:rsidP="008A3CAB">
      <w:pPr>
        <w:pStyle w:val="Caption"/>
        <w:jc w:val="center"/>
        <w:rPr>
          <w:rFonts w:asciiTheme="majorHAnsi" w:hAnsiTheme="majorHAnsi" w:cstheme="majorHAnsi"/>
        </w:rPr>
      </w:pPr>
      <w:bookmarkStart w:id="32" w:name="_Ref35527712"/>
      <w:r>
        <w:t xml:space="preserve">Figure </w:t>
      </w:r>
      <w:r w:rsidR="009A5CBE">
        <w:fldChar w:fldCharType="begin"/>
      </w:r>
      <w:r w:rsidR="009A5CBE">
        <w:instrText xml:space="preserve"> SEQ Figure \* ARABIC </w:instrText>
      </w:r>
      <w:r w:rsidR="009A5CBE">
        <w:fldChar w:fldCharType="separate"/>
      </w:r>
      <w:r w:rsidR="00A81394">
        <w:rPr>
          <w:noProof/>
        </w:rPr>
        <w:t>15</w:t>
      </w:r>
      <w:r w:rsidR="009A5CBE">
        <w:rPr>
          <w:noProof/>
        </w:rPr>
        <w:fldChar w:fldCharType="end"/>
      </w:r>
      <w:bookmarkEnd w:id="32"/>
      <w:r>
        <w:t xml:space="preserve"> - EPS &amp; Stock Price</w:t>
      </w:r>
      <w:r w:rsidR="00C274B6">
        <w:rPr>
          <w:rStyle w:val="FootnoteReference"/>
        </w:rPr>
        <w:footnoteReference w:id="7"/>
      </w:r>
    </w:p>
    <w:p w14:paraId="612CFBAF" w14:textId="073C3933" w:rsidR="00C10F8C" w:rsidRDefault="00763DE6" w:rsidP="00E674E3">
      <w:pPr>
        <w:spacing w:line="480" w:lineRule="auto"/>
        <w:jc w:val="both"/>
        <w:rPr>
          <w:rFonts w:asciiTheme="majorHAnsi" w:hAnsiTheme="majorHAnsi" w:cstheme="majorHAnsi"/>
        </w:rPr>
      </w:pPr>
      <w:r>
        <w:rPr>
          <w:rFonts w:asciiTheme="majorHAnsi" w:hAnsiTheme="majorHAnsi" w:cstheme="majorHAnsi"/>
        </w:rPr>
        <w:t>Ellerston Global Investments (ticker: EGI) is the next firm</w:t>
      </w:r>
      <w:r w:rsidR="00C10F8C">
        <w:rPr>
          <w:rFonts w:asciiTheme="majorHAnsi" w:hAnsiTheme="majorHAnsi" w:cstheme="majorHAnsi"/>
        </w:rPr>
        <w:t xml:space="preserve">, which is an investment firm. Throughout the last 5 years the stock price is seen to be constant without significant changes in price </w:t>
      </w:r>
      <w:r w:rsidR="00C10F8C" w:rsidRPr="00C10F8C">
        <w:rPr>
          <w:rFonts w:asciiTheme="majorHAnsi" w:hAnsiTheme="majorHAnsi" w:cstheme="majorHAnsi"/>
          <w:i/>
          <w:iCs/>
        </w:rPr>
        <w:t>(</w:t>
      </w:r>
      <w:r w:rsidR="00C10F8C" w:rsidRPr="00C10F8C">
        <w:rPr>
          <w:rFonts w:asciiTheme="majorHAnsi" w:hAnsiTheme="majorHAnsi" w:cstheme="majorHAnsi"/>
          <w:i/>
          <w:iCs/>
        </w:rPr>
        <w:fldChar w:fldCharType="begin"/>
      </w:r>
      <w:r w:rsidR="00C10F8C" w:rsidRPr="00C10F8C">
        <w:rPr>
          <w:rFonts w:asciiTheme="majorHAnsi" w:hAnsiTheme="majorHAnsi" w:cstheme="majorHAnsi"/>
          <w:i/>
          <w:iCs/>
        </w:rPr>
        <w:instrText xml:space="preserve"> REF _Ref35528146 \h  \* MERGEFORMAT </w:instrText>
      </w:r>
      <w:r w:rsidR="00C10F8C" w:rsidRPr="00C10F8C">
        <w:rPr>
          <w:rFonts w:asciiTheme="majorHAnsi" w:hAnsiTheme="majorHAnsi" w:cstheme="majorHAnsi"/>
          <w:i/>
          <w:iCs/>
        </w:rPr>
      </w:r>
      <w:r w:rsidR="00C10F8C" w:rsidRPr="00C10F8C">
        <w:rPr>
          <w:rFonts w:asciiTheme="majorHAnsi" w:hAnsiTheme="majorHAnsi" w:cstheme="majorHAnsi"/>
          <w:i/>
          <w:iCs/>
        </w:rPr>
        <w:fldChar w:fldCharType="separate"/>
      </w:r>
      <w:r w:rsidR="009E1CE8" w:rsidRPr="009E1CE8">
        <w:rPr>
          <w:rFonts w:asciiTheme="majorHAnsi" w:hAnsiTheme="majorHAnsi" w:cstheme="majorHAnsi"/>
          <w:i/>
          <w:iCs/>
        </w:rPr>
        <w:t xml:space="preserve">Figure </w:t>
      </w:r>
      <w:r w:rsidR="009E1CE8" w:rsidRPr="009E1CE8">
        <w:rPr>
          <w:rFonts w:asciiTheme="majorHAnsi" w:hAnsiTheme="majorHAnsi" w:cstheme="majorHAnsi"/>
          <w:i/>
          <w:iCs/>
          <w:noProof/>
        </w:rPr>
        <w:t>16</w:t>
      </w:r>
      <w:r w:rsidR="00C10F8C" w:rsidRPr="00C10F8C">
        <w:rPr>
          <w:rFonts w:asciiTheme="majorHAnsi" w:hAnsiTheme="majorHAnsi" w:cstheme="majorHAnsi"/>
          <w:i/>
          <w:iCs/>
        </w:rPr>
        <w:fldChar w:fldCharType="end"/>
      </w:r>
      <w:r w:rsidR="00C10F8C">
        <w:rPr>
          <w:rFonts w:asciiTheme="majorHAnsi" w:hAnsiTheme="majorHAnsi" w:cstheme="majorHAnsi"/>
          <w:i/>
          <w:iCs/>
        </w:rPr>
        <w:t>)</w:t>
      </w:r>
      <w:r w:rsidR="00FA68CE">
        <w:rPr>
          <w:rFonts w:asciiTheme="majorHAnsi" w:hAnsiTheme="majorHAnsi" w:cstheme="majorHAnsi"/>
        </w:rPr>
        <w:t>. In addition, this firm was mainly chosen due to</w:t>
      </w:r>
      <w:r w:rsidR="00D6510C">
        <w:rPr>
          <w:rFonts w:asciiTheme="majorHAnsi" w:hAnsiTheme="majorHAnsi" w:cstheme="majorHAnsi"/>
        </w:rPr>
        <w:t xml:space="preserve"> cash flows from investments as well as potentially higher liabilities on the balance sheet.</w:t>
      </w:r>
    </w:p>
    <w:p w14:paraId="0CAF51D6" w14:textId="61342435" w:rsidR="00C10F8C" w:rsidRDefault="00C10F8C" w:rsidP="00C10F8C">
      <w:pPr>
        <w:jc w:val="both"/>
        <w:rPr>
          <w:rFonts w:asciiTheme="majorHAnsi" w:hAnsiTheme="majorHAnsi" w:cstheme="majorHAnsi"/>
        </w:rPr>
      </w:pPr>
      <w:r w:rsidRPr="00C10F8C">
        <w:rPr>
          <w:rFonts w:asciiTheme="majorHAnsi" w:hAnsiTheme="majorHAnsi" w:cstheme="majorHAnsi"/>
          <w:noProof/>
        </w:rPr>
        <w:lastRenderedPageBreak/>
        <w:drawing>
          <wp:inline distT="0" distB="0" distL="0" distR="0" wp14:anchorId="4744E95D" wp14:editId="73B91AD7">
            <wp:extent cx="4284324" cy="94062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6528" cy="952090"/>
                    </a:xfrm>
                    <a:prstGeom prst="rect">
                      <a:avLst/>
                    </a:prstGeom>
                  </pic:spPr>
                </pic:pic>
              </a:graphicData>
            </a:graphic>
          </wp:inline>
        </w:drawing>
      </w:r>
    </w:p>
    <w:p w14:paraId="285DEEE8" w14:textId="0F7B6501" w:rsidR="00C10F8C" w:rsidRDefault="00C10F8C" w:rsidP="00C10F8C">
      <w:pPr>
        <w:pStyle w:val="Caption"/>
        <w:rPr>
          <w:rFonts w:asciiTheme="majorHAnsi" w:hAnsiTheme="majorHAnsi" w:cstheme="majorHAnsi"/>
        </w:rPr>
      </w:pPr>
      <w:bookmarkStart w:id="33" w:name="_Ref35528146"/>
      <w:r>
        <w:t xml:space="preserve">Figure </w:t>
      </w:r>
      <w:r w:rsidR="009A5CBE">
        <w:fldChar w:fldCharType="begin"/>
      </w:r>
      <w:r w:rsidR="009A5CBE">
        <w:instrText xml:space="preserve"> SEQ Figure \* ARABIC </w:instrText>
      </w:r>
      <w:r w:rsidR="009A5CBE">
        <w:fldChar w:fldCharType="separate"/>
      </w:r>
      <w:r w:rsidR="00A81394">
        <w:rPr>
          <w:noProof/>
        </w:rPr>
        <w:t>16</w:t>
      </w:r>
      <w:r w:rsidR="009A5CBE">
        <w:rPr>
          <w:noProof/>
        </w:rPr>
        <w:fldChar w:fldCharType="end"/>
      </w:r>
      <w:bookmarkEnd w:id="33"/>
      <w:r>
        <w:t xml:space="preserve"> - Stock Price</w:t>
      </w:r>
      <w:r w:rsidR="008F603A">
        <w:rPr>
          <w:rStyle w:val="FootnoteReference"/>
        </w:rPr>
        <w:footnoteReference w:id="8"/>
      </w:r>
    </w:p>
    <w:p w14:paraId="01E0CAB5" w14:textId="14537645" w:rsidR="009B5536" w:rsidRDefault="001749E1" w:rsidP="00E674E3">
      <w:pPr>
        <w:spacing w:line="480" w:lineRule="auto"/>
        <w:jc w:val="both"/>
        <w:rPr>
          <w:rFonts w:asciiTheme="majorHAnsi" w:hAnsiTheme="majorHAnsi" w:cstheme="majorHAnsi"/>
        </w:rPr>
      </w:pPr>
      <w:r>
        <w:rPr>
          <w:rFonts w:asciiTheme="majorHAnsi" w:hAnsiTheme="majorHAnsi" w:cstheme="majorHAnsi"/>
        </w:rPr>
        <w:t>Moreover, Te</w:t>
      </w:r>
      <w:r w:rsidR="00FD010C">
        <w:rPr>
          <w:rFonts w:asciiTheme="majorHAnsi" w:hAnsiTheme="majorHAnsi" w:cstheme="majorHAnsi"/>
        </w:rPr>
        <w:t>n</w:t>
      </w:r>
      <w:r>
        <w:rPr>
          <w:rFonts w:asciiTheme="majorHAnsi" w:hAnsiTheme="majorHAnsi" w:cstheme="majorHAnsi"/>
        </w:rPr>
        <w:t xml:space="preserve">neco (ticker: </w:t>
      </w:r>
      <w:r w:rsidR="00FD010C">
        <w:rPr>
          <w:rFonts w:asciiTheme="majorHAnsi" w:hAnsiTheme="majorHAnsi" w:cstheme="majorHAnsi"/>
        </w:rPr>
        <w:t xml:space="preserve">TEN) is a gas transmission company based out of Illinois. </w:t>
      </w:r>
      <w:r w:rsidR="00B2085A">
        <w:rPr>
          <w:rFonts w:asciiTheme="majorHAnsi" w:hAnsiTheme="majorHAnsi" w:cstheme="majorHAnsi"/>
        </w:rPr>
        <w:t xml:space="preserve">Even though this company is involved in similar industries as previous firms chosen, the main purpose of forecasting their earnings was due to their size. </w:t>
      </w:r>
      <w:r w:rsidR="00F72B51">
        <w:rPr>
          <w:rFonts w:asciiTheme="majorHAnsi" w:hAnsiTheme="majorHAnsi" w:cstheme="majorHAnsi"/>
        </w:rPr>
        <w:t xml:space="preserve">Tenneco is a fortune 500 firm with almost $9 Billion in annual revenues; the ability for the developed model to accurately forecast EPS for a firm of </w:t>
      </w:r>
      <w:r w:rsidR="00976374">
        <w:rPr>
          <w:rFonts w:asciiTheme="majorHAnsi" w:hAnsiTheme="majorHAnsi" w:cstheme="majorHAnsi"/>
        </w:rPr>
        <w:t xml:space="preserve">such magnitude can prove </w:t>
      </w:r>
      <w:r w:rsidR="00F814F5">
        <w:rPr>
          <w:rFonts w:asciiTheme="majorHAnsi" w:hAnsiTheme="majorHAnsi" w:cstheme="majorHAnsi"/>
        </w:rPr>
        <w:t>that the model does indeed capture the majority of the components involved in generating earnings within firms of all sizes.</w:t>
      </w:r>
      <w:r w:rsidR="000B7E17">
        <w:rPr>
          <w:rFonts w:asciiTheme="majorHAnsi" w:hAnsiTheme="majorHAnsi" w:cstheme="majorHAnsi"/>
        </w:rPr>
        <w:t xml:space="preserve"> </w:t>
      </w:r>
      <w:r w:rsidR="00874668">
        <w:rPr>
          <w:rFonts w:asciiTheme="majorHAnsi" w:hAnsiTheme="majorHAnsi" w:cstheme="majorHAnsi"/>
        </w:rPr>
        <w:t>Manpower Inc. (ticker: MAN) is another fortune 500 firm that was chosen</w:t>
      </w:r>
      <w:r w:rsidR="007C66B4">
        <w:rPr>
          <w:rFonts w:asciiTheme="majorHAnsi" w:hAnsiTheme="majorHAnsi" w:cstheme="majorHAnsi"/>
        </w:rPr>
        <w:t>. This firm specializes in human resource, professional and staffing services worldwide.</w:t>
      </w:r>
      <w:r w:rsidR="00BF19B4">
        <w:rPr>
          <w:rFonts w:asciiTheme="majorHAnsi" w:hAnsiTheme="majorHAnsi" w:cstheme="majorHAnsi"/>
        </w:rPr>
        <w:t xml:space="preserve"> This firm was also chosen due to its differen</w:t>
      </w:r>
      <w:r w:rsidR="006054CD">
        <w:rPr>
          <w:rFonts w:asciiTheme="majorHAnsi" w:hAnsiTheme="majorHAnsi" w:cstheme="majorHAnsi"/>
        </w:rPr>
        <w:t>ce in industry from other firms</w:t>
      </w:r>
      <w:r w:rsidR="008610AB">
        <w:rPr>
          <w:rFonts w:asciiTheme="majorHAnsi" w:hAnsiTheme="majorHAnsi" w:cstheme="majorHAnsi"/>
        </w:rPr>
        <w:t>, in order to understand whether an industry type might have any influence on the predictive accuracy of the developed model.</w:t>
      </w:r>
    </w:p>
    <w:p w14:paraId="77E47C2F" w14:textId="2E209437" w:rsidR="008A6D70" w:rsidRPr="000B1D5A" w:rsidRDefault="00BC6D33" w:rsidP="00E674E3">
      <w:pPr>
        <w:spacing w:line="480" w:lineRule="auto"/>
        <w:jc w:val="both"/>
        <w:rPr>
          <w:rFonts w:asciiTheme="majorHAnsi" w:hAnsiTheme="majorHAnsi" w:cstheme="majorHAnsi"/>
        </w:rPr>
      </w:pPr>
      <w:r>
        <w:rPr>
          <w:rFonts w:asciiTheme="majorHAnsi" w:hAnsiTheme="majorHAnsi" w:cstheme="majorHAnsi"/>
        </w:rPr>
        <w:t xml:space="preserve">The </w:t>
      </w:r>
      <w:r w:rsidR="00B56023">
        <w:rPr>
          <w:rFonts w:asciiTheme="majorHAnsi" w:hAnsiTheme="majorHAnsi" w:cstheme="majorHAnsi"/>
        </w:rPr>
        <w:t xml:space="preserve">firm is Time Warner (ticker: TWX) which </w:t>
      </w:r>
      <w:r w:rsidR="00085ABE">
        <w:rPr>
          <w:rFonts w:asciiTheme="majorHAnsi" w:hAnsiTheme="majorHAnsi" w:cstheme="majorHAnsi"/>
        </w:rPr>
        <w:t xml:space="preserve">is a media and entertainment company; a subsidiary of Warner Brothers. </w:t>
      </w:r>
      <w:r w:rsidR="003D18DB">
        <w:rPr>
          <w:rFonts w:asciiTheme="majorHAnsi" w:hAnsiTheme="majorHAnsi" w:cstheme="majorHAnsi"/>
        </w:rPr>
        <w:t xml:space="preserve">The firm was chosen due to its intricate involvement with many other companies and platforms such as: CNN, HBO, Bell, Crave and more. </w:t>
      </w:r>
      <w:r w:rsidR="000B1D5A">
        <w:rPr>
          <w:rFonts w:asciiTheme="majorHAnsi" w:hAnsiTheme="majorHAnsi" w:cstheme="majorHAnsi"/>
        </w:rPr>
        <w:t xml:space="preserve">The hypothesis is that the earnings for this company are potentially controlled by other subsidiaries and their performance will significantly impact future earnings. Shown below in </w:t>
      </w:r>
      <w:r w:rsidR="000B1D5A" w:rsidRPr="000B1D5A">
        <w:rPr>
          <w:rFonts w:asciiTheme="majorHAnsi" w:hAnsiTheme="majorHAnsi" w:cstheme="majorHAnsi"/>
          <w:i/>
          <w:iCs/>
        </w:rPr>
        <w:fldChar w:fldCharType="begin"/>
      </w:r>
      <w:r w:rsidR="000B1D5A" w:rsidRPr="000B1D5A">
        <w:rPr>
          <w:rFonts w:asciiTheme="majorHAnsi" w:hAnsiTheme="majorHAnsi" w:cstheme="majorHAnsi"/>
          <w:i/>
          <w:iCs/>
        </w:rPr>
        <w:instrText xml:space="preserve"> REF _Ref35529238 \h  \* MERGEFORMAT </w:instrText>
      </w:r>
      <w:r w:rsidR="000B1D5A" w:rsidRPr="000B1D5A">
        <w:rPr>
          <w:rFonts w:asciiTheme="majorHAnsi" w:hAnsiTheme="majorHAnsi" w:cstheme="majorHAnsi"/>
          <w:i/>
          <w:iCs/>
        </w:rPr>
      </w:r>
      <w:r w:rsidR="000B1D5A" w:rsidRPr="000B1D5A">
        <w:rPr>
          <w:rFonts w:asciiTheme="majorHAnsi" w:hAnsiTheme="majorHAnsi" w:cstheme="majorHAnsi"/>
          <w:i/>
          <w:iCs/>
        </w:rPr>
        <w:fldChar w:fldCharType="separate"/>
      </w:r>
      <w:r w:rsidR="00757EE4" w:rsidRPr="00757EE4">
        <w:rPr>
          <w:rFonts w:asciiTheme="majorHAnsi" w:hAnsiTheme="majorHAnsi" w:cstheme="majorHAnsi"/>
          <w:i/>
          <w:iCs/>
        </w:rPr>
        <w:t xml:space="preserve">Figure </w:t>
      </w:r>
      <w:r w:rsidR="00757EE4" w:rsidRPr="00757EE4">
        <w:rPr>
          <w:rFonts w:asciiTheme="majorHAnsi" w:hAnsiTheme="majorHAnsi" w:cstheme="majorHAnsi"/>
          <w:i/>
          <w:iCs/>
          <w:noProof/>
        </w:rPr>
        <w:t>17</w:t>
      </w:r>
      <w:r w:rsidR="000B1D5A" w:rsidRPr="000B1D5A">
        <w:rPr>
          <w:rFonts w:asciiTheme="majorHAnsi" w:hAnsiTheme="majorHAnsi" w:cstheme="majorHAnsi"/>
          <w:i/>
          <w:iCs/>
        </w:rPr>
        <w:fldChar w:fldCharType="end"/>
      </w:r>
      <w:r w:rsidR="000B1D5A">
        <w:rPr>
          <w:rFonts w:asciiTheme="majorHAnsi" w:hAnsiTheme="majorHAnsi" w:cstheme="majorHAnsi"/>
        </w:rPr>
        <w:t xml:space="preserve"> is the report and forecasted EPS for the last 5 years, as seen</w:t>
      </w:r>
      <w:r w:rsidR="00EC3664">
        <w:rPr>
          <w:rFonts w:asciiTheme="majorHAnsi" w:hAnsiTheme="majorHAnsi" w:cstheme="majorHAnsi"/>
        </w:rPr>
        <w:t xml:space="preserve"> the analyst forecasts are on par with reported numbers and the bias of their estimates is fairly low.</w:t>
      </w:r>
    </w:p>
    <w:p w14:paraId="60ECF7AD" w14:textId="3A75509D" w:rsidR="00BC6D33" w:rsidRDefault="008A6D70" w:rsidP="008F603A">
      <w:pPr>
        <w:jc w:val="both"/>
        <w:rPr>
          <w:rFonts w:asciiTheme="majorHAnsi" w:hAnsiTheme="majorHAnsi" w:cstheme="majorHAnsi"/>
        </w:rPr>
      </w:pPr>
      <w:r w:rsidRPr="008A6D70">
        <w:rPr>
          <w:rFonts w:asciiTheme="majorHAnsi" w:hAnsiTheme="majorHAnsi" w:cstheme="majorHAnsi"/>
          <w:noProof/>
        </w:rPr>
        <w:lastRenderedPageBreak/>
        <w:drawing>
          <wp:inline distT="0" distB="0" distL="0" distR="0" wp14:anchorId="4B59D42F" wp14:editId="06C37DE5">
            <wp:extent cx="1708727" cy="2039449"/>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2399" cy="2067703"/>
                    </a:xfrm>
                    <a:prstGeom prst="rect">
                      <a:avLst/>
                    </a:prstGeom>
                  </pic:spPr>
                </pic:pic>
              </a:graphicData>
            </a:graphic>
          </wp:inline>
        </w:drawing>
      </w:r>
      <w:r w:rsidR="00B56023">
        <w:rPr>
          <w:rFonts w:asciiTheme="majorHAnsi" w:hAnsiTheme="majorHAnsi" w:cstheme="majorHAnsi"/>
        </w:rPr>
        <w:t xml:space="preserve"> </w:t>
      </w:r>
    </w:p>
    <w:p w14:paraId="41A26868" w14:textId="6B65B9F6" w:rsidR="00CB46E0" w:rsidRDefault="00CB46E0" w:rsidP="008F603A">
      <w:pPr>
        <w:pStyle w:val="Caption"/>
      </w:pPr>
      <w:bookmarkStart w:id="34" w:name="_Ref35529238"/>
      <w:r>
        <w:t xml:space="preserve">Figure </w:t>
      </w:r>
      <w:r w:rsidR="009A5CBE">
        <w:fldChar w:fldCharType="begin"/>
      </w:r>
      <w:r w:rsidR="009A5CBE">
        <w:instrText xml:space="preserve"> SEQ Figure \* </w:instrText>
      </w:r>
      <w:r w:rsidR="009A5CBE">
        <w:instrText xml:space="preserve">ARABIC </w:instrText>
      </w:r>
      <w:r w:rsidR="009A5CBE">
        <w:fldChar w:fldCharType="separate"/>
      </w:r>
      <w:r w:rsidR="00A81394">
        <w:rPr>
          <w:noProof/>
        </w:rPr>
        <w:t>17</w:t>
      </w:r>
      <w:r w:rsidR="009A5CBE">
        <w:rPr>
          <w:noProof/>
        </w:rPr>
        <w:fldChar w:fldCharType="end"/>
      </w:r>
      <w:bookmarkEnd w:id="34"/>
      <w:r>
        <w:t xml:space="preserve"> - EPS Forecasts</w:t>
      </w:r>
      <w:r>
        <w:rPr>
          <w:rStyle w:val="FootnoteReference"/>
        </w:rPr>
        <w:footnoteReference w:id="9"/>
      </w:r>
    </w:p>
    <w:p w14:paraId="6AB8CC18" w14:textId="1C284E5E" w:rsidR="0001337B" w:rsidRPr="00884610" w:rsidRDefault="0001337B" w:rsidP="00884610">
      <w:pPr>
        <w:pStyle w:val="Heading2"/>
        <w:spacing w:line="480" w:lineRule="auto"/>
        <w:jc w:val="both"/>
        <w:rPr>
          <w:sz w:val="24"/>
          <w:szCs w:val="24"/>
        </w:rPr>
      </w:pPr>
      <w:bookmarkStart w:id="35" w:name="_Toc35622156"/>
      <w:r w:rsidRPr="00884610">
        <w:rPr>
          <w:sz w:val="24"/>
          <w:szCs w:val="24"/>
        </w:rPr>
        <w:t>Earnings Forecasting Results</w:t>
      </w:r>
      <w:bookmarkEnd w:id="35"/>
    </w:p>
    <w:p w14:paraId="52D2268C" w14:textId="68ECE97A" w:rsidR="0001337B" w:rsidRPr="00884610" w:rsidRDefault="003666A9" w:rsidP="00884610">
      <w:pPr>
        <w:spacing w:line="480" w:lineRule="auto"/>
        <w:jc w:val="both"/>
        <w:rPr>
          <w:rFonts w:asciiTheme="majorHAnsi" w:hAnsiTheme="majorHAnsi" w:cstheme="majorHAnsi"/>
        </w:rPr>
      </w:pPr>
      <w:r w:rsidRPr="00884610">
        <w:rPr>
          <w:rFonts w:asciiTheme="majorHAnsi" w:hAnsiTheme="majorHAnsi" w:cstheme="majorHAnsi"/>
        </w:rPr>
        <w:t xml:space="preserve">It is evident from </w:t>
      </w:r>
      <w:r w:rsidRPr="00884610">
        <w:rPr>
          <w:rFonts w:asciiTheme="majorHAnsi" w:hAnsiTheme="majorHAnsi" w:cstheme="majorHAnsi"/>
          <w:i/>
          <w:iCs/>
        </w:rPr>
        <w:fldChar w:fldCharType="begin"/>
      </w:r>
      <w:r w:rsidRPr="00884610">
        <w:rPr>
          <w:rFonts w:asciiTheme="majorHAnsi" w:hAnsiTheme="majorHAnsi" w:cstheme="majorHAnsi"/>
          <w:i/>
          <w:iCs/>
        </w:rPr>
        <w:instrText xml:space="preserve"> REF _Ref35541783 \h  \* MERGEFORMAT </w:instrText>
      </w:r>
      <w:r w:rsidRPr="00884610">
        <w:rPr>
          <w:rFonts w:asciiTheme="majorHAnsi" w:hAnsiTheme="majorHAnsi" w:cstheme="majorHAnsi"/>
          <w:i/>
          <w:iCs/>
        </w:rPr>
      </w:r>
      <w:r w:rsidRPr="00884610">
        <w:rPr>
          <w:rFonts w:asciiTheme="majorHAnsi" w:hAnsiTheme="majorHAnsi" w:cstheme="majorHAnsi"/>
          <w:i/>
          <w:iCs/>
        </w:rPr>
        <w:fldChar w:fldCharType="separate"/>
      </w:r>
      <w:r w:rsidR="00757EE4" w:rsidRPr="00884610">
        <w:rPr>
          <w:rFonts w:asciiTheme="majorHAnsi" w:hAnsiTheme="majorHAnsi" w:cstheme="majorHAnsi"/>
          <w:i/>
          <w:iCs/>
        </w:rPr>
        <w:t xml:space="preserve">Figure </w:t>
      </w:r>
      <w:r w:rsidR="00757EE4" w:rsidRPr="00884610">
        <w:rPr>
          <w:rFonts w:asciiTheme="majorHAnsi" w:hAnsiTheme="majorHAnsi" w:cstheme="majorHAnsi"/>
          <w:i/>
          <w:iCs/>
          <w:noProof/>
        </w:rPr>
        <w:t>18</w:t>
      </w:r>
      <w:r w:rsidRPr="00884610">
        <w:rPr>
          <w:rFonts w:asciiTheme="majorHAnsi" w:hAnsiTheme="majorHAnsi" w:cstheme="majorHAnsi"/>
          <w:i/>
          <w:iCs/>
        </w:rPr>
        <w:fldChar w:fldCharType="end"/>
      </w:r>
      <w:r w:rsidRPr="00884610">
        <w:rPr>
          <w:rFonts w:asciiTheme="majorHAnsi" w:hAnsiTheme="majorHAnsi" w:cstheme="majorHAnsi"/>
        </w:rPr>
        <w:t xml:space="preserve"> below that upon using the model to forecast EPS for 2017 for the chosen firms, the forecast error relative to </w:t>
      </w:r>
      <w:r w:rsidR="00344372" w:rsidRPr="00884610">
        <w:rPr>
          <w:rFonts w:asciiTheme="majorHAnsi" w:hAnsiTheme="majorHAnsi" w:cstheme="majorHAnsi"/>
        </w:rPr>
        <w:t xml:space="preserve">analyst forecast are around 20%, with the exception of one company that </w:t>
      </w:r>
      <w:r w:rsidR="00366AA0" w:rsidRPr="00884610">
        <w:rPr>
          <w:rFonts w:asciiTheme="majorHAnsi" w:hAnsiTheme="majorHAnsi" w:cstheme="majorHAnsi"/>
        </w:rPr>
        <w:t>is around 95% off. Also, the model does tend to over &amp; under-estimate the EPS</w:t>
      </w:r>
      <w:r w:rsidR="00CE0F4D" w:rsidRPr="00884610">
        <w:rPr>
          <w:rFonts w:asciiTheme="majorHAnsi" w:hAnsiTheme="majorHAnsi" w:cstheme="majorHAnsi"/>
        </w:rPr>
        <w:t xml:space="preserve"> almost evenly between the firms which indicates that the variables used in the model do not systematically </w:t>
      </w:r>
      <w:r w:rsidR="009C4560" w:rsidRPr="00884610">
        <w:rPr>
          <w:rFonts w:asciiTheme="majorHAnsi" w:hAnsiTheme="majorHAnsi" w:cstheme="majorHAnsi"/>
        </w:rPr>
        <w:t>predict in a single direction.</w:t>
      </w:r>
    </w:p>
    <w:p w14:paraId="2036EFCC" w14:textId="28501F2F" w:rsidR="006F3B38" w:rsidRPr="00884610" w:rsidRDefault="00A57299" w:rsidP="00884610">
      <w:pPr>
        <w:spacing w:line="480" w:lineRule="auto"/>
        <w:jc w:val="both"/>
        <w:rPr>
          <w:rFonts w:asciiTheme="majorHAnsi" w:hAnsiTheme="majorHAnsi" w:cstheme="majorHAnsi"/>
        </w:rPr>
      </w:pPr>
      <w:r w:rsidRPr="00884610">
        <w:rPr>
          <w:rFonts w:asciiTheme="majorHAnsi" w:hAnsiTheme="majorHAnsi" w:cstheme="majorHAnsi"/>
        </w:rPr>
        <w:t xml:space="preserve">One reason that can be attributed to the high forecast error for LLEX is the sudden drop in stock price and earnings around 2017 (displayed above in </w:t>
      </w:r>
      <w:r w:rsidRPr="00884610">
        <w:rPr>
          <w:rFonts w:asciiTheme="majorHAnsi" w:hAnsiTheme="majorHAnsi" w:cstheme="majorHAnsi"/>
          <w:i/>
          <w:iCs/>
        </w:rPr>
        <w:fldChar w:fldCharType="begin"/>
      </w:r>
      <w:r w:rsidRPr="00884610">
        <w:rPr>
          <w:rFonts w:asciiTheme="majorHAnsi" w:hAnsiTheme="majorHAnsi" w:cstheme="majorHAnsi"/>
          <w:i/>
          <w:iCs/>
        </w:rPr>
        <w:instrText xml:space="preserve"> REF _Ref35522497 \h  \* MERGEFORMAT </w:instrText>
      </w:r>
      <w:r w:rsidRPr="00884610">
        <w:rPr>
          <w:rFonts w:asciiTheme="majorHAnsi" w:hAnsiTheme="majorHAnsi" w:cstheme="majorHAnsi"/>
          <w:i/>
          <w:iCs/>
        </w:rPr>
      </w:r>
      <w:r w:rsidRPr="00884610">
        <w:rPr>
          <w:rFonts w:asciiTheme="majorHAnsi" w:hAnsiTheme="majorHAnsi" w:cstheme="majorHAnsi"/>
          <w:i/>
          <w:iCs/>
        </w:rPr>
        <w:fldChar w:fldCharType="separate"/>
      </w:r>
      <w:r w:rsidR="00757EE4" w:rsidRPr="00884610">
        <w:rPr>
          <w:rFonts w:asciiTheme="majorHAnsi" w:hAnsiTheme="majorHAnsi" w:cstheme="majorHAnsi"/>
          <w:i/>
          <w:iCs/>
        </w:rPr>
        <w:t xml:space="preserve">Figure </w:t>
      </w:r>
      <w:r w:rsidR="00757EE4" w:rsidRPr="00884610">
        <w:rPr>
          <w:rFonts w:asciiTheme="majorHAnsi" w:hAnsiTheme="majorHAnsi" w:cstheme="majorHAnsi"/>
          <w:i/>
          <w:iCs/>
          <w:noProof/>
        </w:rPr>
        <w:t>8</w:t>
      </w:r>
      <w:r w:rsidRPr="00884610">
        <w:rPr>
          <w:rFonts w:asciiTheme="majorHAnsi" w:hAnsiTheme="majorHAnsi" w:cstheme="majorHAnsi"/>
          <w:i/>
          <w:iCs/>
        </w:rPr>
        <w:fldChar w:fldCharType="end"/>
      </w:r>
      <w:r w:rsidRPr="00884610">
        <w:rPr>
          <w:rFonts w:asciiTheme="majorHAnsi" w:hAnsiTheme="majorHAnsi" w:cstheme="majorHAnsi"/>
        </w:rPr>
        <w:t xml:space="preserve">), it is possible that this was an unexpected </w:t>
      </w:r>
      <w:r w:rsidR="00343FCA" w:rsidRPr="00884610">
        <w:rPr>
          <w:rFonts w:asciiTheme="majorHAnsi" w:hAnsiTheme="majorHAnsi" w:cstheme="majorHAnsi"/>
        </w:rPr>
        <w:t>loss that could have been controlled by external “soft” factors that were not captured by the model; as a result the analysts forecasts tend to perform much better in this scenario.</w:t>
      </w:r>
    </w:p>
    <w:p w14:paraId="6D5E90F5" w14:textId="594F70DA" w:rsidR="00712A90" w:rsidRDefault="00712A90" w:rsidP="00884610">
      <w:pPr>
        <w:spacing w:line="480" w:lineRule="auto"/>
        <w:jc w:val="both"/>
        <w:rPr>
          <w:rFonts w:asciiTheme="majorHAnsi" w:hAnsiTheme="majorHAnsi" w:cstheme="majorHAnsi"/>
        </w:rPr>
      </w:pPr>
      <w:r w:rsidRPr="00884610">
        <w:rPr>
          <w:rFonts w:asciiTheme="majorHAnsi" w:hAnsiTheme="majorHAnsi" w:cstheme="majorHAnsi"/>
        </w:rPr>
        <w:t xml:space="preserve">Conversely, </w:t>
      </w:r>
      <w:r w:rsidR="00FA6BFD" w:rsidRPr="00884610">
        <w:rPr>
          <w:rFonts w:asciiTheme="majorHAnsi" w:hAnsiTheme="majorHAnsi" w:cstheme="majorHAnsi"/>
        </w:rPr>
        <w:t xml:space="preserve">the firm with the lowest forecast error is NLS (fitness equipment manufacturer and distributor). One reason for the high performance of the model is that this firm would typically be asset intensive which is captured by the total assets variable in the model, as well as </w:t>
      </w:r>
      <w:r w:rsidR="00052CBD" w:rsidRPr="00884610">
        <w:rPr>
          <w:rFonts w:asciiTheme="majorHAnsi" w:hAnsiTheme="majorHAnsi" w:cstheme="majorHAnsi"/>
        </w:rPr>
        <w:t xml:space="preserve">there </w:t>
      </w:r>
      <w:r w:rsidR="00052CBD">
        <w:rPr>
          <w:rFonts w:asciiTheme="majorHAnsi" w:hAnsiTheme="majorHAnsi" w:cstheme="majorHAnsi"/>
        </w:rPr>
        <w:lastRenderedPageBreak/>
        <w:t>might be some changes in accruals that may stem from operating cash flow; seeing that this is a firm that is potentially selling</w:t>
      </w:r>
      <w:r w:rsidR="00A96D07">
        <w:rPr>
          <w:rFonts w:asciiTheme="majorHAnsi" w:hAnsiTheme="majorHAnsi" w:cstheme="majorHAnsi"/>
        </w:rPr>
        <w:t xml:space="preserve"> fitness equipment to gyms on credit, thus accruals tend to fluctuate throughout the years.</w:t>
      </w:r>
    </w:p>
    <w:p w14:paraId="46849928" w14:textId="39AC6237" w:rsidR="0001337B" w:rsidRPr="00011EF9" w:rsidRDefault="0085228E" w:rsidP="00011EF9">
      <w:pPr>
        <w:spacing w:line="480" w:lineRule="auto"/>
        <w:jc w:val="both"/>
        <w:rPr>
          <w:rFonts w:asciiTheme="majorHAnsi" w:hAnsiTheme="majorHAnsi" w:cstheme="majorHAnsi"/>
        </w:rPr>
      </w:pPr>
      <w:r>
        <w:rPr>
          <w:rFonts w:asciiTheme="majorHAnsi" w:hAnsiTheme="majorHAnsi" w:cstheme="majorHAnsi"/>
        </w:rPr>
        <w:t>Overall, for all firms</w:t>
      </w:r>
      <w:r w:rsidR="00A24825">
        <w:rPr>
          <w:rFonts w:asciiTheme="majorHAnsi" w:hAnsiTheme="majorHAnsi" w:cstheme="majorHAnsi"/>
        </w:rPr>
        <w:t xml:space="preserve"> the model tends to forecast earnings per share within a reasonable offset from the analysts forecasts which indicates that: the model is capturing potentially some ‘soft’ variables which analysts use to provide forecasts, as well as the variables included in the model</w:t>
      </w:r>
      <w:r w:rsidR="002804F6">
        <w:rPr>
          <w:rFonts w:asciiTheme="majorHAnsi" w:hAnsiTheme="majorHAnsi" w:cstheme="majorHAnsi"/>
        </w:rPr>
        <w:t xml:space="preserve"> also tie in with the firms operations, for example: Assets, Liabilities and Accruals.</w:t>
      </w:r>
    </w:p>
    <w:p w14:paraId="43358987" w14:textId="272DBD8A" w:rsidR="000C150C" w:rsidRDefault="00D746E4" w:rsidP="000C150C">
      <w:r w:rsidRPr="00D746E4">
        <w:rPr>
          <w:noProof/>
        </w:rPr>
        <w:drawing>
          <wp:inline distT="0" distB="0" distL="0" distR="0" wp14:anchorId="16E8F562" wp14:editId="24837198">
            <wp:extent cx="5943600" cy="28105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10510"/>
                    </a:xfrm>
                    <a:prstGeom prst="rect">
                      <a:avLst/>
                    </a:prstGeom>
                  </pic:spPr>
                </pic:pic>
              </a:graphicData>
            </a:graphic>
          </wp:inline>
        </w:drawing>
      </w:r>
    </w:p>
    <w:p w14:paraId="3C11F5DE" w14:textId="2E79B0E6" w:rsidR="00630415" w:rsidRDefault="00394830" w:rsidP="00FD5CC1">
      <w:pPr>
        <w:pStyle w:val="Caption"/>
      </w:pPr>
      <w:bookmarkStart w:id="36" w:name="_Ref35541783"/>
      <w:r>
        <w:t xml:space="preserve">Figure </w:t>
      </w:r>
      <w:r w:rsidR="009A5CBE">
        <w:fldChar w:fldCharType="begin"/>
      </w:r>
      <w:r w:rsidR="009A5CBE">
        <w:instrText xml:space="preserve"> SEQ Figure \* ARABIC </w:instrText>
      </w:r>
      <w:r w:rsidR="009A5CBE">
        <w:fldChar w:fldCharType="separate"/>
      </w:r>
      <w:r w:rsidR="00A81394">
        <w:rPr>
          <w:noProof/>
        </w:rPr>
        <w:t>18</w:t>
      </w:r>
      <w:r w:rsidR="009A5CBE">
        <w:rPr>
          <w:noProof/>
        </w:rPr>
        <w:fldChar w:fldCharType="end"/>
      </w:r>
      <w:bookmarkEnd w:id="36"/>
      <w:r>
        <w:t xml:space="preserve"> - Forecast Results for Firms</w:t>
      </w:r>
    </w:p>
    <w:p w14:paraId="491D9592" w14:textId="4242EB79" w:rsidR="007D39D8" w:rsidRPr="00782D62" w:rsidRDefault="00FD5CC1" w:rsidP="00782D62">
      <w:pPr>
        <w:pStyle w:val="Heading1"/>
        <w:spacing w:line="480" w:lineRule="auto"/>
        <w:jc w:val="both"/>
        <w:rPr>
          <w:rFonts w:cstheme="majorHAnsi"/>
          <w:b/>
          <w:bCs/>
          <w:sz w:val="24"/>
          <w:szCs w:val="24"/>
        </w:rPr>
      </w:pPr>
      <w:bookmarkStart w:id="37" w:name="_Toc35622157"/>
      <w:r w:rsidRPr="00782D62">
        <w:rPr>
          <w:rFonts w:cstheme="majorHAnsi"/>
          <w:b/>
          <w:bCs/>
          <w:sz w:val="24"/>
          <w:szCs w:val="24"/>
        </w:rPr>
        <w:t xml:space="preserve">Forecasting </w:t>
      </w:r>
      <w:r w:rsidR="002E47FC" w:rsidRPr="00782D62">
        <w:rPr>
          <w:rFonts w:cstheme="majorHAnsi"/>
          <w:b/>
          <w:bCs/>
          <w:sz w:val="24"/>
          <w:szCs w:val="24"/>
        </w:rPr>
        <w:t>Best Performing Firms</w:t>
      </w:r>
      <w:bookmarkEnd w:id="37"/>
    </w:p>
    <w:p w14:paraId="79F04F02" w14:textId="1137B32C" w:rsidR="002E47FC" w:rsidRPr="00782D62" w:rsidRDefault="002E47FC" w:rsidP="00782D62">
      <w:pPr>
        <w:pStyle w:val="Heading2"/>
        <w:spacing w:line="480" w:lineRule="auto"/>
        <w:jc w:val="both"/>
        <w:rPr>
          <w:rFonts w:cstheme="majorHAnsi"/>
          <w:sz w:val="24"/>
          <w:szCs w:val="24"/>
        </w:rPr>
      </w:pPr>
      <w:bookmarkStart w:id="38" w:name="_Toc35622158"/>
      <w:r w:rsidRPr="00782D62">
        <w:rPr>
          <w:rFonts w:cstheme="majorHAnsi"/>
          <w:sz w:val="24"/>
          <w:szCs w:val="24"/>
        </w:rPr>
        <w:t>Using Improved HZ Model</w:t>
      </w:r>
      <w:bookmarkEnd w:id="38"/>
    </w:p>
    <w:p w14:paraId="33B53614" w14:textId="657C3359" w:rsidR="009D49D8" w:rsidRPr="00782D62" w:rsidRDefault="0079789A" w:rsidP="00782D62">
      <w:pPr>
        <w:spacing w:line="480" w:lineRule="auto"/>
        <w:jc w:val="both"/>
        <w:rPr>
          <w:rFonts w:asciiTheme="majorHAnsi" w:hAnsiTheme="majorHAnsi" w:cstheme="majorHAnsi"/>
        </w:rPr>
      </w:pPr>
      <w:r w:rsidRPr="00782D62">
        <w:rPr>
          <w:rFonts w:asciiTheme="majorHAnsi" w:hAnsiTheme="majorHAnsi" w:cstheme="majorHAnsi"/>
        </w:rPr>
        <w:t>By</w:t>
      </w:r>
      <w:r w:rsidR="006378A6" w:rsidRPr="00782D62">
        <w:rPr>
          <w:rFonts w:asciiTheme="majorHAnsi" w:hAnsiTheme="majorHAnsi" w:cstheme="majorHAnsi"/>
        </w:rPr>
        <w:t xml:space="preserve"> leveraging </w:t>
      </w:r>
      <w:r w:rsidRPr="00782D62">
        <w:rPr>
          <w:rFonts w:asciiTheme="majorHAnsi" w:hAnsiTheme="majorHAnsi" w:cstheme="majorHAnsi"/>
        </w:rPr>
        <w:t xml:space="preserve">the improved </w:t>
      </w:r>
      <w:r w:rsidR="006378A6" w:rsidRPr="00782D62">
        <w:rPr>
          <w:rFonts w:asciiTheme="majorHAnsi" w:hAnsiTheme="majorHAnsi" w:cstheme="majorHAnsi"/>
        </w:rPr>
        <w:t xml:space="preserve">HVZ model and </w:t>
      </w:r>
      <w:r w:rsidR="00630415" w:rsidRPr="00782D62">
        <w:rPr>
          <w:rFonts w:asciiTheme="majorHAnsi" w:hAnsiTheme="majorHAnsi" w:cstheme="majorHAnsi"/>
        </w:rPr>
        <w:t xml:space="preserve">financial </w:t>
      </w:r>
      <w:r w:rsidR="006378A6" w:rsidRPr="00782D62">
        <w:rPr>
          <w:rFonts w:asciiTheme="majorHAnsi" w:hAnsiTheme="majorHAnsi" w:cstheme="majorHAnsi"/>
        </w:rPr>
        <w:t xml:space="preserve">data in 2018, </w:t>
      </w:r>
      <w:r w:rsidR="002A6F58" w:rsidRPr="00782D62">
        <w:rPr>
          <w:rFonts w:asciiTheme="majorHAnsi" w:hAnsiTheme="majorHAnsi" w:cstheme="majorHAnsi"/>
        </w:rPr>
        <w:t xml:space="preserve">predicted </w:t>
      </w:r>
      <w:r w:rsidR="001B6DDE" w:rsidRPr="00782D62">
        <w:rPr>
          <w:rFonts w:asciiTheme="majorHAnsi" w:hAnsiTheme="majorHAnsi" w:cstheme="majorHAnsi"/>
        </w:rPr>
        <w:t xml:space="preserve">earnings </w:t>
      </w:r>
      <w:r w:rsidR="002A6F58" w:rsidRPr="00782D62">
        <w:rPr>
          <w:rFonts w:asciiTheme="majorHAnsi" w:hAnsiTheme="majorHAnsi" w:cstheme="majorHAnsi"/>
        </w:rPr>
        <w:t xml:space="preserve">and earnings growth </w:t>
      </w:r>
      <w:r w:rsidR="00193DB6" w:rsidRPr="00782D62">
        <w:rPr>
          <w:rFonts w:asciiTheme="majorHAnsi" w:hAnsiTheme="majorHAnsi" w:cstheme="majorHAnsi"/>
        </w:rPr>
        <w:t xml:space="preserve">multiples </w:t>
      </w:r>
      <w:r w:rsidR="001B6DDE" w:rsidRPr="00782D62">
        <w:rPr>
          <w:rFonts w:asciiTheme="majorHAnsi" w:hAnsiTheme="majorHAnsi" w:cstheme="majorHAnsi"/>
        </w:rPr>
        <w:t xml:space="preserve">for </w:t>
      </w:r>
      <w:r w:rsidR="00DB46A2" w:rsidRPr="00782D62">
        <w:rPr>
          <w:rFonts w:asciiTheme="majorHAnsi" w:hAnsiTheme="majorHAnsi" w:cstheme="majorHAnsi"/>
        </w:rPr>
        <w:t xml:space="preserve">2019 is </w:t>
      </w:r>
      <w:r w:rsidR="000D66E2" w:rsidRPr="00782D62">
        <w:rPr>
          <w:rFonts w:asciiTheme="majorHAnsi" w:hAnsiTheme="majorHAnsi" w:cstheme="majorHAnsi"/>
        </w:rPr>
        <w:t>computed</w:t>
      </w:r>
      <w:r w:rsidR="00DB46A2" w:rsidRPr="00782D62">
        <w:rPr>
          <w:rFonts w:asciiTheme="majorHAnsi" w:hAnsiTheme="majorHAnsi" w:cstheme="majorHAnsi"/>
        </w:rPr>
        <w:t>. The top ten firms that are most likely to exhibit the largest earnings growth and their predicted earnings</w:t>
      </w:r>
      <w:r w:rsidR="00396EAF" w:rsidRPr="00782D62">
        <w:rPr>
          <w:rFonts w:asciiTheme="majorHAnsi" w:hAnsiTheme="majorHAnsi" w:cstheme="majorHAnsi"/>
        </w:rPr>
        <w:t xml:space="preserve"> growth multiples</w:t>
      </w:r>
      <w:r w:rsidR="00DB46A2" w:rsidRPr="00782D62">
        <w:rPr>
          <w:rFonts w:asciiTheme="majorHAnsi" w:hAnsiTheme="majorHAnsi" w:cstheme="majorHAnsi"/>
        </w:rPr>
        <w:t xml:space="preserve"> in 2019 are shown in</w:t>
      </w:r>
      <w:r w:rsidR="00FD5CC1" w:rsidRPr="00782D62">
        <w:rPr>
          <w:rFonts w:asciiTheme="majorHAnsi" w:hAnsiTheme="majorHAnsi" w:cstheme="majorHAnsi"/>
        </w:rPr>
        <w:t xml:space="preserve"> </w:t>
      </w:r>
      <w:r w:rsidR="00FD5CC1" w:rsidRPr="00782D62">
        <w:rPr>
          <w:rFonts w:asciiTheme="majorHAnsi" w:hAnsiTheme="majorHAnsi" w:cstheme="majorHAnsi"/>
          <w:i/>
          <w:iCs/>
        </w:rPr>
        <w:fldChar w:fldCharType="begin"/>
      </w:r>
      <w:r w:rsidR="00FD5CC1" w:rsidRPr="00782D62">
        <w:rPr>
          <w:rFonts w:asciiTheme="majorHAnsi" w:hAnsiTheme="majorHAnsi" w:cstheme="majorHAnsi"/>
          <w:i/>
          <w:iCs/>
        </w:rPr>
        <w:instrText xml:space="preserve"> REF _Ref35612788 \h  \* MERGEFORMAT </w:instrText>
      </w:r>
      <w:r w:rsidR="00FD5CC1" w:rsidRPr="00782D62">
        <w:rPr>
          <w:rFonts w:asciiTheme="majorHAnsi" w:hAnsiTheme="majorHAnsi" w:cstheme="majorHAnsi"/>
          <w:i/>
          <w:iCs/>
        </w:rPr>
      </w:r>
      <w:r w:rsidR="00FD5CC1" w:rsidRPr="00782D62">
        <w:rPr>
          <w:rFonts w:asciiTheme="majorHAnsi" w:hAnsiTheme="majorHAnsi" w:cstheme="majorHAnsi"/>
          <w:i/>
          <w:iCs/>
        </w:rPr>
        <w:fldChar w:fldCharType="separate"/>
      </w:r>
      <w:r w:rsidR="00C2014C" w:rsidRPr="00782D62">
        <w:rPr>
          <w:rFonts w:asciiTheme="majorHAnsi" w:hAnsiTheme="majorHAnsi" w:cstheme="majorHAnsi"/>
          <w:i/>
          <w:iCs/>
        </w:rPr>
        <w:t xml:space="preserve">Figure </w:t>
      </w:r>
      <w:r w:rsidR="00C2014C" w:rsidRPr="00782D62">
        <w:rPr>
          <w:rFonts w:asciiTheme="majorHAnsi" w:hAnsiTheme="majorHAnsi" w:cstheme="majorHAnsi"/>
          <w:i/>
          <w:iCs/>
          <w:noProof/>
        </w:rPr>
        <w:t>19</w:t>
      </w:r>
      <w:r w:rsidR="00FD5CC1" w:rsidRPr="00782D62">
        <w:rPr>
          <w:rFonts w:asciiTheme="majorHAnsi" w:hAnsiTheme="majorHAnsi" w:cstheme="majorHAnsi"/>
          <w:i/>
          <w:iCs/>
        </w:rPr>
        <w:fldChar w:fldCharType="end"/>
      </w:r>
      <w:r w:rsidR="00FD5CC1" w:rsidRPr="00782D62">
        <w:rPr>
          <w:rFonts w:asciiTheme="majorHAnsi" w:hAnsiTheme="majorHAnsi" w:cstheme="majorHAnsi"/>
        </w:rPr>
        <w:t xml:space="preserve"> </w:t>
      </w:r>
      <w:r w:rsidR="00237A11" w:rsidRPr="00782D62">
        <w:rPr>
          <w:rFonts w:asciiTheme="majorHAnsi" w:hAnsiTheme="majorHAnsi" w:cstheme="majorHAnsi"/>
        </w:rPr>
        <w:t>below</w:t>
      </w:r>
      <w:r w:rsidR="009E27DD" w:rsidRPr="00782D62">
        <w:rPr>
          <w:rFonts w:asciiTheme="majorHAnsi" w:hAnsiTheme="majorHAnsi" w:cstheme="majorHAnsi"/>
        </w:rPr>
        <w:t xml:space="preserve">. </w:t>
      </w:r>
    </w:p>
    <w:p w14:paraId="5B50B0C6" w14:textId="4F103875" w:rsidR="00372FF5" w:rsidRDefault="007A6406" w:rsidP="00884610">
      <w:pPr>
        <w:jc w:val="both"/>
        <w:rPr>
          <w:rFonts w:asciiTheme="majorHAnsi" w:hAnsiTheme="majorHAnsi" w:cstheme="majorHAnsi"/>
        </w:rPr>
      </w:pPr>
      <w:r>
        <w:rPr>
          <w:rFonts w:hint="eastAsia"/>
          <w:noProof/>
          <w:lang w:eastAsia="zh-CN"/>
        </w:rPr>
        <w:lastRenderedPageBreak/>
        <w:drawing>
          <wp:inline distT="0" distB="0" distL="0" distR="0" wp14:anchorId="78A083E7" wp14:editId="0A46895C">
            <wp:extent cx="5943600" cy="1759585"/>
            <wp:effectExtent l="0" t="0" r="0" b="571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9 at 9.34.15 PM.png"/>
                    <pic:cNvPicPr/>
                  </pic:nvPicPr>
                  <pic:blipFill>
                    <a:blip r:embed="rId31"/>
                    <a:stretch>
                      <a:fillRect/>
                    </a:stretch>
                  </pic:blipFill>
                  <pic:spPr>
                    <a:xfrm>
                      <a:off x="0" y="0"/>
                      <a:ext cx="5943600" cy="1759585"/>
                    </a:xfrm>
                    <a:prstGeom prst="rect">
                      <a:avLst/>
                    </a:prstGeom>
                  </pic:spPr>
                </pic:pic>
              </a:graphicData>
            </a:graphic>
          </wp:inline>
        </w:drawing>
      </w:r>
    </w:p>
    <w:p w14:paraId="50B1F532" w14:textId="080ACAED" w:rsidR="00FD5CC1" w:rsidRDefault="00FD5CC1" w:rsidP="00884610">
      <w:pPr>
        <w:pStyle w:val="Caption"/>
        <w:jc w:val="both"/>
      </w:pPr>
      <w:bookmarkStart w:id="39" w:name="_Ref35612788"/>
      <w:r>
        <w:t xml:space="preserve">Figure </w:t>
      </w:r>
      <w:r w:rsidR="009A5CBE">
        <w:fldChar w:fldCharType="begin"/>
      </w:r>
      <w:r w:rsidR="009A5CBE">
        <w:instrText xml:space="preserve"> SEQ Figure \* ARABIC </w:instrText>
      </w:r>
      <w:r w:rsidR="009A5CBE">
        <w:fldChar w:fldCharType="separate"/>
      </w:r>
      <w:r w:rsidR="00A81394">
        <w:rPr>
          <w:noProof/>
        </w:rPr>
        <w:t>19</w:t>
      </w:r>
      <w:r w:rsidR="009A5CBE">
        <w:rPr>
          <w:noProof/>
        </w:rPr>
        <w:fldChar w:fldCharType="end"/>
      </w:r>
      <w:bookmarkEnd w:id="39"/>
      <w:r>
        <w:t xml:space="preserve"> - Top 10 Firms w/ Largest Earnings Growth 2019</w:t>
      </w:r>
    </w:p>
    <w:p w14:paraId="16279A81" w14:textId="613561DA" w:rsidR="00DC6D56" w:rsidRPr="001239D0" w:rsidRDefault="001025D2" w:rsidP="001239D0">
      <w:pPr>
        <w:spacing w:line="480" w:lineRule="auto"/>
        <w:jc w:val="both"/>
        <w:rPr>
          <w:rFonts w:asciiTheme="majorHAnsi" w:hAnsiTheme="majorHAnsi" w:cstheme="majorHAnsi"/>
        </w:rPr>
      </w:pPr>
      <w:r w:rsidRPr="001239D0">
        <w:rPr>
          <w:rFonts w:asciiTheme="majorHAnsi" w:hAnsiTheme="majorHAnsi" w:cstheme="majorHAnsi"/>
        </w:rPr>
        <w:t xml:space="preserve">There are two firms </w:t>
      </w:r>
      <w:r w:rsidR="002B5E95" w:rsidRPr="001239D0">
        <w:rPr>
          <w:rFonts w:asciiTheme="majorHAnsi" w:hAnsiTheme="majorHAnsi" w:cstheme="majorHAnsi"/>
        </w:rPr>
        <w:t>in</w:t>
      </w:r>
      <w:r w:rsidRPr="001239D0">
        <w:rPr>
          <w:rFonts w:asciiTheme="majorHAnsi" w:hAnsiTheme="majorHAnsi" w:cstheme="majorHAnsi"/>
        </w:rPr>
        <w:t xml:space="preserve"> 500 Fortune </w:t>
      </w:r>
      <w:r w:rsidR="00776E7F" w:rsidRPr="001239D0">
        <w:rPr>
          <w:rFonts w:asciiTheme="majorHAnsi" w:hAnsiTheme="majorHAnsi" w:cstheme="majorHAnsi"/>
        </w:rPr>
        <w:t>C</w:t>
      </w:r>
      <w:r w:rsidRPr="001239D0">
        <w:rPr>
          <w:rFonts w:asciiTheme="majorHAnsi" w:hAnsiTheme="majorHAnsi" w:cstheme="majorHAnsi"/>
        </w:rPr>
        <w:t>ompan</w:t>
      </w:r>
      <w:r w:rsidR="002B5E95" w:rsidRPr="001239D0">
        <w:rPr>
          <w:rFonts w:asciiTheme="majorHAnsi" w:hAnsiTheme="majorHAnsi" w:cstheme="majorHAnsi"/>
        </w:rPr>
        <w:t xml:space="preserve">y </w:t>
      </w:r>
      <w:r w:rsidR="00776E7F" w:rsidRPr="001239D0">
        <w:rPr>
          <w:rFonts w:asciiTheme="majorHAnsi" w:hAnsiTheme="majorHAnsi" w:cstheme="majorHAnsi"/>
        </w:rPr>
        <w:t>L</w:t>
      </w:r>
      <w:r w:rsidR="002B5E95" w:rsidRPr="001239D0">
        <w:rPr>
          <w:rFonts w:asciiTheme="majorHAnsi" w:hAnsiTheme="majorHAnsi" w:cstheme="majorHAnsi"/>
        </w:rPr>
        <w:t>ist</w:t>
      </w:r>
      <w:r w:rsidRPr="001239D0">
        <w:rPr>
          <w:rFonts w:asciiTheme="majorHAnsi" w:hAnsiTheme="majorHAnsi" w:cstheme="majorHAnsi"/>
        </w:rPr>
        <w:t>, they are Targa Resources Corp (</w:t>
      </w:r>
      <w:r w:rsidR="007B3831" w:rsidRPr="001239D0">
        <w:rPr>
          <w:rFonts w:asciiTheme="majorHAnsi" w:hAnsiTheme="majorHAnsi" w:cstheme="majorHAnsi"/>
        </w:rPr>
        <w:t xml:space="preserve">ticker: </w:t>
      </w:r>
      <w:r w:rsidRPr="001239D0">
        <w:rPr>
          <w:rFonts w:asciiTheme="majorHAnsi" w:hAnsiTheme="majorHAnsi" w:cstheme="majorHAnsi"/>
        </w:rPr>
        <w:t>ARGP) and</w:t>
      </w:r>
      <w:r w:rsidR="00DC50DB" w:rsidRPr="001239D0">
        <w:rPr>
          <w:rFonts w:asciiTheme="majorHAnsi" w:hAnsiTheme="majorHAnsi" w:cstheme="majorHAnsi"/>
        </w:rPr>
        <w:t xml:space="preserve"> </w:t>
      </w:r>
      <w:r w:rsidRPr="001239D0">
        <w:rPr>
          <w:rFonts w:asciiTheme="majorHAnsi" w:hAnsiTheme="majorHAnsi" w:cstheme="majorHAnsi"/>
        </w:rPr>
        <w:t>Tenneco Inc (</w:t>
      </w:r>
      <w:r w:rsidR="007B3831" w:rsidRPr="001239D0">
        <w:rPr>
          <w:rFonts w:asciiTheme="majorHAnsi" w:hAnsiTheme="majorHAnsi" w:cstheme="majorHAnsi"/>
        </w:rPr>
        <w:t xml:space="preserve">ticker: </w:t>
      </w:r>
      <w:r w:rsidRPr="001239D0">
        <w:rPr>
          <w:rFonts w:asciiTheme="majorHAnsi" w:hAnsiTheme="majorHAnsi" w:cstheme="majorHAnsi"/>
        </w:rPr>
        <w:t xml:space="preserve">TEN). </w:t>
      </w:r>
      <w:r w:rsidR="009F276D" w:rsidRPr="001239D0">
        <w:rPr>
          <w:rFonts w:asciiTheme="majorHAnsi" w:hAnsiTheme="majorHAnsi" w:cstheme="majorHAnsi"/>
        </w:rPr>
        <w:t>Additionally,</w:t>
      </w:r>
      <w:r w:rsidR="00870BE9" w:rsidRPr="001239D0">
        <w:rPr>
          <w:rFonts w:asciiTheme="majorHAnsi" w:hAnsiTheme="majorHAnsi" w:cstheme="majorHAnsi"/>
        </w:rPr>
        <w:t xml:space="preserve"> two of them are in the Energy industry</w:t>
      </w:r>
      <w:r w:rsidR="00776E7F" w:rsidRPr="001239D0">
        <w:rPr>
          <w:rFonts w:asciiTheme="majorHAnsi" w:hAnsiTheme="majorHAnsi" w:cstheme="majorHAnsi"/>
        </w:rPr>
        <w:t>:</w:t>
      </w:r>
      <w:r w:rsidR="00870BE9" w:rsidRPr="001239D0">
        <w:rPr>
          <w:rFonts w:asciiTheme="majorHAnsi" w:hAnsiTheme="majorHAnsi" w:cstheme="majorHAnsi"/>
        </w:rPr>
        <w:t xml:space="preserve"> </w:t>
      </w:r>
      <w:r w:rsidR="00DC50DB" w:rsidRPr="001239D0">
        <w:rPr>
          <w:rFonts w:asciiTheme="majorHAnsi" w:hAnsiTheme="majorHAnsi" w:cstheme="majorHAnsi"/>
        </w:rPr>
        <w:t>Targa Resources Corp (</w:t>
      </w:r>
      <w:r w:rsidR="007B3831" w:rsidRPr="001239D0">
        <w:rPr>
          <w:rFonts w:asciiTheme="majorHAnsi" w:hAnsiTheme="majorHAnsi" w:cstheme="majorHAnsi"/>
        </w:rPr>
        <w:t xml:space="preserve">ticker: </w:t>
      </w:r>
      <w:r w:rsidR="00DC50DB" w:rsidRPr="001239D0">
        <w:rPr>
          <w:rFonts w:asciiTheme="majorHAnsi" w:hAnsiTheme="majorHAnsi" w:cstheme="majorHAnsi"/>
        </w:rPr>
        <w:t>ARGP) and South Jersey Industries Inc (</w:t>
      </w:r>
      <w:r w:rsidR="007B3831" w:rsidRPr="001239D0">
        <w:rPr>
          <w:rFonts w:asciiTheme="majorHAnsi" w:hAnsiTheme="majorHAnsi" w:cstheme="majorHAnsi"/>
        </w:rPr>
        <w:t xml:space="preserve">ticker: </w:t>
      </w:r>
      <w:r w:rsidR="00DC50DB" w:rsidRPr="001239D0">
        <w:rPr>
          <w:rFonts w:asciiTheme="majorHAnsi" w:hAnsiTheme="majorHAnsi" w:cstheme="majorHAnsi"/>
        </w:rPr>
        <w:t xml:space="preserve">SJI), which means that the industry of Energy performs better than other industries in recent years. </w:t>
      </w:r>
      <w:r w:rsidR="00AE68CD" w:rsidRPr="001239D0">
        <w:rPr>
          <w:rFonts w:asciiTheme="majorHAnsi" w:hAnsiTheme="majorHAnsi" w:cstheme="majorHAnsi"/>
        </w:rPr>
        <w:t>Moreover, Targa Resources Corp (</w:t>
      </w:r>
      <w:r w:rsidR="007B3831" w:rsidRPr="001239D0">
        <w:rPr>
          <w:rFonts w:asciiTheme="majorHAnsi" w:hAnsiTheme="majorHAnsi" w:cstheme="majorHAnsi"/>
        </w:rPr>
        <w:t xml:space="preserve">ticker: </w:t>
      </w:r>
      <w:r w:rsidR="00AE68CD" w:rsidRPr="001239D0">
        <w:rPr>
          <w:rFonts w:asciiTheme="majorHAnsi" w:hAnsiTheme="majorHAnsi" w:cstheme="majorHAnsi"/>
        </w:rPr>
        <w:t xml:space="preserve">ARGP) has the highest earning growth rate, it is in both 500 Fortune </w:t>
      </w:r>
      <w:r w:rsidR="00776E7F" w:rsidRPr="001239D0">
        <w:rPr>
          <w:rFonts w:asciiTheme="majorHAnsi" w:hAnsiTheme="majorHAnsi" w:cstheme="majorHAnsi"/>
        </w:rPr>
        <w:t>C</w:t>
      </w:r>
      <w:r w:rsidR="00AE68CD" w:rsidRPr="001239D0">
        <w:rPr>
          <w:rFonts w:asciiTheme="majorHAnsi" w:hAnsiTheme="majorHAnsi" w:cstheme="majorHAnsi"/>
        </w:rPr>
        <w:t xml:space="preserve">ompany </w:t>
      </w:r>
      <w:r w:rsidR="00776E7F" w:rsidRPr="001239D0">
        <w:rPr>
          <w:rFonts w:asciiTheme="majorHAnsi" w:hAnsiTheme="majorHAnsi" w:cstheme="majorHAnsi"/>
        </w:rPr>
        <w:t>L</w:t>
      </w:r>
      <w:r w:rsidR="00AE68CD" w:rsidRPr="001239D0">
        <w:rPr>
          <w:rFonts w:asciiTheme="majorHAnsi" w:hAnsiTheme="majorHAnsi" w:cstheme="majorHAnsi"/>
        </w:rPr>
        <w:t>ist and Energy industry. The predicted earning in 2019 for Targa Resources Corp (</w:t>
      </w:r>
      <w:r w:rsidR="007B3831" w:rsidRPr="001239D0">
        <w:rPr>
          <w:rFonts w:asciiTheme="majorHAnsi" w:hAnsiTheme="majorHAnsi" w:cstheme="majorHAnsi"/>
        </w:rPr>
        <w:t xml:space="preserve">ticker: </w:t>
      </w:r>
      <w:r w:rsidR="00AE68CD" w:rsidRPr="001239D0">
        <w:rPr>
          <w:rFonts w:asciiTheme="majorHAnsi" w:hAnsiTheme="majorHAnsi" w:cstheme="majorHAnsi"/>
        </w:rPr>
        <w:t>ARGP) is 261.34 times more than its earning in 2018</w:t>
      </w:r>
      <w:r w:rsidR="005224FC" w:rsidRPr="001239D0">
        <w:rPr>
          <w:rFonts w:asciiTheme="majorHAnsi" w:hAnsiTheme="majorHAnsi" w:cstheme="majorHAnsi"/>
        </w:rPr>
        <w:t xml:space="preserve">. </w:t>
      </w:r>
    </w:p>
    <w:p w14:paraId="3896A430" w14:textId="66AB3B12" w:rsidR="002E47FC" w:rsidRPr="001239D0" w:rsidRDefault="00EB10F6" w:rsidP="001239D0">
      <w:pPr>
        <w:pStyle w:val="Heading2"/>
        <w:spacing w:line="480" w:lineRule="auto"/>
        <w:jc w:val="both"/>
        <w:rPr>
          <w:sz w:val="24"/>
          <w:szCs w:val="24"/>
        </w:rPr>
      </w:pPr>
      <w:bookmarkStart w:id="40" w:name="_Toc35622159"/>
      <w:r w:rsidRPr="001239D0">
        <w:rPr>
          <w:sz w:val="24"/>
          <w:szCs w:val="24"/>
        </w:rPr>
        <w:t>Using Improved HVZ Model with Industry Specific Coefficients</w:t>
      </w:r>
      <w:bookmarkEnd w:id="40"/>
    </w:p>
    <w:p w14:paraId="5ADC9FB6" w14:textId="77777777" w:rsidR="007146DD" w:rsidRPr="001239D0" w:rsidRDefault="00016857" w:rsidP="001239D0">
      <w:pPr>
        <w:spacing w:line="480" w:lineRule="auto"/>
        <w:jc w:val="both"/>
        <w:rPr>
          <w:rFonts w:asciiTheme="majorHAnsi" w:hAnsiTheme="majorHAnsi" w:cstheme="majorHAnsi"/>
        </w:rPr>
      </w:pPr>
      <w:r w:rsidRPr="001239D0">
        <w:rPr>
          <w:rFonts w:asciiTheme="majorHAnsi" w:hAnsiTheme="majorHAnsi" w:cstheme="majorHAnsi"/>
        </w:rPr>
        <w:t>A second approach was also considered when predicting the top performing firms. This entailed using the improved HVZ model however, the upon running the rolling industry regression discussed in the model improvement section above; each industry displayed different coefficients that were used for prediction.</w:t>
      </w:r>
      <w:r w:rsidR="002E47FC" w:rsidRPr="001239D0">
        <w:rPr>
          <w:rFonts w:asciiTheme="majorHAnsi" w:hAnsiTheme="majorHAnsi" w:cstheme="majorHAnsi"/>
        </w:rPr>
        <w:t xml:space="preserve"> The top ten firms that are most likely to exhibit the largest earnings growth and their predicted earnings growth multiples in 2019 are shown in </w:t>
      </w:r>
      <w:r w:rsidRPr="001239D0">
        <w:rPr>
          <w:rFonts w:asciiTheme="majorHAnsi" w:hAnsiTheme="majorHAnsi" w:cstheme="majorHAnsi"/>
          <w:b/>
          <w:bCs/>
          <w:i/>
          <w:iCs/>
        </w:rPr>
        <w:fldChar w:fldCharType="begin"/>
      </w:r>
      <w:r w:rsidRPr="001239D0">
        <w:rPr>
          <w:rFonts w:asciiTheme="majorHAnsi" w:hAnsiTheme="majorHAnsi" w:cstheme="majorHAnsi"/>
          <w:i/>
          <w:iCs/>
        </w:rPr>
        <w:instrText xml:space="preserve"> REF _Ref35621720 \h </w:instrText>
      </w:r>
      <w:r w:rsidRPr="001239D0">
        <w:rPr>
          <w:rFonts w:asciiTheme="majorHAnsi" w:hAnsiTheme="majorHAnsi" w:cstheme="majorHAnsi"/>
          <w:b/>
          <w:bCs/>
          <w:i/>
          <w:iCs/>
        </w:rPr>
      </w:r>
      <w:r w:rsidRPr="001239D0">
        <w:rPr>
          <w:rFonts w:asciiTheme="majorHAnsi" w:hAnsiTheme="majorHAnsi" w:cstheme="majorHAnsi"/>
          <w:b/>
          <w:bCs/>
          <w:i/>
          <w:iCs/>
        </w:rPr>
        <w:instrText xml:space="preserve"> \* MERGEFORMAT </w:instrText>
      </w:r>
      <w:r w:rsidRPr="001239D0">
        <w:rPr>
          <w:rFonts w:asciiTheme="majorHAnsi" w:hAnsiTheme="majorHAnsi" w:cstheme="majorHAnsi"/>
          <w:b/>
          <w:bCs/>
          <w:i/>
          <w:iCs/>
        </w:rPr>
        <w:fldChar w:fldCharType="separate"/>
      </w:r>
      <w:r w:rsidRPr="001239D0">
        <w:rPr>
          <w:rFonts w:asciiTheme="majorHAnsi" w:hAnsiTheme="majorHAnsi" w:cstheme="majorHAnsi"/>
          <w:i/>
          <w:iCs/>
        </w:rPr>
        <w:t xml:space="preserve">Figure </w:t>
      </w:r>
      <w:r w:rsidRPr="001239D0">
        <w:rPr>
          <w:rFonts w:asciiTheme="majorHAnsi" w:hAnsiTheme="majorHAnsi" w:cstheme="majorHAnsi"/>
          <w:i/>
          <w:iCs/>
          <w:noProof/>
        </w:rPr>
        <w:t>20</w:t>
      </w:r>
      <w:r w:rsidRPr="001239D0">
        <w:rPr>
          <w:rFonts w:asciiTheme="majorHAnsi" w:hAnsiTheme="majorHAnsi" w:cstheme="majorHAnsi"/>
          <w:b/>
          <w:bCs/>
          <w:i/>
          <w:iCs/>
        </w:rPr>
        <w:fldChar w:fldCharType="end"/>
      </w:r>
      <w:r w:rsidR="007146DD" w:rsidRPr="001239D0">
        <w:rPr>
          <w:rFonts w:asciiTheme="majorHAnsi" w:hAnsiTheme="majorHAnsi" w:cstheme="majorHAnsi"/>
          <w:b/>
          <w:bCs/>
          <w:i/>
          <w:iCs/>
        </w:rPr>
        <w:t xml:space="preserve">. </w:t>
      </w:r>
      <w:r w:rsidR="007146DD" w:rsidRPr="001239D0">
        <w:rPr>
          <w:rFonts w:asciiTheme="majorHAnsi" w:hAnsiTheme="majorHAnsi" w:cstheme="majorHAnsi"/>
        </w:rPr>
        <w:t xml:space="preserve">Except for industry 39, the IHVZ model is the best model for the rest of top 10 firms. For industry 39, Earning Persistence model is the best. </w:t>
      </w:r>
    </w:p>
    <w:p w14:paraId="3CCDBB02" w14:textId="1F213FBC" w:rsidR="002E47FC" w:rsidRPr="001239D0" w:rsidRDefault="007146DD" w:rsidP="001239D0">
      <w:pPr>
        <w:spacing w:line="480" w:lineRule="auto"/>
        <w:jc w:val="both"/>
        <w:rPr>
          <w:rFonts w:asciiTheme="majorHAnsi" w:hAnsiTheme="majorHAnsi" w:cstheme="majorHAnsi"/>
        </w:rPr>
      </w:pPr>
      <w:r w:rsidRPr="001239D0">
        <w:rPr>
          <w:rFonts w:asciiTheme="majorHAnsi" w:hAnsiTheme="majorHAnsi" w:cstheme="majorHAnsi"/>
        </w:rPr>
        <w:lastRenderedPageBreak/>
        <w:t xml:space="preserve">Additionally, there is one firm in 500 Fortune Company List, it is Williams Companies Inc (ticker: WMB). Additionally, three of them are in the Energy industry and two of them are in Mining industry, which means that the industry of Energy and Mining perform better than other industries in recent years. </w:t>
      </w:r>
    </w:p>
    <w:p w14:paraId="06D6BC5A" w14:textId="2D761A34" w:rsidR="002E47FC" w:rsidRDefault="002E47FC" w:rsidP="00A81394">
      <w:pPr>
        <w:rPr>
          <w:lang w:eastAsia="zh-CN"/>
        </w:rPr>
      </w:pPr>
      <w:r>
        <w:rPr>
          <w:noProof/>
          <w:lang w:eastAsia="zh-CN"/>
        </w:rPr>
        <w:drawing>
          <wp:inline distT="0" distB="0" distL="0" distR="0" wp14:anchorId="48F4E17D" wp14:editId="757B5638">
            <wp:extent cx="6247208" cy="1309511"/>
            <wp:effectExtent l="0" t="0" r="127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0 at 6.15.26 PM.png"/>
                    <pic:cNvPicPr/>
                  </pic:nvPicPr>
                  <pic:blipFill>
                    <a:blip r:embed="rId32"/>
                    <a:stretch>
                      <a:fillRect/>
                    </a:stretch>
                  </pic:blipFill>
                  <pic:spPr>
                    <a:xfrm>
                      <a:off x="0" y="0"/>
                      <a:ext cx="6253692" cy="1310870"/>
                    </a:xfrm>
                    <a:prstGeom prst="rect">
                      <a:avLst/>
                    </a:prstGeom>
                  </pic:spPr>
                </pic:pic>
              </a:graphicData>
            </a:graphic>
          </wp:inline>
        </w:drawing>
      </w:r>
    </w:p>
    <w:p w14:paraId="26D807BF" w14:textId="3E13F8C3" w:rsidR="00A81394" w:rsidRPr="00237A11" w:rsidRDefault="00A81394" w:rsidP="00A81394">
      <w:pPr>
        <w:pStyle w:val="Caption"/>
        <w:rPr>
          <w:lang w:eastAsia="zh-CN"/>
        </w:rPr>
      </w:pPr>
      <w:bookmarkStart w:id="41" w:name="_Ref35621720"/>
      <w:r>
        <w:t xml:space="preserve">Figure </w:t>
      </w:r>
      <w:fldSimple w:instr=" SEQ Figure \* ARABIC ">
        <w:r>
          <w:rPr>
            <w:noProof/>
          </w:rPr>
          <w:t>20</w:t>
        </w:r>
      </w:fldSimple>
      <w:bookmarkEnd w:id="41"/>
      <w:r>
        <w:t xml:space="preserve"> - </w:t>
      </w:r>
      <w:r w:rsidRPr="00AD53C8">
        <w:t xml:space="preserve">Top 10 Firms with Largest Earning Growth in 2019 </w:t>
      </w:r>
      <w:r>
        <w:t>w/ Industry Coefficients</w:t>
      </w:r>
    </w:p>
    <w:p w14:paraId="77048D67" w14:textId="77777777" w:rsidR="002E47FC" w:rsidRDefault="002E47FC" w:rsidP="002E47FC">
      <w:pPr>
        <w:rPr>
          <w:lang w:eastAsia="zh-CN"/>
        </w:rPr>
      </w:pPr>
    </w:p>
    <w:p w14:paraId="5D48DC60" w14:textId="3F34CD95" w:rsidR="00372FF5" w:rsidRDefault="00372FF5" w:rsidP="009D49D8">
      <w:pPr>
        <w:rPr>
          <w:lang w:eastAsia="zh-CN"/>
        </w:rPr>
      </w:pPr>
    </w:p>
    <w:p w14:paraId="67BFA6D1" w14:textId="277527B5" w:rsidR="00A27B02" w:rsidRDefault="00A27B02" w:rsidP="009D49D8">
      <w:pPr>
        <w:rPr>
          <w:lang w:eastAsia="zh-CN"/>
        </w:rPr>
      </w:pPr>
    </w:p>
    <w:p w14:paraId="54812065" w14:textId="78C4B421" w:rsidR="006379AD" w:rsidRDefault="006379AD" w:rsidP="009D49D8">
      <w:pPr>
        <w:rPr>
          <w:lang w:eastAsia="zh-CN"/>
        </w:rPr>
      </w:pPr>
    </w:p>
    <w:p w14:paraId="2D3F5658" w14:textId="71E02749" w:rsidR="006379AD" w:rsidRDefault="006379AD" w:rsidP="009D49D8">
      <w:pPr>
        <w:rPr>
          <w:lang w:eastAsia="zh-CN"/>
        </w:rPr>
      </w:pPr>
    </w:p>
    <w:p w14:paraId="3F501A00" w14:textId="7F023CDA" w:rsidR="006379AD" w:rsidRDefault="006379AD" w:rsidP="009D49D8">
      <w:pPr>
        <w:rPr>
          <w:lang w:eastAsia="zh-CN"/>
        </w:rPr>
      </w:pPr>
    </w:p>
    <w:p w14:paraId="13E562A5" w14:textId="620619B3" w:rsidR="006379AD" w:rsidRDefault="006379AD" w:rsidP="009D49D8">
      <w:pPr>
        <w:rPr>
          <w:lang w:eastAsia="zh-CN"/>
        </w:rPr>
      </w:pPr>
    </w:p>
    <w:p w14:paraId="0C59CB42" w14:textId="6BD75F11" w:rsidR="006379AD" w:rsidRDefault="006379AD" w:rsidP="009D49D8">
      <w:pPr>
        <w:rPr>
          <w:lang w:eastAsia="zh-CN"/>
        </w:rPr>
      </w:pPr>
    </w:p>
    <w:p w14:paraId="406702F1" w14:textId="4AE8A374" w:rsidR="006379AD" w:rsidRDefault="006379AD" w:rsidP="009D49D8">
      <w:pPr>
        <w:rPr>
          <w:lang w:eastAsia="zh-CN"/>
        </w:rPr>
      </w:pPr>
    </w:p>
    <w:p w14:paraId="59D3730E" w14:textId="1FF1B8BA" w:rsidR="006379AD" w:rsidRDefault="006379AD" w:rsidP="009D49D8">
      <w:pPr>
        <w:rPr>
          <w:lang w:eastAsia="zh-CN"/>
        </w:rPr>
      </w:pPr>
    </w:p>
    <w:p w14:paraId="17488CD7" w14:textId="554FE2B4" w:rsidR="006379AD" w:rsidRDefault="006379AD" w:rsidP="009D49D8">
      <w:pPr>
        <w:rPr>
          <w:lang w:eastAsia="zh-CN"/>
        </w:rPr>
      </w:pPr>
    </w:p>
    <w:p w14:paraId="74B901FB" w14:textId="788DFE47" w:rsidR="006379AD" w:rsidRDefault="006379AD" w:rsidP="009D49D8">
      <w:pPr>
        <w:rPr>
          <w:lang w:eastAsia="zh-CN"/>
        </w:rPr>
      </w:pPr>
    </w:p>
    <w:p w14:paraId="7A60F2FC" w14:textId="74569DDD" w:rsidR="006379AD" w:rsidRDefault="006379AD" w:rsidP="009D49D8">
      <w:pPr>
        <w:rPr>
          <w:lang w:eastAsia="zh-CN"/>
        </w:rPr>
      </w:pPr>
    </w:p>
    <w:p w14:paraId="39F30BEA" w14:textId="3C1CE7C0" w:rsidR="006379AD" w:rsidRDefault="006379AD" w:rsidP="009D49D8">
      <w:pPr>
        <w:rPr>
          <w:lang w:eastAsia="zh-CN"/>
        </w:rPr>
      </w:pPr>
    </w:p>
    <w:p w14:paraId="3BF37F20" w14:textId="0760C851" w:rsidR="006379AD" w:rsidRDefault="006379AD" w:rsidP="009D49D8">
      <w:pPr>
        <w:rPr>
          <w:lang w:eastAsia="zh-CN"/>
        </w:rPr>
      </w:pPr>
    </w:p>
    <w:p w14:paraId="26F18F2A" w14:textId="1C0DF987" w:rsidR="006379AD" w:rsidRDefault="006379AD" w:rsidP="009D49D8">
      <w:pPr>
        <w:rPr>
          <w:lang w:eastAsia="zh-CN"/>
        </w:rPr>
      </w:pPr>
    </w:p>
    <w:p w14:paraId="5F2A7D84" w14:textId="7C1E2A1C" w:rsidR="006379AD" w:rsidRDefault="006379AD" w:rsidP="009D49D8">
      <w:pPr>
        <w:rPr>
          <w:lang w:eastAsia="zh-CN"/>
        </w:rPr>
      </w:pPr>
    </w:p>
    <w:p w14:paraId="2C42695C" w14:textId="0AD0CB90" w:rsidR="006379AD" w:rsidRDefault="006379AD" w:rsidP="009D49D8">
      <w:pPr>
        <w:rPr>
          <w:lang w:eastAsia="zh-CN"/>
        </w:rPr>
      </w:pPr>
    </w:p>
    <w:p w14:paraId="071DFE53" w14:textId="24B273AC" w:rsidR="006379AD" w:rsidRDefault="006379AD" w:rsidP="009D49D8">
      <w:pPr>
        <w:rPr>
          <w:lang w:eastAsia="zh-CN"/>
        </w:rPr>
      </w:pPr>
    </w:p>
    <w:p w14:paraId="6D0C45D4" w14:textId="0ADFC6A3" w:rsidR="006379AD" w:rsidRDefault="006379AD" w:rsidP="009D49D8">
      <w:pPr>
        <w:rPr>
          <w:lang w:eastAsia="zh-CN"/>
        </w:rPr>
      </w:pPr>
    </w:p>
    <w:p w14:paraId="45D40EFE" w14:textId="734FED74" w:rsidR="006379AD" w:rsidRDefault="006379AD" w:rsidP="009D49D8">
      <w:pPr>
        <w:rPr>
          <w:lang w:eastAsia="zh-CN"/>
        </w:rPr>
      </w:pPr>
    </w:p>
    <w:p w14:paraId="5C556A68" w14:textId="53E00DF1" w:rsidR="006379AD" w:rsidRDefault="006379AD" w:rsidP="009D49D8">
      <w:pPr>
        <w:rPr>
          <w:lang w:eastAsia="zh-CN"/>
        </w:rPr>
      </w:pPr>
    </w:p>
    <w:p w14:paraId="5583C18C" w14:textId="3AA50063" w:rsidR="006379AD" w:rsidRDefault="006379AD" w:rsidP="009D49D8">
      <w:pPr>
        <w:rPr>
          <w:lang w:eastAsia="zh-CN"/>
        </w:rPr>
      </w:pPr>
    </w:p>
    <w:p w14:paraId="670C9859" w14:textId="693D8BFC" w:rsidR="006379AD" w:rsidRDefault="006379AD" w:rsidP="009D49D8">
      <w:pPr>
        <w:rPr>
          <w:lang w:eastAsia="zh-CN"/>
        </w:rPr>
      </w:pPr>
    </w:p>
    <w:p w14:paraId="793033D6" w14:textId="49418B28" w:rsidR="006379AD" w:rsidRDefault="006379AD" w:rsidP="009D49D8">
      <w:pPr>
        <w:rPr>
          <w:lang w:eastAsia="zh-CN"/>
        </w:rPr>
      </w:pPr>
    </w:p>
    <w:p w14:paraId="0C2D7CC6" w14:textId="3B3DB964" w:rsidR="006379AD" w:rsidRPr="006379AD" w:rsidRDefault="006379AD" w:rsidP="006379AD">
      <w:pPr>
        <w:pStyle w:val="Heading1"/>
        <w:rPr>
          <w:sz w:val="28"/>
          <w:szCs w:val="28"/>
          <w:lang w:eastAsia="zh-CN"/>
        </w:rPr>
      </w:pPr>
    </w:p>
    <w:sectPr w:rsidR="006379AD" w:rsidRPr="006379AD" w:rsidSect="00EB7759">
      <w:headerReference w:type="default" r:id="rId33"/>
      <w:footerReference w:type="default" r:id="rId3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B93FCC" w14:textId="77777777" w:rsidR="00560050" w:rsidRDefault="00560050" w:rsidP="0009481E">
      <w:r>
        <w:separator/>
      </w:r>
    </w:p>
  </w:endnote>
  <w:endnote w:type="continuationSeparator" w:id="0">
    <w:p w14:paraId="12537A0B" w14:textId="77777777" w:rsidR="00560050" w:rsidRDefault="00560050" w:rsidP="0009481E">
      <w:r>
        <w:continuationSeparator/>
      </w:r>
    </w:p>
  </w:endnote>
  <w:endnote w:type="continuationNotice" w:id="1">
    <w:p w14:paraId="1CD17F7E" w14:textId="77777777" w:rsidR="00560050" w:rsidRDefault="005600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9239280"/>
      <w:docPartObj>
        <w:docPartGallery w:val="Page Numbers (Bottom of Page)"/>
        <w:docPartUnique/>
      </w:docPartObj>
    </w:sdtPr>
    <w:sdtEndPr>
      <w:rPr>
        <w:noProof/>
      </w:rPr>
    </w:sdtEndPr>
    <w:sdtContent>
      <w:p w14:paraId="45B48528" w14:textId="7ABCDE7D" w:rsidR="006114CF" w:rsidRDefault="006114C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A0F711" w14:textId="77777777" w:rsidR="006114CF" w:rsidRDefault="006114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45176" w14:textId="77777777" w:rsidR="00560050" w:rsidRDefault="00560050" w:rsidP="0009481E">
      <w:r>
        <w:separator/>
      </w:r>
    </w:p>
  </w:footnote>
  <w:footnote w:type="continuationSeparator" w:id="0">
    <w:p w14:paraId="4926BF76" w14:textId="77777777" w:rsidR="00560050" w:rsidRDefault="00560050" w:rsidP="0009481E">
      <w:r>
        <w:continuationSeparator/>
      </w:r>
    </w:p>
  </w:footnote>
  <w:footnote w:type="continuationNotice" w:id="1">
    <w:p w14:paraId="0ABB7AF6" w14:textId="77777777" w:rsidR="00560050" w:rsidRDefault="00560050"/>
  </w:footnote>
  <w:footnote w:id="2">
    <w:p w14:paraId="3869B5AF" w14:textId="2B455066" w:rsidR="006114CF" w:rsidRPr="00A27B02" w:rsidRDefault="006114CF" w:rsidP="008463B9">
      <w:pPr>
        <w:pStyle w:val="FootnoteText"/>
        <w:jc w:val="both"/>
        <w:rPr>
          <w:rFonts w:asciiTheme="majorHAnsi" w:hAnsiTheme="majorHAnsi" w:cstheme="majorHAnsi"/>
          <w:sz w:val="12"/>
          <w:szCs w:val="12"/>
          <w:lang w:val="en-CA"/>
        </w:rPr>
      </w:pPr>
      <w:r w:rsidRPr="00A27B02">
        <w:rPr>
          <w:rStyle w:val="FootnoteReference"/>
          <w:rFonts w:asciiTheme="majorHAnsi" w:hAnsiTheme="majorHAnsi" w:cstheme="majorHAnsi"/>
          <w:sz w:val="12"/>
          <w:szCs w:val="12"/>
        </w:rPr>
        <w:footnoteRef/>
      </w:r>
      <w:r w:rsidRPr="00A27B02">
        <w:rPr>
          <w:rFonts w:asciiTheme="majorHAnsi" w:hAnsiTheme="majorHAnsi" w:cstheme="majorHAnsi"/>
          <w:sz w:val="12"/>
          <w:szCs w:val="12"/>
        </w:rPr>
        <w:t xml:space="preserve"> https://wrds-www.wharton.upenn.edu/?_ga=2.170769248.1318211588.1583680046-1537417402.1579455618</w:t>
      </w:r>
    </w:p>
  </w:footnote>
  <w:footnote w:id="3">
    <w:p w14:paraId="0F9D516B" w14:textId="77777777" w:rsidR="00A27B02" w:rsidRPr="00A27B02" w:rsidRDefault="00F66D81" w:rsidP="008463B9">
      <w:pPr>
        <w:pStyle w:val="Bibliography"/>
        <w:ind w:left="720" w:hanging="720"/>
        <w:jc w:val="both"/>
        <w:rPr>
          <w:rFonts w:asciiTheme="majorHAnsi" w:hAnsiTheme="majorHAnsi" w:cstheme="majorHAnsi"/>
          <w:noProof/>
          <w:sz w:val="12"/>
          <w:szCs w:val="12"/>
        </w:rPr>
      </w:pPr>
      <w:r w:rsidRPr="00A27B02">
        <w:rPr>
          <w:rStyle w:val="FootnoteReference"/>
          <w:rFonts w:asciiTheme="majorHAnsi" w:hAnsiTheme="majorHAnsi" w:cstheme="majorHAnsi"/>
          <w:sz w:val="12"/>
          <w:szCs w:val="12"/>
        </w:rPr>
        <w:footnoteRef/>
      </w:r>
      <w:r w:rsidR="00A27B02" w:rsidRPr="00A27B02">
        <w:rPr>
          <w:rFonts w:asciiTheme="majorHAnsi" w:hAnsiTheme="majorHAnsi" w:cstheme="majorHAnsi"/>
          <w:sz w:val="12"/>
          <w:szCs w:val="12"/>
        </w:rPr>
        <w:t xml:space="preserve"> </w:t>
      </w:r>
    </w:p>
    <w:sdt>
      <w:sdtPr>
        <w:rPr>
          <w:rFonts w:asciiTheme="majorHAnsi" w:hAnsiTheme="majorHAnsi" w:cstheme="majorHAnsi"/>
          <w:sz w:val="12"/>
          <w:szCs w:val="12"/>
        </w:rPr>
        <w:id w:val="111145805"/>
        <w:bibliography/>
      </w:sdtPr>
      <w:sdtContent>
        <w:p w14:paraId="0F9D516B" w14:textId="77777777" w:rsidR="00A27B02" w:rsidRPr="00A27B02" w:rsidRDefault="00A27B02" w:rsidP="008463B9">
          <w:pPr>
            <w:pStyle w:val="Bibliography"/>
            <w:ind w:left="720" w:hanging="720"/>
            <w:jc w:val="both"/>
            <w:rPr>
              <w:rFonts w:asciiTheme="majorHAnsi" w:hAnsiTheme="majorHAnsi" w:cstheme="majorHAnsi"/>
              <w:noProof/>
              <w:sz w:val="12"/>
              <w:szCs w:val="12"/>
            </w:rPr>
          </w:pPr>
          <w:r w:rsidRPr="00A27B02">
            <w:rPr>
              <w:rFonts w:asciiTheme="majorHAnsi" w:hAnsiTheme="majorHAnsi" w:cstheme="majorHAnsi"/>
              <w:sz w:val="12"/>
              <w:szCs w:val="12"/>
            </w:rPr>
            <w:fldChar w:fldCharType="begin"/>
          </w:r>
          <w:r w:rsidRPr="00A27B02">
            <w:rPr>
              <w:rFonts w:asciiTheme="majorHAnsi" w:hAnsiTheme="majorHAnsi" w:cstheme="majorHAnsi"/>
              <w:sz w:val="12"/>
              <w:szCs w:val="12"/>
            </w:rPr>
            <w:instrText xml:space="preserve"> BIBLIOGRAPHY </w:instrText>
          </w:r>
          <w:r w:rsidRPr="00A27B02">
            <w:rPr>
              <w:rFonts w:asciiTheme="majorHAnsi" w:hAnsiTheme="majorHAnsi" w:cstheme="majorHAnsi"/>
              <w:sz w:val="12"/>
              <w:szCs w:val="12"/>
            </w:rPr>
            <w:fldChar w:fldCharType="separate"/>
          </w:r>
          <w:r w:rsidRPr="00A27B02">
            <w:rPr>
              <w:rFonts w:asciiTheme="majorHAnsi" w:hAnsiTheme="majorHAnsi" w:cstheme="majorHAnsi"/>
              <w:noProof/>
              <w:sz w:val="12"/>
              <w:szCs w:val="12"/>
            </w:rPr>
            <w:t xml:space="preserve">Li, K. K., &amp; Mohanram, P. (2014). Evaluating Cross Sectional Forecastinf models for Implied Cost of Capital. </w:t>
          </w:r>
          <w:r w:rsidRPr="00A27B02">
            <w:rPr>
              <w:rFonts w:asciiTheme="majorHAnsi" w:hAnsiTheme="majorHAnsi" w:cstheme="majorHAnsi"/>
              <w:i/>
              <w:iCs/>
              <w:noProof/>
              <w:sz w:val="12"/>
              <w:szCs w:val="12"/>
            </w:rPr>
            <w:t>Business Media New York</w:t>
          </w:r>
          <w:r w:rsidRPr="00A27B02">
            <w:rPr>
              <w:rFonts w:asciiTheme="majorHAnsi" w:hAnsiTheme="majorHAnsi" w:cstheme="majorHAnsi"/>
              <w:noProof/>
              <w:sz w:val="12"/>
              <w:szCs w:val="12"/>
            </w:rPr>
            <w:t>.</w:t>
          </w:r>
        </w:p>
        <w:p w14:paraId="18F25785" w14:textId="03D9A390" w:rsidR="00F66D81" w:rsidRPr="00A27B02" w:rsidRDefault="00A27B02" w:rsidP="008463B9">
          <w:pPr>
            <w:jc w:val="both"/>
            <w:rPr>
              <w:rFonts w:asciiTheme="majorHAnsi" w:hAnsiTheme="majorHAnsi" w:cstheme="majorHAnsi"/>
              <w:sz w:val="12"/>
              <w:szCs w:val="12"/>
            </w:rPr>
          </w:pPr>
          <w:r w:rsidRPr="00A27B02">
            <w:rPr>
              <w:rFonts w:asciiTheme="majorHAnsi" w:hAnsiTheme="majorHAnsi" w:cstheme="majorHAnsi"/>
              <w:b/>
              <w:bCs/>
              <w:noProof/>
              <w:sz w:val="12"/>
              <w:szCs w:val="12"/>
            </w:rPr>
            <w:fldChar w:fldCharType="end"/>
          </w:r>
        </w:p>
      </w:sdtContent>
    </w:sdt>
  </w:footnote>
  <w:footnote w:id="4">
    <w:p w14:paraId="78A10B2B" w14:textId="6AF90DBA" w:rsidR="006114CF" w:rsidRPr="00A27B02" w:rsidRDefault="006114CF">
      <w:pPr>
        <w:pStyle w:val="FootnoteText"/>
        <w:rPr>
          <w:rFonts w:asciiTheme="majorHAnsi" w:hAnsiTheme="majorHAnsi" w:cstheme="majorHAnsi"/>
          <w:sz w:val="12"/>
          <w:szCs w:val="12"/>
          <w:lang w:val="en-CA"/>
        </w:rPr>
      </w:pPr>
      <w:r w:rsidRPr="00A27B02">
        <w:rPr>
          <w:rStyle w:val="FootnoteReference"/>
          <w:rFonts w:asciiTheme="majorHAnsi" w:hAnsiTheme="majorHAnsi" w:cstheme="majorHAnsi"/>
          <w:sz w:val="12"/>
          <w:szCs w:val="12"/>
        </w:rPr>
        <w:footnoteRef/>
      </w:r>
      <w:r w:rsidRPr="00A27B02">
        <w:rPr>
          <w:rFonts w:asciiTheme="majorHAnsi" w:hAnsiTheme="majorHAnsi" w:cstheme="majorHAnsi"/>
          <w:sz w:val="12"/>
          <w:szCs w:val="12"/>
        </w:rPr>
        <w:t xml:space="preserve"> https://finance.yahoo.com/news/lilis-energy-receives-extension-third-101510843.html</w:t>
      </w:r>
    </w:p>
  </w:footnote>
  <w:footnote w:id="5">
    <w:p w14:paraId="406FDAD7" w14:textId="0CB53A70" w:rsidR="006114CF" w:rsidRPr="00A27B02" w:rsidRDefault="006114CF">
      <w:pPr>
        <w:pStyle w:val="FootnoteText"/>
        <w:rPr>
          <w:rFonts w:asciiTheme="majorHAnsi" w:hAnsiTheme="majorHAnsi" w:cstheme="majorHAnsi"/>
          <w:sz w:val="12"/>
          <w:szCs w:val="12"/>
          <w:lang w:val="en-CA"/>
        </w:rPr>
      </w:pPr>
      <w:r w:rsidRPr="00A27B02">
        <w:rPr>
          <w:rStyle w:val="FootnoteReference"/>
          <w:rFonts w:asciiTheme="majorHAnsi" w:hAnsiTheme="majorHAnsi" w:cstheme="majorHAnsi"/>
          <w:sz w:val="12"/>
          <w:szCs w:val="12"/>
        </w:rPr>
        <w:footnoteRef/>
      </w:r>
      <w:r w:rsidRPr="00A27B02">
        <w:rPr>
          <w:rFonts w:asciiTheme="majorHAnsi" w:hAnsiTheme="majorHAnsi" w:cstheme="majorHAnsi"/>
          <w:sz w:val="12"/>
          <w:szCs w:val="12"/>
        </w:rPr>
        <w:t xml:space="preserve"> https://www.nasdaq.com/market-activity/stocks/llex/earnings</w:t>
      </w:r>
    </w:p>
  </w:footnote>
  <w:footnote w:id="6">
    <w:p w14:paraId="74A37ABA" w14:textId="5C693C8C" w:rsidR="006114CF" w:rsidRPr="00155BAF" w:rsidRDefault="006114CF">
      <w:pPr>
        <w:pStyle w:val="FootnoteText"/>
        <w:rPr>
          <w:rFonts w:asciiTheme="majorHAnsi" w:hAnsiTheme="majorHAnsi" w:cstheme="majorHAnsi"/>
          <w:sz w:val="12"/>
          <w:szCs w:val="12"/>
          <w:lang w:val="en-CA"/>
        </w:rPr>
      </w:pPr>
      <w:r w:rsidRPr="00155BAF">
        <w:rPr>
          <w:rStyle w:val="FootnoteReference"/>
          <w:rFonts w:asciiTheme="majorHAnsi" w:hAnsiTheme="majorHAnsi" w:cstheme="majorHAnsi"/>
          <w:sz w:val="12"/>
          <w:szCs w:val="12"/>
        </w:rPr>
        <w:footnoteRef/>
      </w:r>
      <w:r w:rsidRPr="00155BAF">
        <w:rPr>
          <w:rFonts w:asciiTheme="majorHAnsi" w:hAnsiTheme="majorHAnsi" w:cstheme="majorHAnsi"/>
          <w:sz w:val="12"/>
          <w:szCs w:val="12"/>
        </w:rPr>
        <w:t xml:space="preserve"> https://finance.yahoo.com/quote/FNV/</w:t>
      </w:r>
    </w:p>
  </w:footnote>
  <w:footnote w:id="7">
    <w:p w14:paraId="6A4EE7B2" w14:textId="7134516F" w:rsidR="006114CF" w:rsidRPr="00A27B02" w:rsidRDefault="006114CF">
      <w:pPr>
        <w:pStyle w:val="FootnoteText"/>
        <w:rPr>
          <w:rFonts w:asciiTheme="majorHAnsi" w:hAnsiTheme="majorHAnsi" w:cstheme="majorHAnsi"/>
          <w:sz w:val="12"/>
          <w:szCs w:val="12"/>
          <w:lang w:val="en-CA"/>
        </w:rPr>
      </w:pPr>
      <w:r w:rsidRPr="00155BAF">
        <w:rPr>
          <w:rStyle w:val="FootnoteReference"/>
          <w:rFonts w:asciiTheme="majorHAnsi" w:hAnsiTheme="majorHAnsi" w:cstheme="majorHAnsi"/>
          <w:sz w:val="12"/>
          <w:szCs w:val="12"/>
        </w:rPr>
        <w:footnoteRef/>
      </w:r>
      <w:r w:rsidRPr="00155BAF">
        <w:rPr>
          <w:rFonts w:asciiTheme="majorHAnsi" w:hAnsiTheme="majorHAnsi" w:cstheme="majorHAnsi"/>
          <w:sz w:val="12"/>
          <w:szCs w:val="12"/>
        </w:rPr>
        <w:t xml:space="preserve"> https://finance.yahoo.com/quote/NLS/</w:t>
      </w:r>
    </w:p>
  </w:footnote>
  <w:footnote w:id="8">
    <w:p w14:paraId="5D2EB2E5" w14:textId="219A0408" w:rsidR="008F603A" w:rsidRPr="00A27B02" w:rsidRDefault="008F603A">
      <w:pPr>
        <w:pStyle w:val="FootnoteText"/>
        <w:rPr>
          <w:rFonts w:asciiTheme="majorHAnsi" w:hAnsiTheme="majorHAnsi" w:cstheme="majorHAnsi"/>
          <w:sz w:val="12"/>
          <w:szCs w:val="12"/>
          <w:lang w:val="en-CA"/>
        </w:rPr>
      </w:pPr>
      <w:r w:rsidRPr="00A27B02">
        <w:rPr>
          <w:rStyle w:val="FootnoteReference"/>
          <w:rFonts w:asciiTheme="majorHAnsi" w:hAnsiTheme="majorHAnsi" w:cstheme="majorHAnsi"/>
          <w:sz w:val="12"/>
          <w:szCs w:val="12"/>
        </w:rPr>
        <w:footnoteRef/>
      </w:r>
      <w:r w:rsidRPr="00A27B02">
        <w:rPr>
          <w:rFonts w:asciiTheme="majorHAnsi" w:hAnsiTheme="majorHAnsi" w:cstheme="majorHAnsi"/>
          <w:sz w:val="12"/>
          <w:szCs w:val="12"/>
        </w:rPr>
        <w:t xml:space="preserve"> </w:t>
      </w:r>
      <w:r w:rsidRPr="00A27B02">
        <w:rPr>
          <w:rFonts w:asciiTheme="majorHAnsi" w:hAnsiTheme="majorHAnsi" w:cstheme="majorHAnsi"/>
          <w:sz w:val="12"/>
          <w:szCs w:val="12"/>
        </w:rPr>
        <w:t>https://www.marketwatch.com/investing/stock/egi?countrycode=au</w:t>
      </w:r>
    </w:p>
  </w:footnote>
  <w:footnote w:id="9">
    <w:p w14:paraId="4D95ECCD" w14:textId="5173418A" w:rsidR="006114CF" w:rsidRPr="00A27B02" w:rsidRDefault="006114CF">
      <w:pPr>
        <w:pStyle w:val="FootnoteText"/>
        <w:rPr>
          <w:rFonts w:asciiTheme="majorHAnsi" w:hAnsiTheme="majorHAnsi" w:cstheme="majorHAnsi"/>
          <w:sz w:val="12"/>
          <w:szCs w:val="12"/>
          <w:lang w:val="en-CA"/>
        </w:rPr>
      </w:pPr>
      <w:r w:rsidRPr="00A27B02">
        <w:rPr>
          <w:rStyle w:val="FootnoteReference"/>
          <w:rFonts w:asciiTheme="majorHAnsi" w:hAnsiTheme="majorHAnsi" w:cstheme="majorHAnsi"/>
          <w:sz w:val="12"/>
          <w:szCs w:val="12"/>
        </w:rPr>
        <w:footnoteRef/>
      </w:r>
      <w:r w:rsidRPr="00A27B02">
        <w:rPr>
          <w:rFonts w:asciiTheme="majorHAnsi" w:hAnsiTheme="majorHAnsi" w:cstheme="majorHAnsi"/>
          <w:sz w:val="12"/>
          <w:szCs w:val="12"/>
        </w:rPr>
        <w:t xml:space="preserve"> https://www.marketbeat.com/stocks/NYSE/TWX/</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D27E5" w14:textId="77777777" w:rsidR="006114CF" w:rsidRDefault="006114CF" w:rsidP="0009481E">
    <w:pPr>
      <w:pStyle w:val="Header"/>
    </w:pPr>
    <w:r>
      <w:rPr>
        <w:noProof/>
      </w:rPr>
      <w:tab/>
      <w:t xml:space="preserve">                                                                           </w:t>
    </w:r>
  </w:p>
  <w:tbl>
    <w:tblPr>
      <w:tblStyle w:val="TableGrid"/>
      <w:tblW w:w="11199" w:type="dxa"/>
      <w:tblInd w:w="-11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7"/>
      <w:gridCol w:w="2409"/>
      <w:gridCol w:w="4253"/>
    </w:tblGrid>
    <w:tr w:rsidR="006114CF" w14:paraId="4C7D27E9" w14:textId="77777777" w:rsidTr="0009481E">
      <w:tc>
        <w:tcPr>
          <w:tcW w:w="4537" w:type="dxa"/>
        </w:tcPr>
        <w:p w14:paraId="4C7D27E6" w14:textId="77777777" w:rsidR="006114CF" w:rsidRDefault="006114CF" w:rsidP="0009481E">
          <w:pPr>
            <w:pStyle w:val="Header"/>
            <w:jc w:val="both"/>
          </w:pPr>
          <w:r>
            <w:rPr>
              <w:noProof/>
              <w:lang w:val="en-CA" w:eastAsia="en-CA"/>
            </w:rPr>
            <w:drawing>
              <wp:inline distT="0" distB="0" distL="0" distR="0" wp14:anchorId="4C7D27EB" wp14:editId="4C7D27EC">
                <wp:extent cx="2159000" cy="482600"/>
                <wp:effectExtent l="0" t="0" r="0" b="0"/>
                <wp:docPr id="4" name="Picture 0" descr="Rotman crest 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Rotman crest blu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59000" cy="482600"/>
                        </a:xfrm>
                        <a:prstGeom prst="rect">
                          <a:avLst/>
                        </a:prstGeom>
                        <a:noFill/>
                        <a:ln>
                          <a:noFill/>
                        </a:ln>
                      </pic:spPr>
                    </pic:pic>
                  </a:graphicData>
                </a:graphic>
              </wp:inline>
            </w:drawing>
          </w:r>
        </w:p>
      </w:tc>
      <w:tc>
        <w:tcPr>
          <w:tcW w:w="2409" w:type="dxa"/>
        </w:tcPr>
        <w:p w14:paraId="4C7D27E7" w14:textId="77777777" w:rsidR="006114CF" w:rsidRDefault="006114CF">
          <w:pPr>
            <w:pStyle w:val="Header"/>
          </w:pPr>
        </w:p>
      </w:tc>
      <w:tc>
        <w:tcPr>
          <w:tcW w:w="4253" w:type="dxa"/>
        </w:tcPr>
        <w:p w14:paraId="4C7D27E8" w14:textId="77777777" w:rsidR="006114CF" w:rsidRDefault="006114CF" w:rsidP="0009481E">
          <w:pPr>
            <w:pStyle w:val="Header"/>
            <w:jc w:val="right"/>
          </w:pPr>
          <w:r>
            <w:rPr>
              <w:noProof/>
              <w:lang w:val="en-CA" w:eastAsia="en-CA"/>
            </w:rPr>
            <w:drawing>
              <wp:anchor distT="0" distB="0" distL="114300" distR="114300" simplePos="0" relativeHeight="251658240" behindDoc="0" locked="0" layoutInCell="1" allowOverlap="1" wp14:anchorId="4C7D27ED" wp14:editId="4C7D27EE">
                <wp:simplePos x="0" y="0"/>
                <wp:positionH relativeFrom="margin">
                  <wp:align>right</wp:align>
                </wp:positionH>
                <wp:positionV relativeFrom="margin">
                  <wp:align>bottom</wp:align>
                </wp:positionV>
                <wp:extent cx="2146300" cy="342900"/>
                <wp:effectExtent l="0" t="0" r="12700" b="12700"/>
                <wp:wrapSquare wrapText="bothSides"/>
                <wp:docPr id="5" name="Picture 1" descr="Rotman wordmark 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man wordmark blue.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46300" cy="342900"/>
                        </a:xfrm>
                        <a:prstGeom prst="rect">
                          <a:avLst/>
                        </a:prstGeom>
                        <a:noFill/>
                        <a:ln>
                          <a:noFill/>
                        </a:ln>
                      </pic:spPr>
                    </pic:pic>
                  </a:graphicData>
                </a:graphic>
              </wp:anchor>
            </w:drawing>
          </w:r>
        </w:p>
      </w:tc>
    </w:tr>
  </w:tbl>
  <w:p w14:paraId="4C7D27EA" w14:textId="77777777" w:rsidR="006114CF" w:rsidRDefault="006114CF">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81E"/>
    <w:rsid w:val="0000401E"/>
    <w:rsid w:val="000058F4"/>
    <w:rsid w:val="00011EF9"/>
    <w:rsid w:val="0001337B"/>
    <w:rsid w:val="00016857"/>
    <w:rsid w:val="00017D35"/>
    <w:rsid w:val="00017F87"/>
    <w:rsid w:val="000244B4"/>
    <w:rsid w:val="00025075"/>
    <w:rsid w:val="00026C42"/>
    <w:rsid w:val="00027A9F"/>
    <w:rsid w:val="000315B6"/>
    <w:rsid w:val="00031F0F"/>
    <w:rsid w:val="00034735"/>
    <w:rsid w:val="000421E6"/>
    <w:rsid w:val="00044139"/>
    <w:rsid w:val="00047DE9"/>
    <w:rsid w:val="00052CBD"/>
    <w:rsid w:val="00063E4D"/>
    <w:rsid w:val="000652D9"/>
    <w:rsid w:val="00066890"/>
    <w:rsid w:val="000673C0"/>
    <w:rsid w:val="00071CF5"/>
    <w:rsid w:val="0007680C"/>
    <w:rsid w:val="00077398"/>
    <w:rsid w:val="00082AEE"/>
    <w:rsid w:val="00085ABE"/>
    <w:rsid w:val="00086BE2"/>
    <w:rsid w:val="00091586"/>
    <w:rsid w:val="00091862"/>
    <w:rsid w:val="000928EA"/>
    <w:rsid w:val="0009464D"/>
    <w:rsid w:val="0009481E"/>
    <w:rsid w:val="000948B0"/>
    <w:rsid w:val="0009723B"/>
    <w:rsid w:val="000A34BD"/>
    <w:rsid w:val="000B1D5A"/>
    <w:rsid w:val="000B2669"/>
    <w:rsid w:val="000B2A47"/>
    <w:rsid w:val="000B31FE"/>
    <w:rsid w:val="000B7E17"/>
    <w:rsid w:val="000C150C"/>
    <w:rsid w:val="000C1B10"/>
    <w:rsid w:val="000C270C"/>
    <w:rsid w:val="000C342D"/>
    <w:rsid w:val="000C3CCC"/>
    <w:rsid w:val="000C643B"/>
    <w:rsid w:val="000D66E2"/>
    <w:rsid w:val="000E168E"/>
    <w:rsid w:val="000E1878"/>
    <w:rsid w:val="000E2EBF"/>
    <w:rsid w:val="000E6E2D"/>
    <w:rsid w:val="000F1156"/>
    <w:rsid w:val="000F1DA6"/>
    <w:rsid w:val="001006FF"/>
    <w:rsid w:val="001025D2"/>
    <w:rsid w:val="00103315"/>
    <w:rsid w:val="00104934"/>
    <w:rsid w:val="0010637A"/>
    <w:rsid w:val="001073C2"/>
    <w:rsid w:val="00110769"/>
    <w:rsid w:val="001113A3"/>
    <w:rsid w:val="00117FD3"/>
    <w:rsid w:val="001212C4"/>
    <w:rsid w:val="00121AFC"/>
    <w:rsid w:val="00122B6A"/>
    <w:rsid w:val="001239D0"/>
    <w:rsid w:val="00126866"/>
    <w:rsid w:val="00130E01"/>
    <w:rsid w:val="00133360"/>
    <w:rsid w:val="00135335"/>
    <w:rsid w:val="00140B45"/>
    <w:rsid w:val="00140F1A"/>
    <w:rsid w:val="0014223E"/>
    <w:rsid w:val="001437FF"/>
    <w:rsid w:val="00145246"/>
    <w:rsid w:val="001509F9"/>
    <w:rsid w:val="00155BAF"/>
    <w:rsid w:val="00156042"/>
    <w:rsid w:val="001560AD"/>
    <w:rsid w:val="0016087B"/>
    <w:rsid w:val="00161F2B"/>
    <w:rsid w:val="00162779"/>
    <w:rsid w:val="001636E4"/>
    <w:rsid w:val="00165629"/>
    <w:rsid w:val="00165E05"/>
    <w:rsid w:val="0016680F"/>
    <w:rsid w:val="00173E62"/>
    <w:rsid w:val="001742A0"/>
    <w:rsid w:val="001749E1"/>
    <w:rsid w:val="00175A11"/>
    <w:rsid w:val="00175A38"/>
    <w:rsid w:val="00181B58"/>
    <w:rsid w:val="00184E1D"/>
    <w:rsid w:val="00186E83"/>
    <w:rsid w:val="0019097C"/>
    <w:rsid w:val="00190CCC"/>
    <w:rsid w:val="001916D4"/>
    <w:rsid w:val="00192805"/>
    <w:rsid w:val="0019321B"/>
    <w:rsid w:val="00193DB6"/>
    <w:rsid w:val="00195789"/>
    <w:rsid w:val="001A0435"/>
    <w:rsid w:val="001A58F5"/>
    <w:rsid w:val="001B239A"/>
    <w:rsid w:val="001B6116"/>
    <w:rsid w:val="001B6DDE"/>
    <w:rsid w:val="001B78FF"/>
    <w:rsid w:val="001D1AD2"/>
    <w:rsid w:val="001D3DB9"/>
    <w:rsid w:val="001E05A6"/>
    <w:rsid w:val="001E0A41"/>
    <w:rsid w:val="001E2C0E"/>
    <w:rsid w:val="001E39A7"/>
    <w:rsid w:val="001E4712"/>
    <w:rsid w:val="001F06C4"/>
    <w:rsid w:val="001F373B"/>
    <w:rsid w:val="001F4314"/>
    <w:rsid w:val="001F5FF4"/>
    <w:rsid w:val="001F6899"/>
    <w:rsid w:val="001F6A60"/>
    <w:rsid w:val="00203877"/>
    <w:rsid w:val="00210C97"/>
    <w:rsid w:val="00212A04"/>
    <w:rsid w:val="00214E50"/>
    <w:rsid w:val="00215919"/>
    <w:rsid w:val="00216D50"/>
    <w:rsid w:val="00217035"/>
    <w:rsid w:val="00223458"/>
    <w:rsid w:val="00223BF5"/>
    <w:rsid w:val="00236FF4"/>
    <w:rsid w:val="00237440"/>
    <w:rsid w:val="00237A11"/>
    <w:rsid w:val="002419AF"/>
    <w:rsid w:val="00243C95"/>
    <w:rsid w:val="00255725"/>
    <w:rsid w:val="00260075"/>
    <w:rsid w:val="0026128A"/>
    <w:rsid w:val="00265566"/>
    <w:rsid w:val="002669C5"/>
    <w:rsid w:val="002716E0"/>
    <w:rsid w:val="002717F0"/>
    <w:rsid w:val="00273E7A"/>
    <w:rsid w:val="002743BF"/>
    <w:rsid w:val="002751A5"/>
    <w:rsid w:val="002804F6"/>
    <w:rsid w:val="00281246"/>
    <w:rsid w:val="002867C0"/>
    <w:rsid w:val="002874B3"/>
    <w:rsid w:val="002935B5"/>
    <w:rsid w:val="00293E1E"/>
    <w:rsid w:val="00295A35"/>
    <w:rsid w:val="00296997"/>
    <w:rsid w:val="00297873"/>
    <w:rsid w:val="002978FB"/>
    <w:rsid w:val="002A6F58"/>
    <w:rsid w:val="002A7979"/>
    <w:rsid w:val="002B1F81"/>
    <w:rsid w:val="002B291C"/>
    <w:rsid w:val="002B497F"/>
    <w:rsid w:val="002B5272"/>
    <w:rsid w:val="002B5B8B"/>
    <w:rsid w:val="002B5E95"/>
    <w:rsid w:val="002B67FF"/>
    <w:rsid w:val="002C36F3"/>
    <w:rsid w:val="002C3B9F"/>
    <w:rsid w:val="002C4F9D"/>
    <w:rsid w:val="002C6457"/>
    <w:rsid w:val="002C7539"/>
    <w:rsid w:val="002D2E54"/>
    <w:rsid w:val="002D68EB"/>
    <w:rsid w:val="002D6900"/>
    <w:rsid w:val="002D7CAC"/>
    <w:rsid w:val="002E47FC"/>
    <w:rsid w:val="002E6EB5"/>
    <w:rsid w:val="002E7E32"/>
    <w:rsid w:val="002F1927"/>
    <w:rsid w:val="002F1E4D"/>
    <w:rsid w:val="00305FED"/>
    <w:rsid w:val="003158CD"/>
    <w:rsid w:val="00317A1E"/>
    <w:rsid w:val="00317D44"/>
    <w:rsid w:val="003236AB"/>
    <w:rsid w:val="003303E9"/>
    <w:rsid w:val="00332034"/>
    <w:rsid w:val="003325FD"/>
    <w:rsid w:val="00333F30"/>
    <w:rsid w:val="003416C7"/>
    <w:rsid w:val="00343FCA"/>
    <w:rsid w:val="00344372"/>
    <w:rsid w:val="003472F4"/>
    <w:rsid w:val="00347CE0"/>
    <w:rsid w:val="00351299"/>
    <w:rsid w:val="00356C33"/>
    <w:rsid w:val="00362434"/>
    <w:rsid w:val="003666A9"/>
    <w:rsid w:val="00366AA0"/>
    <w:rsid w:val="00366C33"/>
    <w:rsid w:val="00367769"/>
    <w:rsid w:val="0037161F"/>
    <w:rsid w:val="00372FF5"/>
    <w:rsid w:val="00373D30"/>
    <w:rsid w:val="00376893"/>
    <w:rsid w:val="00380649"/>
    <w:rsid w:val="00383F9C"/>
    <w:rsid w:val="0038603C"/>
    <w:rsid w:val="0038789F"/>
    <w:rsid w:val="003945F5"/>
    <w:rsid w:val="00394830"/>
    <w:rsid w:val="00396EAF"/>
    <w:rsid w:val="003970C9"/>
    <w:rsid w:val="003A5E9D"/>
    <w:rsid w:val="003B0A14"/>
    <w:rsid w:val="003B17F1"/>
    <w:rsid w:val="003B204B"/>
    <w:rsid w:val="003B434D"/>
    <w:rsid w:val="003B5AC4"/>
    <w:rsid w:val="003B65A5"/>
    <w:rsid w:val="003B735F"/>
    <w:rsid w:val="003B7493"/>
    <w:rsid w:val="003C0E87"/>
    <w:rsid w:val="003C30E6"/>
    <w:rsid w:val="003C326E"/>
    <w:rsid w:val="003C386D"/>
    <w:rsid w:val="003C3CC6"/>
    <w:rsid w:val="003C6719"/>
    <w:rsid w:val="003D18DB"/>
    <w:rsid w:val="003D49CB"/>
    <w:rsid w:val="003D5A18"/>
    <w:rsid w:val="003E088B"/>
    <w:rsid w:val="003E2B73"/>
    <w:rsid w:val="003E6A70"/>
    <w:rsid w:val="003E755B"/>
    <w:rsid w:val="003F048C"/>
    <w:rsid w:val="003F12A3"/>
    <w:rsid w:val="003F7C68"/>
    <w:rsid w:val="0040117C"/>
    <w:rsid w:val="0040486A"/>
    <w:rsid w:val="004067FC"/>
    <w:rsid w:val="00407815"/>
    <w:rsid w:val="004162D9"/>
    <w:rsid w:val="00420AB7"/>
    <w:rsid w:val="00422AA6"/>
    <w:rsid w:val="00422E17"/>
    <w:rsid w:val="00426FA6"/>
    <w:rsid w:val="00427DB5"/>
    <w:rsid w:val="00431108"/>
    <w:rsid w:val="00432120"/>
    <w:rsid w:val="004420F0"/>
    <w:rsid w:val="004437D2"/>
    <w:rsid w:val="00444D0C"/>
    <w:rsid w:val="004559B8"/>
    <w:rsid w:val="004564B7"/>
    <w:rsid w:val="00462FEB"/>
    <w:rsid w:val="0046362B"/>
    <w:rsid w:val="00464178"/>
    <w:rsid w:val="004646C3"/>
    <w:rsid w:val="004646E2"/>
    <w:rsid w:val="004668C0"/>
    <w:rsid w:val="004670E4"/>
    <w:rsid w:val="00470496"/>
    <w:rsid w:val="004722EC"/>
    <w:rsid w:val="00475E41"/>
    <w:rsid w:val="00476E4C"/>
    <w:rsid w:val="0047717B"/>
    <w:rsid w:val="004825DA"/>
    <w:rsid w:val="00485922"/>
    <w:rsid w:val="004B00DD"/>
    <w:rsid w:val="004B2C17"/>
    <w:rsid w:val="004B3AE2"/>
    <w:rsid w:val="004C22D9"/>
    <w:rsid w:val="004C5486"/>
    <w:rsid w:val="004C690B"/>
    <w:rsid w:val="004D21CB"/>
    <w:rsid w:val="004D29CA"/>
    <w:rsid w:val="004D2DFE"/>
    <w:rsid w:val="004D3676"/>
    <w:rsid w:val="004D3CC8"/>
    <w:rsid w:val="004D46D2"/>
    <w:rsid w:val="004D5294"/>
    <w:rsid w:val="004D583E"/>
    <w:rsid w:val="004D5E68"/>
    <w:rsid w:val="004E01D8"/>
    <w:rsid w:val="004E091E"/>
    <w:rsid w:val="004E1624"/>
    <w:rsid w:val="004E2042"/>
    <w:rsid w:val="004E314E"/>
    <w:rsid w:val="004E614A"/>
    <w:rsid w:val="004F24BB"/>
    <w:rsid w:val="004F6711"/>
    <w:rsid w:val="004F78CF"/>
    <w:rsid w:val="0050298F"/>
    <w:rsid w:val="005065E0"/>
    <w:rsid w:val="0051357F"/>
    <w:rsid w:val="0051498F"/>
    <w:rsid w:val="00515C7C"/>
    <w:rsid w:val="005224FC"/>
    <w:rsid w:val="0052639C"/>
    <w:rsid w:val="0052647C"/>
    <w:rsid w:val="005303A9"/>
    <w:rsid w:val="005317AF"/>
    <w:rsid w:val="00534F5F"/>
    <w:rsid w:val="00541888"/>
    <w:rsid w:val="00544A97"/>
    <w:rsid w:val="005531E2"/>
    <w:rsid w:val="005544C2"/>
    <w:rsid w:val="005575D1"/>
    <w:rsid w:val="00560050"/>
    <w:rsid w:val="005614EE"/>
    <w:rsid w:val="00561709"/>
    <w:rsid w:val="005659B3"/>
    <w:rsid w:val="005700BE"/>
    <w:rsid w:val="00572465"/>
    <w:rsid w:val="00575F88"/>
    <w:rsid w:val="00582772"/>
    <w:rsid w:val="00586C9C"/>
    <w:rsid w:val="005870E8"/>
    <w:rsid w:val="005904C9"/>
    <w:rsid w:val="00590DA6"/>
    <w:rsid w:val="00591497"/>
    <w:rsid w:val="00592243"/>
    <w:rsid w:val="00593E09"/>
    <w:rsid w:val="005A0F2D"/>
    <w:rsid w:val="005A111F"/>
    <w:rsid w:val="005A14B4"/>
    <w:rsid w:val="005A1B21"/>
    <w:rsid w:val="005A2C0B"/>
    <w:rsid w:val="005A46DC"/>
    <w:rsid w:val="005A64A3"/>
    <w:rsid w:val="005B088D"/>
    <w:rsid w:val="005C0291"/>
    <w:rsid w:val="005C1E6D"/>
    <w:rsid w:val="005C2B88"/>
    <w:rsid w:val="005C508C"/>
    <w:rsid w:val="005C5EA1"/>
    <w:rsid w:val="005D0CAA"/>
    <w:rsid w:val="005D2491"/>
    <w:rsid w:val="005D263B"/>
    <w:rsid w:val="005D30E5"/>
    <w:rsid w:val="005D3533"/>
    <w:rsid w:val="005D4CB5"/>
    <w:rsid w:val="005D4FD5"/>
    <w:rsid w:val="005D5046"/>
    <w:rsid w:val="005D525F"/>
    <w:rsid w:val="005F14EB"/>
    <w:rsid w:val="005F398D"/>
    <w:rsid w:val="0060327A"/>
    <w:rsid w:val="006054CD"/>
    <w:rsid w:val="00606273"/>
    <w:rsid w:val="00606599"/>
    <w:rsid w:val="00607BAC"/>
    <w:rsid w:val="006114CF"/>
    <w:rsid w:val="0061218B"/>
    <w:rsid w:val="00615CD1"/>
    <w:rsid w:val="00621DFA"/>
    <w:rsid w:val="00630415"/>
    <w:rsid w:val="00634B81"/>
    <w:rsid w:val="00635743"/>
    <w:rsid w:val="0063576B"/>
    <w:rsid w:val="006366A5"/>
    <w:rsid w:val="006378A6"/>
    <w:rsid w:val="006379AD"/>
    <w:rsid w:val="0064251E"/>
    <w:rsid w:val="0064340C"/>
    <w:rsid w:val="006452D7"/>
    <w:rsid w:val="0064616A"/>
    <w:rsid w:val="0065233B"/>
    <w:rsid w:val="006545A4"/>
    <w:rsid w:val="00656063"/>
    <w:rsid w:val="00656FFA"/>
    <w:rsid w:val="006642BA"/>
    <w:rsid w:val="00664778"/>
    <w:rsid w:val="00664850"/>
    <w:rsid w:val="00672527"/>
    <w:rsid w:val="006748F9"/>
    <w:rsid w:val="00675282"/>
    <w:rsid w:val="00675441"/>
    <w:rsid w:val="00681192"/>
    <w:rsid w:val="00684F49"/>
    <w:rsid w:val="006852DD"/>
    <w:rsid w:val="006868B3"/>
    <w:rsid w:val="00687B03"/>
    <w:rsid w:val="00690A43"/>
    <w:rsid w:val="00691F20"/>
    <w:rsid w:val="00692465"/>
    <w:rsid w:val="006939D9"/>
    <w:rsid w:val="00696BEE"/>
    <w:rsid w:val="006A0597"/>
    <w:rsid w:val="006A0801"/>
    <w:rsid w:val="006A0E06"/>
    <w:rsid w:val="006A476C"/>
    <w:rsid w:val="006A5760"/>
    <w:rsid w:val="006A79E8"/>
    <w:rsid w:val="006B67C6"/>
    <w:rsid w:val="006C359F"/>
    <w:rsid w:val="006C50E4"/>
    <w:rsid w:val="006C6F1F"/>
    <w:rsid w:val="006D02F7"/>
    <w:rsid w:val="006D0529"/>
    <w:rsid w:val="006D7B24"/>
    <w:rsid w:val="006E0BD8"/>
    <w:rsid w:val="006E32AA"/>
    <w:rsid w:val="006E3A79"/>
    <w:rsid w:val="006E4DD8"/>
    <w:rsid w:val="006E5717"/>
    <w:rsid w:val="006E57D8"/>
    <w:rsid w:val="006F3B38"/>
    <w:rsid w:val="006F3DCF"/>
    <w:rsid w:val="006F4922"/>
    <w:rsid w:val="00712A90"/>
    <w:rsid w:val="00712AA3"/>
    <w:rsid w:val="007146DD"/>
    <w:rsid w:val="00716395"/>
    <w:rsid w:val="00717296"/>
    <w:rsid w:val="00720EAF"/>
    <w:rsid w:val="007219E9"/>
    <w:rsid w:val="00723A37"/>
    <w:rsid w:val="007309AD"/>
    <w:rsid w:val="00733A62"/>
    <w:rsid w:val="00734921"/>
    <w:rsid w:val="0073523F"/>
    <w:rsid w:val="007358DC"/>
    <w:rsid w:val="00735E5F"/>
    <w:rsid w:val="00737C80"/>
    <w:rsid w:val="00740A33"/>
    <w:rsid w:val="00747333"/>
    <w:rsid w:val="00752328"/>
    <w:rsid w:val="00754FC2"/>
    <w:rsid w:val="00757EE4"/>
    <w:rsid w:val="007602E6"/>
    <w:rsid w:val="00760EB7"/>
    <w:rsid w:val="007619F5"/>
    <w:rsid w:val="00763DE6"/>
    <w:rsid w:val="00764C93"/>
    <w:rsid w:val="0076575D"/>
    <w:rsid w:val="007677B9"/>
    <w:rsid w:val="0077091F"/>
    <w:rsid w:val="00771902"/>
    <w:rsid w:val="00771FC8"/>
    <w:rsid w:val="0077578B"/>
    <w:rsid w:val="00776E7F"/>
    <w:rsid w:val="00777DDA"/>
    <w:rsid w:val="00782D62"/>
    <w:rsid w:val="00786F41"/>
    <w:rsid w:val="00787440"/>
    <w:rsid w:val="007875BA"/>
    <w:rsid w:val="00790245"/>
    <w:rsid w:val="007972C8"/>
    <w:rsid w:val="00797855"/>
    <w:rsid w:val="0079789A"/>
    <w:rsid w:val="007A039E"/>
    <w:rsid w:val="007A0A9E"/>
    <w:rsid w:val="007A2124"/>
    <w:rsid w:val="007A305B"/>
    <w:rsid w:val="007A6406"/>
    <w:rsid w:val="007A711A"/>
    <w:rsid w:val="007B19B2"/>
    <w:rsid w:val="007B3831"/>
    <w:rsid w:val="007B535E"/>
    <w:rsid w:val="007B7E62"/>
    <w:rsid w:val="007C06C5"/>
    <w:rsid w:val="007C353B"/>
    <w:rsid w:val="007C551B"/>
    <w:rsid w:val="007C66B4"/>
    <w:rsid w:val="007D1665"/>
    <w:rsid w:val="007D39D8"/>
    <w:rsid w:val="007E3217"/>
    <w:rsid w:val="007E3A7E"/>
    <w:rsid w:val="007E606B"/>
    <w:rsid w:val="007E741A"/>
    <w:rsid w:val="007F2DB1"/>
    <w:rsid w:val="007F3AA7"/>
    <w:rsid w:val="007F4C72"/>
    <w:rsid w:val="007F4FEB"/>
    <w:rsid w:val="00804C2C"/>
    <w:rsid w:val="00806E7B"/>
    <w:rsid w:val="00810AA9"/>
    <w:rsid w:val="00810E07"/>
    <w:rsid w:val="008113C5"/>
    <w:rsid w:val="00811759"/>
    <w:rsid w:val="00815064"/>
    <w:rsid w:val="00820A1C"/>
    <w:rsid w:val="008211B5"/>
    <w:rsid w:val="00824155"/>
    <w:rsid w:val="008355F3"/>
    <w:rsid w:val="00836235"/>
    <w:rsid w:val="00837821"/>
    <w:rsid w:val="00844104"/>
    <w:rsid w:val="008463B9"/>
    <w:rsid w:val="0085228E"/>
    <w:rsid w:val="00853AE4"/>
    <w:rsid w:val="00853FE1"/>
    <w:rsid w:val="00855AD4"/>
    <w:rsid w:val="00860BFA"/>
    <w:rsid w:val="008610AB"/>
    <w:rsid w:val="0086314F"/>
    <w:rsid w:val="008633AD"/>
    <w:rsid w:val="0086466A"/>
    <w:rsid w:val="00865EA1"/>
    <w:rsid w:val="00867B97"/>
    <w:rsid w:val="00870BE9"/>
    <w:rsid w:val="00874668"/>
    <w:rsid w:val="008766A2"/>
    <w:rsid w:val="00877862"/>
    <w:rsid w:val="00884610"/>
    <w:rsid w:val="00886055"/>
    <w:rsid w:val="00890EAC"/>
    <w:rsid w:val="008914FB"/>
    <w:rsid w:val="00891A3E"/>
    <w:rsid w:val="00895076"/>
    <w:rsid w:val="00895744"/>
    <w:rsid w:val="00897255"/>
    <w:rsid w:val="00897F1B"/>
    <w:rsid w:val="008A017D"/>
    <w:rsid w:val="008A0485"/>
    <w:rsid w:val="008A0625"/>
    <w:rsid w:val="008A0755"/>
    <w:rsid w:val="008A0BEE"/>
    <w:rsid w:val="008A3C7E"/>
    <w:rsid w:val="008A3CAB"/>
    <w:rsid w:val="008A5D2F"/>
    <w:rsid w:val="008A604E"/>
    <w:rsid w:val="008A6315"/>
    <w:rsid w:val="008A6D70"/>
    <w:rsid w:val="008A71D0"/>
    <w:rsid w:val="008B2454"/>
    <w:rsid w:val="008B4591"/>
    <w:rsid w:val="008B5E8B"/>
    <w:rsid w:val="008B75FA"/>
    <w:rsid w:val="008B791B"/>
    <w:rsid w:val="008C02EA"/>
    <w:rsid w:val="008C2630"/>
    <w:rsid w:val="008C7331"/>
    <w:rsid w:val="008D23F8"/>
    <w:rsid w:val="008D2E34"/>
    <w:rsid w:val="008D509F"/>
    <w:rsid w:val="008E79FE"/>
    <w:rsid w:val="008F0D64"/>
    <w:rsid w:val="008F31E1"/>
    <w:rsid w:val="008F3A2B"/>
    <w:rsid w:val="008F603A"/>
    <w:rsid w:val="009073A3"/>
    <w:rsid w:val="00907B7C"/>
    <w:rsid w:val="0091024E"/>
    <w:rsid w:val="00915396"/>
    <w:rsid w:val="009167E8"/>
    <w:rsid w:val="00920A58"/>
    <w:rsid w:val="00922CB6"/>
    <w:rsid w:val="00926E5E"/>
    <w:rsid w:val="00935081"/>
    <w:rsid w:val="009364BA"/>
    <w:rsid w:val="009436EA"/>
    <w:rsid w:val="00943C8C"/>
    <w:rsid w:val="00946692"/>
    <w:rsid w:val="00950532"/>
    <w:rsid w:val="009533E4"/>
    <w:rsid w:val="009539BF"/>
    <w:rsid w:val="00954B52"/>
    <w:rsid w:val="00954F56"/>
    <w:rsid w:val="009577D4"/>
    <w:rsid w:val="0097082B"/>
    <w:rsid w:val="00971817"/>
    <w:rsid w:val="00974485"/>
    <w:rsid w:val="0097486A"/>
    <w:rsid w:val="00975A6A"/>
    <w:rsid w:val="00975EB4"/>
    <w:rsid w:val="00976374"/>
    <w:rsid w:val="009779DE"/>
    <w:rsid w:val="009862F8"/>
    <w:rsid w:val="00987758"/>
    <w:rsid w:val="0099187A"/>
    <w:rsid w:val="00994B8C"/>
    <w:rsid w:val="00994C73"/>
    <w:rsid w:val="009956B6"/>
    <w:rsid w:val="009966C5"/>
    <w:rsid w:val="00996949"/>
    <w:rsid w:val="009A2874"/>
    <w:rsid w:val="009A2CB1"/>
    <w:rsid w:val="009A5CBE"/>
    <w:rsid w:val="009B0A81"/>
    <w:rsid w:val="009B2AB6"/>
    <w:rsid w:val="009B50C8"/>
    <w:rsid w:val="009B5536"/>
    <w:rsid w:val="009C1942"/>
    <w:rsid w:val="009C4309"/>
    <w:rsid w:val="009C4560"/>
    <w:rsid w:val="009D49D8"/>
    <w:rsid w:val="009D6E54"/>
    <w:rsid w:val="009E1CE8"/>
    <w:rsid w:val="009E27DD"/>
    <w:rsid w:val="009E2A35"/>
    <w:rsid w:val="009E3FD7"/>
    <w:rsid w:val="009E66D2"/>
    <w:rsid w:val="009E7AEC"/>
    <w:rsid w:val="009F1F7E"/>
    <w:rsid w:val="009F276D"/>
    <w:rsid w:val="009F4517"/>
    <w:rsid w:val="009F4860"/>
    <w:rsid w:val="009F5BB4"/>
    <w:rsid w:val="00A022F3"/>
    <w:rsid w:val="00A03CC9"/>
    <w:rsid w:val="00A114F4"/>
    <w:rsid w:val="00A11C1B"/>
    <w:rsid w:val="00A133BF"/>
    <w:rsid w:val="00A13CD5"/>
    <w:rsid w:val="00A157B8"/>
    <w:rsid w:val="00A20BD9"/>
    <w:rsid w:val="00A21740"/>
    <w:rsid w:val="00A21A7C"/>
    <w:rsid w:val="00A21BE3"/>
    <w:rsid w:val="00A21CA6"/>
    <w:rsid w:val="00A24808"/>
    <w:rsid w:val="00A24825"/>
    <w:rsid w:val="00A27B02"/>
    <w:rsid w:val="00A30A0A"/>
    <w:rsid w:val="00A3326E"/>
    <w:rsid w:val="00A3339C"/>
    <w:rsid w:val="00A36145"/>
    <w:rsid w:val="00A4102C"/>
    <w:rsid w:val="00A422F5"/>
    <w:rsid w:val="00A459D5"/>
    <w:rsid w:val="00A463B6"/>
    <w:rsid w:val="00A5093B"/>
    <w:rsid w:val="00A5160D"/>
    <w:rsid w:val="00A53DAD"/>
    <w:rsid w:val="00A53DAE"/>
    <w:rsid w:val="00A53DD9"/>
    <w:rsid w:val="00A56BA1"/>
    <w:rsid w:val="00A57299"/>
    <w:rsid w:val="00A57D60"/>
    <w:rsid w:val="00A57E35"/>
    <w:rsid w:val="00A6144D"/>
    <w:rsid w:val="00A65D16"/>
    <w:rsid w:val="00A71A7F"/>
    <w:rsid w:val="00A7266E"/>
    <w:rsid w:val="00A7310F"/>
    <w:rsid w:val="00A75CCD"/>
    <w:rsid w:val="00A81394"/>
    <w:rsid w:val="00A8327E"/>
    <w:rsid w:val="00A8779F"/>
    <w:rsid w:val="00A90DB2"/>
    <w:rsid w:val="00A966C6"/>
    <w:rsid w:val="00A96D07"/>
    <w:rsid w:val="00A970EE"/>
    <w:rsid w:val="00AA24B7"/>
    <w:rsid w:val="00AA7A1D"/>
    <w:rsid w:val="00AB2570"/>
    <w:rsid w:val="00AB2687"/>
    <w:rsid w:val="00AB4FA3"/>
    <w:rsid w:val="00AB7B61"/>
    <w:rsid w:val="00AC1837"/>
    <w:rsid w:val="00AD4EC6"/>
    <w:rsid w:val="00AD6345"/>
    <w:rsid w:val="00AE0019"/>
    <w:rsid w:val="00AE142A"/>
    <w:rsid w:val="00AE1A67"/>
    <w:rsid w:val="00AE3E2E"/>
    <w:rsid w:val="00AE43BD"/>
    <w:rsid w:val="00AE5976"/>
    <w:rsid w:val="00AE68CD"/>
    <w:rsid w:val="00AE6DB1"/>
    <w:rsid w:val="00AF70CC"/>
    <w:rsid w:val="00AF7170"/>
    <w:rsid w:val="00B123F2"/>
    <w:rsid w:val="00B12F82"/>
    <w:rsid w:val="00B1341C"/>
    <w:rsid w:val="00B177F3"/>
    <w:rsid w:val="00B2085A"/>
    <w:rsid w:val="00B310C1"/>
    <w:rsid w:val="00B318AA"/>
    <w:rsid w:val="00B32751"/>
    <w:rsid w:val="00B35E73"/>
    <w:rsid w:val="00B36CD2"/>
    <w:rsid w:val="00B41929"/>
    <w:rsid w:val="00B43923"/>
    <w:rsid w:val="00B4490A"/>
    <w:rsid w:val="00B46CC6"/>
    <w:rsid w:val="00B51BE8"/>
    <w:rsid w:val="00B554AA"/>
    <w:rsid w:val="00B5554F"/>
    <w:rsid w:val="00B56023"/>
    <w:rsid w:val="00B73AF7"/>
    <w:rsid w:val="00B82DE2"/>
    <w:rsid w:val="00B82F72"/>
    <w:rsid w:val="00B86271"/>
    <w:rsid w:val="00B86DAE"/>
    <w:rsid w:val="00B909BE"/>
    <w:rsid w:val="00B91D0B"/>
    <w:rsid w:val="00B9273F"/>
    <w:rsid w:val="00B95CF5"/>
    <w:rsid w:val="00BA03B2"/>
    <w:rsid w:val="00BA2FAD"/>
    <w:rsid w:val="00BA3227"/>
    <w:rsid w:val="00BA475F"/>
    <w:rsid w:val="00BA5661"/>
    <w:rsid w:val="00BB09E7"/>
    <w:rsid w:val="00BB0D26"/>
    <w:rsid w:val="00BB122D"/>
    <w:rsid w:val="00BB357B"/>
    <w:rsid w:val="00BB6742"/>
    <w:rsid w:val="00BC00CA"/>
    <w:rsid w:val="00BC17ED"/>
    <w:rsid w:val="00BC2404"/>
    <w:rsid w:val="00BC3028"/>
    <w:rsid w:val="00BC6B6B"/>
    <w:rsid w:val="00BC6D33"/>
    <w:rsid w:val="00BC769E"/>
    <w:rsid w:val="00BD13F9"/>
    <w:rsid w:val="00BD39DE"/>
    <w:rsid w:val="00BD40E1"/>
    <w:rsid w:val="00BD7224"/>
    <w:rsid w:val="00BE0F23"/>
    <w:rsid w:val="00BE1037"/>
    <w:rsid w:val="00BE3512"/>
    <w:rsid w:val="00BE6C57"/>
    <w:rsid w:val="00BE716A"/>
    <w:rsid w:val="00BF03EE"/>
    <w:rsid w:val="00BF19B4"/>
    <w:rsid w:val="00BF2027"/>
    <w:rsid w:val="00C011C1"/>
    <w:rsid w:val="00C012E6"/>
    <w:rsid w:val="00C026FF"/>
    <w:rsid w:val="00C10F8C"/>
    <w:rsid w:val="00C11AFB"/>
    <w:rsid w:val="00C130A0"/>
    <w:rsid w:val="00C15A32"/>
    <w:rsid w:val="00C2014C"/>
    <w:rsid w:val="00C237D3"/>
    <w:rsid w:val="00C274B6"/>
    <w:rsid w:val="00C27B99"/>
    <w:rsid w:val="00C303B9"/>
    <w:rsid w:val="00C322AC"/>
    <w:rsid w:val="00C3333A"/>
    <w:rsid w:val="00C36621"/>
    <w:rsid w:val="00C37242"/>
    <w:rsid w:val="00C379D0"/>
    <w:rsid w:val="00C40884"/>
    <w:rsid w:val="00C416D0"/>
    <w:rsid w:val="00C420BD"/>
    <w:rsid w:val="00C45F42"/>
    <w:rsid w:val="00C478D2"/>
    <w:rsid w:val="00C47C93"/>
    <w:rsid w:val="00C5556C"/>
    <w:rsid w:val="00C61117"/>
    <w:rsid w:val="00C6323F"/>
    <w:rsid w:val="00C63311"/>
    <w:rsid w:val="00C66E48"/>
    <w:rsid w:val="00C67D5C"/>
    <w:rsid w:val="00C71CCF"/>
    <w:rsid w:val="00C737FB"/>
    <w:rsid w:val="00C756A9"/>
    <w:rsid w:val="00C82CD9"/>
    <w:rsid w:val="00C84512"/>
    <w:rsid w:val="00C90E1F"/>
    <w:rsid w:val="00C92233"/>
    <w:rsid w:val="00C9296D"/>
    <w:rsid w:val="00CA7DC5"/>
    <w:rsid w:val="00CB09F3"/>
    <w:rsid w:val="00CB18DE"/>
    <w:rsid w:val="00CB28F4"/>
    <w:rsid w:val="00CB2D2C"/>
    <w:rsid w:val="00CB46E0"/>
    <w:rsid w:val="00CB4789"/>
    <w:rsid w:val="00CB7C77"/>
    <w:rsid w:val="00CC2919"/>
    <w:rsid w:val="00CC3300"/>
    <w:rsid w:val="00CC475C"/>
    <w:rsid w:val="00CC77D7"/>
    <w:rsid w:val="00CD1D28"/>
    <w:rsid w:val="00CD3C14"/>
    <w:rsid w:val="00CD3D51"/>
    <w:rsid w:val="00CE0088"/>
    <w:rsid w:val="00CE0F4D"/>
    <w:rsid w:val="00CE0FD0"/>
    <w:rsid w:val="00CE23C3"/>
    <w:rsid w:val="00CE5377"/>
    <w:rsid w:val="00CE56D8"/>
    <w:rsid w:val="00CE7CDA"/>
    <w:rsid w:val="00CF0249"/>
    <w:rsid w:val="00CF1CC4"/>
    <w:rsid w:val="00CF288D"/>
    <w:rsid w:val="00CF2A32"/>
    <w:rsid w:val="00CF42E1"/>
    <w:rsid w:val="00D001FB"/>
    <w:rsid w:val="00D0091F"/>
    <w:rsid w:val="00D01A30"/>
    <w:rsid w:val="00D04598"/>
    <w:rsid w:val="00D0627F"/>
    <w:rsid w:val="00D13844"/>
    <w:rsid w:val="00D13A40"/>
    <w:rsid w:val="00D151A7"/>
    <w:rsid w:val="00D205E1"/>
    <w:rsid w:val="00D25760"/>
    <w:rsid w:val="00D30F04"/>
    <w:rsid w:val="00D32FE0"/>
    <w:rsid w:val="00D3486D"/>
    <w:rsid w:val="00D34B61"/>
    <w:rsid w:val="00D35404"/>
    <w:rsid w:val="00D3570B"/>
    <w:rsid w:val="00D35CDD"/>
    <w:rsid w:val="00D42DC5"/>
    <w:rsid w:val="00D44946"/>
    <w:rsid w:val="00D504F0"/>
    <w:rsid w:val="00D511E1"/>
    <w:rsid w:val="00D5218C"/>
    <w:rsid w:val="00D52A8E"/>
    <w:rsid w:val="00D52DA4"/>
    <w:rsid w:val="00D52E39"/>
    <w:rsid w:val="00D5432A"/>
    <w:rsid w:val="00D6510C"/>
    <w:rsid w:val="00D70A7A"/>
    <w:rsid w:val="00D714CF"/>
    <w:rsid w:val="00D7431C"/>
    <w:rsid w:val="00D743A6"/>
    <w:rsid w:val="00D746E4"/>
    <w:rsid w:val="00D757BC"/>
    <w:rsid w:val="00D7729E"/>
    <w:rsid w:val="00D8461D"/>
    <w:rsid w:val="00D867F6"/>
    <w:rsid w:val="00D93F62"/>
    <w:rsid w:val="00D94E21"/>
    <w:rsid w:val="00D96F6B"/>
    <w:rsid w:val="00D978C2"/>
    <w:rsid w:val="00D97B8B"/>
    <w:rsid w:val="00DA3BB1"/>
    <w:rsid w:val="00DA7683"/>
    <w:rsid w:val="00DB46A2"/>
    <w:rsid w:val="00DB7E0E"/>
    <w:rsid w:val="00DC404E"/>
    <w:rsid w:val="00DC43A7"/>
    <w:rsid w:val="00DC50DB"/>
    <w:rsid w:val="00DC55F6"/>
    <w:rsid w:val="00DC6D56"/>
    <w:rsid w:val="00DC7D8B"/>
    <w:rsid w:val="00DD108E"/>
    <w:rsid w:val="00DD2CF4"/>
    <w:rsid w:val="00DD4417"/>
    <w:rsid w:val="00DD5560"/>
    <w:rsid w:val="00DE3341"/>
    <w:rsid w:val="00DE5E3C"/>
    <w:rsid w:val="00DE6A9B"/>
    <w:rsid w:val="00DE7F7B"/>
    <w:rsid w:val="00DF1B0E"/>
    <w:rsid w:val="00DF346A"/>
    <w:rsid w:val="00DF3C81"/>
    <w:rsid w:val="00DF4E2D"/>
    <w:rsid w:val="00E036DA"/>
    <w:rsid w:val="00E0466C"/>
    <w:rsid w:val="00E05767"/>
    <w:rsid w:val="00E06799"/>
    <w:rsid w:val="00E07665"/>
    <w:rsid w:val="00E10039"/>
    <w:rsid w:val="00E13F68"/>
    <w:rsid w:val="00E14F64"/>
    <w:rsid w:val="00E2025D"/>
    <w:rsid w:val="00E212B2"/>
    <w:rsid w:val="00E27AA4"/>
    <w:rsid w:val="00E30D7B"/>
    <w:rsid w:val="00E34D9D"/>
    <w:rsid w:val="00E379D5"/>
    <w:rsid w:val="00E406C3"/>
    <w:rsid w:val="00E40A13"/>
    <w:rsid w:val="00E43204"/>
    <w:rsid w:val="00E432E0"/>
    <w:rsid w:val="00E4754A"/>
    <w:rsid w:val="00E5013E"/>
    <w:rsid w:val="00E504D8"/>
    <w:rsid w:val="00E505B4"/>
    <w:rsid w:val="00E56A39"/>
    <w:rsid w:val="00E6272E"/>
    <w:rsid w:val="00E674E3"/>
    <w:rsid w:val="00E701EA"/>
    <w:rsid w:val="00E7216C"/>
    <w:rsid w:val="00E735BB"/>
    <w:rsid w:val="00E74B7F"/>
    <w:rsid w:val="00E752DF"/>
    <w:rsid w:val="00E779E5"/>
    <w:rsid w:val="00E8056B"/>
    <w:rsid w:val="00E82457"/>
    <w:rsid w:val="00E84ECA"/>
    <w:rsid w:val="00E87B12"/>
    <w:rsid w:val="00E87FAA"/>
    <w:rsid w:val="00E9154D"/>
    <w:rsid w:val="00E93B4B"/>
    <w:rsid w:val="00E93DDF"/>
    <w:rsid w:val="00E967EE"/>
    <w:rsid w:val="00EA0C2A"/>
    <w:rsid w:val="00EA1C71"/>
    <w:rsid w:val="00EA4BA2"/>
    <w:rsid w:val="00EA75C9"/>
    <w:rsid w:val="00EB04A6"/>
    <w:rsid w:val="00EB108A"/>
    <w:rsid w:val="00EB10F6"/>
    <w:rsid w:val="00EB4D45"/>
    <w:rsid w:val="00EB4E92"/>
    <w:rsid w:val="00EB5AB3"/>
    <w:rsid w:val="00EB7484"/>
    <w:rsid w:val="00EB7759"/>
    <w:rsid w:val="00EC3554"/>
    <w:rsid w:val="00EC3664"/>
    <w:rsid w:val="00EC4CB4"/>
    <w:rsid w:val="00ED6059"/>
    <w:rsid w:val="00ED74FA"/>
    <w:rsid w:val="00EE086D"/>
    <w:rsid w:val="00EE212B"/>
    <w:rsid w:val="00EE226A"/>
    <w:rsid w:val="00EE3D6A"/>
    <w:rsid w:val="00EF5B61"/>
    <w:rsid w:val="00F02BA6"/>
    <w:rsid w:val="00F02CCF"/>
    <w:rsid w:val="00F03441"/>
    <w:rsid w:val="00F0497E"/>
    <w:rsid w:val="00F05752"/>
    <w:rsid w:val="00F0634B"/>
    <w:rsid w:val="00F07DB8"/>
    <w:rsid w:val="00F106BF"/>
    <w:rsid w:val="00F11A27"/>
    <w:rsid w:val="00F131C4"/>
    <w:rsid w:val="00F160CC"/>
    <w:rsid w:val="00F16A6C"/>
    <w:rsid w:val="00F2336D"/>
    <w:rsid w:val="00F23674"/>
    <w:rsid w:val="00F240A1"/>
    <w:rsid w:val="00F24D29"/>
    <w:rsid w:val="00F254C6"/>
    <w:rsid w:val="00F2710A"/>
    <w:rsid w:val="00F317A4"/>
    <w:rsid w:val="00F31AF7"/>
    <w:rsid w:val="00F371C7"/>
    <w:rsid w:val="00F42E6F"/>
    <w:rsid w:val="00F43122"/>
    <w:rsid w:val="00F433BA"/>
    <w:rsid w:val="00F5464B"/>
    <w:rsid w:val="00F5580A"/>
    <w:rsid w:val="00F55E6C"/>
    <w:rsid w:val="00F603BF"/>
    <w:rsid w:val="00F66D81"/>
    <w:rsid w:val="00F72B51"/>
    <w:rsid w:val="00F7491A"/>
    <w:rsid w:val="00F74971"/>
    <w:rsid w:val="00F814F5"/>
    <w:rsid w:val="00F8245C"/>
    <w:rsid w:val="00F83759"/>
    <w:rsid w:val="00F84016"/>
    <w:rsid w:val="00F86E9A"/>
    <w:rsid w:val="00F924C6"/>
    <w:rsid w:val="00F92D72"/>
    <w:rsid w:val="00F93052"/>
    <w:rsid w:val="00F958A3"/>
    <w:rsid w:val="00FA3D57"/>
    <w:rsid w:val="00FA68CE"/>
    <w:rsid w:val="00FA6BFD"/>
    <w:rsid w:val="00FB3994"/>
    <w:rsid w:val="00FB57AA"/>
    <w:rsid w:val="00FB765D"/>
    <w:rsid w:val="00FC0D18"/>
    <w:rsid w:val="00FD010C"/>
    <w:rsid w:val="00FD159C"/>
    <w:rsid w:val="00FD22DA"/>
    <w:rsid w:val="00FD5CC1"/>
    <w:rsid w:val="00FD6448"/>
    <w:rsid w:val="00FD78EC"/>
    <w:rsid w:val="00FF19F2"/>
    <w:rsid w:val="00FF2A30"/>
    <w:rsid w:val="00FF6F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C7D2778"/>
  <w14:defaultImageDpi w14:val="300"/>
  <w15:docId w15:val="{67C582C5-BB3B-4AEC-9A69-BDA3B6281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3E2E"/>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742A0"/>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244B4"/>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qFormat/>
    <w:rsid w:val="00771902"/>
    <w:pPr>
      <w:widowControl w:val="0"/>
      <w:autoSpaceDE w:val="0"/>
      <w:autoSpaceDN w:val="0"/>
      <w:adjustRightInd w:val="0"/>
      <w:spacing w:line="480" w:lineRule="auto"/>
      <w:ind w:left="720"/>
    </w:pPr>
    <w:rPr>
      <w:rFonts w:ascii="Times New Roman" w:eastAsia="Times New Roman" w:hAnsi="Times New Roman" w:cs="Times New Roman"/>
      <w:szCs w:val="22"/>
    </w:rPr>
  </w:style>
  <w:style w:type="paragraph" w:styleId="Header">
    <w:name w:val="header"/>
    <w:basedOn w:val="Normal"/>
    <w:link w:val="HeaderChar"/>
    <w:uiPriority w:val="99"/>
    <w:unhideWhenUsed/>
    <w:rsid w:val="0009481E"/>
    <w:pPr>
      <w:tabs>
        <w:tab w:val="center" w:pos="4320"/>
        <w:tab w:val="right" w:pos="8640"/>
      </w:tabs>
    </w:pPr>
  </w:style>
  <w:style w:type="character" w:customStyle="1" w:styleId="HeaderChar">
    <w:name w:val="Header Char"/>
    <w:basedOn w:val="DefaultParagraphFont"/>
    <w:link w:val="Header"/>
    <w:uiPriority w:val="99"/>
    <w:rsid w:val="0009481E"/>
  </w:style>
  <w:style w:type="paragraph" w:styleId="Footer">
    <w:name w:val="footer"/>
    <w:basedOn w:val="Normal"/>
    <w:link w:val="FooterChar"/>
    <w:uiPriority w:val="99"/>
    <w:unhideWhenUsed/>
    <w:rsid w:val="0009481E"/>
    <w:pPr>
      <w:tabs>
        <w:tab w:val="center" w:pos="4320"/>
        <w:tab w:val="right" w:pos="8640"/>
      </w:tabs>
    </w:pPr>
  </w:style>
  <w:style w:type="character" w:customStyle="1" w:styleId="FooterChar">
    <w:name w:val="Footer Char"/>
    <w:basedOn w:val="DefaultParagraphFont"/>
    <w:link w:val="Footer"/>
    <w:uiPriority w:val="99"/>
    <w:rsid w:val="0009481E"/>
  </w:style>
  <w:style w:type="paragraph" w:styleId="BalloonText">
    <w:name w:val="Balloon Text"/>
    <w:basedOn w:val="Normal"/>
    <w:link w:val="BalloonTextChar"/>
    <w:uiPriority w:val="99"/>
    <w:semiHidden/>
    <w:unhideWhenUsed/>
    <w:rsid w:val="0009481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9481E"/>
    <w:rPr>
      <w:rFonts w:ascii="Lucida Grande" w:hAnsi="Lucida Grande" w:cs="Lucida Grande"/>
      <w:sz w:val="18"/>
      <w:szCs w:val="18"/>
    </w:rPr>
  </w:style>
  <w:style w:type="table" w:styleId="TableGrid">
    <w:name w:val="Table Grid"/>
    <w:basedOn w:val="TableNormal"/>
    <w:uiPriority w:val="59"/>
    <w:rsid w:val="000948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3">
    <w:name w:val="CM3"/>
    <w:basedOn w:val="Normal"/>
    <w:next w:val="Normal"/>
    <w:uiPriority w:val="99"/>
    <w:rsid w:val="00B82F72"/>
    <w:pPr>
      <w:widowControl w:val="0"/>
      <w:autoSpaceDE w:val="0"/>
      <w:autoSpaceDN w:val="0"/>
      <w:adjustRightInd w:val="0"/>
    </w:pPr>
    <w:rPr>
      <w:rFonts w:ascii="Century Gothic" w:eastAsia="Times New Roman" w:hAnsi="Century Gothic" w:cs="Times New Roman"/>
    </w:rPr>
  </w:style>
  <w:style w:type="paragraph" w:styleId="FootnoteText">
    <w:name w:val="footnote text"/>
    <w:basedOn w:val="Normal"/>
    <w:link w:val="FootnoteTextChar"/>
    <w:uiPriority w:val="99"/>
    <w:semiHidden/>
    <w:unhideWhenUsed/>
    <w:rsid w:val="00091586"/>
    <w:rPr>
      <w:sz w:val="20"/>
      <w:szCs w:val="20"/>
    </w:rPr>
  </w:style>
  <w:style w:type="character" w:customStyle="1" w:styleId="FootnoteTextChar">
    <w:name w:val="Footnote Text Char"/>
    <w:basedOn w:val="DefaultParagraphFont"/>
    <w:link w:val="FootnoteText"/>
    <w:uiPriority w:val="99"/>
    <w:semiHidden/>
    <w:rsid w:val="00091586"/>
    <w:rPr>
      <w:sz w:val="20"/>
      <w:szCs w:val="20"/>
    </w:rPr>
  </w:style>
  <w:style w:type="character" w:styleId="FootnoteReference">
    <w:name w:val="footnote reference"/>
    <w:basedOn w:val="DefaultParagraphFont"/>
    <w:uiPriority w:val="99"/>
    <w:semiHidden/>
    <w:unhideWhenUsed/>
    <w:rsid w:val="00091586"/>
    <w:rPr>
      <w:vertAlign w:val="superscript"/>
    </w:rPr>
  </w:style>
  <w:style w:type="character" w:styleId="Hyperlink">
    <w:name w:val="Hyperlink"/>
    <w:basedOn w:val="DefaultParagraphFont"/>
    <w:uiPriority w:val="99"/>
    <w:unhideWhenUsed/>
    <w:rsid w:val="00091586"/>
    <w:rPr>
      <w:color w:val="0000FF"/>
      <w:u w:val="single"/>
    </w:rPr>
  </w:style>
  <w:style w:type="paragraph" w:styleId="NormalWeb">
    <w:name w:val="Normal (Web)"/>
    <w:basedOn w:val="Normal"/>
    <w:uiPriority w:val="99"/>
    <w:semiHidden/>
    <w:unhideWhenUsed/>
    <w:rsid w:val="008914FB"/>
    <w:pPr>
      <w:spacing w:before="100" w:beforeAutospacing="1" w:after="100" w:afterAutospacing="1"/>
    </w:pPr>
    <w:rPr>
      <w:rFonts w:ascii="Times New Roman" w:eastAsia="Times New Roman" w:hAnsi="Times New Roman" w:cs="Times New Roman"/>
      <w:lang w:val="en-CA" w:eastAsia="en-CA"/>
    </w:rPr>
  </w:style>
  <w:style w:type="paragraph" w:styleId="Caption">
    <w:name w:val="caption"/>
    <w:basedOn w:val="Normal"/>
    <w:next w:val="Normal"/>
    <w:uiPriority w:val="35"/>
    <w:unhideWhenUsed/>
    <w:qFormat/>
    <w:rsid w:val="008914FB"/>
    <w:pPr>
      <w:spacing w:after="200"/>
    </w:pPr>
    <w:rPr>
      <w:i/>
      <w:iCs/>
      <w:color w:val="1F497D" w:themeColor="text2"/>
      <w:sz w:val="18"/>
      <w:szCs w:val="18"/>
    </w:rPr>
  </w:style>
  <w:style w:type="character" w:customStyle="1" w:styleId="Heading1Char">
    <w:name w:val="Heading 1 Char"/>
    <w:basedOn w:val="DefaultParagraphFont"/>
    <w:link w:val="Heading1"/>
    <w:uiPriority w:val="9"/>
    <w:rsid w:val="00AE3E2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742A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244B4"/>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853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53FE1"/>
    <w:rPr>
      <w:rFonts w:ascii="Courier New" w:eastAsia="Times New Roman" w:hAnsi="Courier New" w:cs="Courier New"/>
      <w:sz w:val="20"/>
      <w:szCs w:val="20"/>
      <w:lang w:val="en-IN" w:eastAsia="en-IN"/>
    </w:rPr>
  </w:style>
  <w:style w:type="paragraph" w:styleId="TOCHeading">
    <w:name w:val="TOC Heading"/>
    <w:basedOn w:val="Heading1"/>
    <w:next w:val="Normal"/>
    <w:uiPriority w:val="39"/>
    <w:unhideWhenUsed/>
    <w:qFormat/>
    <w:rsid w:val="004E1624"/>
    <w:pPr>
      <w:spacing w:line="259" w:lineRule="auto"/>
      <w:outlineLvl w:val="9"/>
    </w:pPr>
  </w:style>
  <w:style w:type="paragraph" w:styleId="TOC1">
    <w:name w:val="toc 1"/>
    <w:basedOn w:val="Normal"/>
    <w:next w:val="Normal"/>
    <w:autoRedefine/>
    <w:uiPriority w:val="39"/>
    <w:unhideWhenUsed/>
    <w:rsid w:val="004E1624"/>
    <w:pPr>
      <w:spacing w:after="100"/>
    </w:pPr>
  </w:style>
  <w:style w:type="paragraph" w:styleId="TOC2">
    <w:name w:val="toc 2"/>
    <w:basedOn w:val="Normal"/>
    <w:next w:val="Normal"/>
    <w:autoRedefine/>
    <w:uiPriority w:val="39"/>
    <w:unhideWhenUsed/>
    <w:rsid w:val="00C27B99"/>
    <w:pPr>
      <w:spacing w:after="100"/>
      <w:ind w:left="240"/>
    </w:pPr>
  </w:style>
  <w:style w:type="paragraph" w:styleId="NoSpacing">
    <w:name w:val="No Spacing"/>
    <w:uiPriority w:val="1"/>
    <w:qFormat/>
    <w:rsid w:val="00D13A40"/>
  </w:style>
  <w:style w:type="paragraph" w:styleId="Bibliography">
    <w:name w:val="Bibliography"/>
    <w:basedOn w:val="Normal"/>
    <w:next w:val="Normal"/>
    <w:uiPriority w:val="37"/>
    <w:unhideWhenUsed/>
    <w:rsid w:val="00A27B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928486">
      <w:bodyDiv w:val="1"/>
      <w:marLeft w:val="0"/>
      <w:marRight w:val="0"/>
      <w:marTop w:val="0"/>
      <w:marBottom w:val="0"/>
      <w:divBdr>
        <w:top w:val="none" w:sz="0" w:space="0" w:color="auto"/>
        <w:left w:val="none" w:sz="0" w:space="0" w:color="auto"/>
        <w:bottom w:val="none" w:sz="0" w:space="0" w:color="auto"/>
        <w:right w:val="none" w:sz="0" w:space="0" w:color="auto"/>
      </w:divBdr>
    </w:div>
    <w:div w:id="205680418">
      <w:bodyDiv w:val="1"/>
      <w:marLeft w:val="0"/>
      <w:marRight w:val="0"/>
      <w:marTop w:val="0"/>
      <w:marBottom w:val="0"/>
      <w:divBdr>
        <w:top w:val="none" w:sz="0" w:space="0" w:color="auto"/>
        <w:left w:val="none" w:sz="0" w:space="0" w:color="auto"/>
        <w:bottom w:val="none" w:sz="0" w:space="0" w:color="auto"/>
        <w:right w:val="none" w:sz="0" w:space="0" w:color="auto"/>
      </w:divBdr>
    </w:div>
    <w:div w:id="1306356962">
      <w:bodyDiv w:val="1"/>
      <w:marLeft w:val="0"/>
      <w:marRight w:val="0"/>
      <w:marTop w:val="0"/>
      <w:marBottom w:val="0"/>
      <w:divBdr>
        <w:top w:val="none" w:sz="0" w:space="0" w:color="auto"/>
        <w:left w:val="none" w:sz="0" w:space="0" w:color="auto"/>
        <w:bottom w:val="none" w:sz="0" w:space="0" w:color="auto"/>
        <w:right w:val="none" w:sz="0" w:space="0" w:color="auto"/>
      </w:divBdr>
    </w:div>
    <w:div w:id="1349605131">
      <w:bodyDiv w:val="1"/>
      <w:marLeft w:val="0"/>
      <w:marRight w:val="0"/>
      <w:marTop w:val="0"/>
      <w:marBottom w:val="0"/>
      <w:divBdr>
        <w:top w:val="none" w:sz="0" w:space="0" w:color="auto"/>
        <w:left w:val="none" w:sz="0" w:space="0" w:color="auto"/>
        <w:bottom w:val="none" w:sz="0" w:space="0" w:color="auto"/>
        <w:right w:val="none" w:sz="0" w:space="0" w:color="auto"/>
      </w:divBdr>
    </w:div>
    <w:div w:id="1749377839">
      <w:bodyDiv w:val="1"/>
      <w:marLeft w:val="0"/>
      <w:marRight w:val="0"/>
      <w:marTop w:val="0"/>
      <w:marBottom w:val="0"/>
      <w:divBdr>
        <w:top w:val="none" w:sz="0" w:space="0" w:color="auto"/>
        <w:left w:val="none" w:sz="0" w:space="0" w:color="auto"/>
        <w:bottom w:val="none" w:sz="0" w:space="0" w:color="auto"/>
        <w:right w:val="none" w:sz="0" w:space="0" w:color="auto"/>
      </w:divBdr>
    </w:div>
    <w:div w:id="21310480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5.jpeg"/><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7C74F9CDB86A4B947571FF320AF272" ma:contentTypeVersion="13" ma:contentTypeDescription="Create a new document." ma:contentTypeScope="" ma:versionID="28e1c8ebdc25270ea43d3b55a7cce7da">
  <xsd:schema xmlns:xsd="http://www.w3.org/2001/XMLSchema" xmlns:xs="http://www.w3.org/2001/XMLSchema" xmlns:p="http://schemas.microsoft.com/office/2006/metadata/properties" xmlns:ns3="dec82311-b57f-441e-9feb-70ecece8fe02" xmlns:ns4="65274309-917e-4a9c-a620-e4aa8ca73c1f" targetNamespace="http://schemas.microsoft.com/office/2006/metadata/properties" ma:root="true" ma:fieldsID="cb446803f99c6b89cc6e1afee8603e65" ns3:_="" ns4:_="">
    <xsd:import namespace="dec82311-b57f-441e-9feb-70ecece8fe02"/>
    <xsd:import namespace="65274309-917e-4a9c-a620-e4aa8ca73c1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c82311-b57f-441e-9feb-70ecece8fe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5274309-917e-4a9c-a620-e4aa8ca73c1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LiK14</b:Tag>
    <b:SourceType>JournalArticle</b:SourceType>
    <b:Guid>{B45DFCAE-F4E4-4B96-9327-20AB3F5207F0}</b:Guid>
    <b:Title>Evaluating Cross Sectional Forecastinf models for Implied Cost of Capital</b:Title>
    <b:Year>2014</b:Year>
    <b:JournalName>Business Media New York</b:JournalName>
    <b:Author>
      <b:Author>
        <b:NameList>
          <b:Person>
            <b:Last>Li</b:Last>
            <b:Middle>K.</b:Middle>
            <b:First>Kevin</b:First>
          </b:Person>
          <b:Person>
            <b:Last>Mohanram</b:Last>
            <b:First>Partha</b:First>
          </b:Person>
        </b:NameList>
      </b:Author>
    </b:Author>
    <b:RefOrder>1</b:RefOrder>
  </b:Source>
</b:Sources>
</file>

<file path=customXml/itemProps1.xml><?xml version="1.0" encoding="utf-8"?>
<ds:datastoreItem xmlns:ds="http://schemas.openxmlformats.org/officeDocument/2006/customXml" ds:itemID="{0C64A817-D0DF-4C61-86F1-19F7064EC7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c82311-b57f-441e-9feb-70ecece8fe02"/>
    <ds:schemaRef ds:uri="65274309-917e-4a9c-a620-e4aa8ca73c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F72504-CAF6-404C-989C-B49E6DCED254}">
  <ds:schemaRefs>
    <ds:schemaRef ds:uri="http://schemas.microsoft.com/sharepoint/v3/contenttype/forms"/>
  </ds:schemaRefs>
</ds:datastoreItem>
</file>

<file path=customXml/itemProps3.xml><?xml version="1.0" encoding="utf-8"?>
<ds:datastoreItem xmlns:ds="http://schemas.openxmlformats.org/officeDocument/2006/customXml" ds:itemID="{3F940970-EABF-496C-B650-FCA714FAB7E4}">
  <ds:schemaRefs>
    <ds:schemaRef ds:uri="dec82311-b57f-441e-9feb-70ecece8fe02"/>
    <ds:schemaRef ds:uri="http://schemas.microsoft.com/office/2006/documentManagement/types"/>
    <ds:schemaRef ds:uri="http://purl.org/dc/elements/1.1/"/>
    <ds:schemaRef ds:uri="http://schemas.microsoft.com/office/2006/metadata/properties"/>
    <ds:schemaRef ds:uri="65274309-917e-4a9c-a620-e4aa8ca73c1f"/>
    <ds:schemaRef ds:uri="http://purl.org/dc/terms/"/>
    <ds:schemaRef ds:uri="http://schemas.openxmlformats.org/package/2006/metadata/core-properties"/>
    <ds:schemaRef ds:uri="http://purl.org/dc/dcmitype/"/>
    <ds:schemaRef ds:uri="http://schemas.microsoft.com/office/infopath/2007/PartnerControls"/>
    <ds:schemaRef ds:uri="http://www.w3.org/XML/1998/namespace"/>
  </ds:schemaRefs>
</ds:datastoreItem>
</file>

<file path=customXml/itemProps4.xml><?xml version="1.0" encoding="utf-8"?>
<ds:datastoreItem xmlns:ds="http://schemas.openxmlformats.org/officeDocument/2006/customXml" ds:itemID="{96995609-5B6E-4A0B-AC42-F351E777C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20</Pages>
  <Words>4117</Words>
  <Characters>23467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Scarpelli</dc:creator>
  <cp:keywords/>
  <dc:description/>
  <cp:lastModifiedBy>Khalid Askar</cp:lastModifiedBy>
  <cp:revision>555</cp:revision>
  <dcterms:created xsi:type="dcterms:W3CDTF">2020-03-05T21:31:00Z</dcterms:created>
  <dcterms:modified xsi:type="dcterms:W3CDTF">2020-03-20T22:42:00Z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0x010100DF7C74F9CDB86A4B947571FF320AF272</vt:lpwstr>
  </property>
</Properties>
</file>