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SubFam: a compact, ordered alignment of consensus sequences in place of thousands of repeat copies</w:t>
      </w:r>
    </w:p>
    <w:p>
      <w:r>
        <w:rPr>
          <w:b/>
          <w:i w:val="0"/>
        </w:rPr>
        <w:t>Author.</w:t>
      </w:r>
      <w:r>
        <w:rPr>
          <w:b w:val="0"/>
          <w:i w:val="0"/>
        </w:rPr>
        <w:t xml:space="preserve"> Sergei A. Kosushkin </w:t>
      </w:r>
      <w:r>
        <w:rPr>
          <w:b w:val="0"/>
          <w:highlight w:val="yellow"/>
        </w:rPr>
        <w:t>[AUTHOR: ORCID; spelling Sergei or Sergey]</w:t>
      </w:r>
    </w:p>
    <w:p>
      <w:r>
        <w:rPr>
          <w:b/>
          <w:i w:val="0"/>
        </w:rPr>
        <w:t>Affiliation.</w:t>
      </w:r>
      <w:r>
        <w:rPr>
          <w:b w:val="0"/>
          <w:i w:val="0"/>
        </w:rPr>
        <w:t xml:space="preserve"> Center for Advanced Technologies, Academy of Sciences of the Republic of Uzbekistan, Tashkent, Uzbekistan </w:t>
      </w:r>
      <w:r>
        <w:rPr>
          <w:b w:val="0"/>
          <w:highlight w:val="yellow"/>
        </w:rPr>
        <w:t>[AUTHOR: confirm the current affiliation and full postal address; the Springer account lists "Center for advanced technologies under the MID of the Republic of Uzbekistan"]</w:t>
      </w:r>
    </w:p>
    <w:p>
      <w:r>
        <w:rPr>
          <w:b/>
          <w:i w:val="0"/>
        </w:rPr>
        <w:t>Corresponding author.</w:t>
      </w:r>
      <w:r>
        <w:rPr>
          <w:b w:val="0"/>
          <w:i w:val="0"/>
        </w:rPr>
        <w:t xml:space="preserve"> Sergei A. Kosushkin, toki.sk@gmail.com </w:t>
      </w:r>
      <w:r>
        <w:rPr>
          <w:b w:val="0"/>
          <w:highlight w:val="yellow"/>
        </w:rPr>
        <w:t>[AUTHOR: confirm the e-mail for correspondence]</w:t>
      </w:r>
    </w:p>
    <w:p>
      <w:pPr>
        <w:keepNext/>
      </w:pPr>
      <w:r>
        <w:rPr>
          <w:b/>
          <w:i w:val="0"/>
          <w:sz w:val="24"/>
        </w:rPr>
        <w:t>Abstract</w:t>
      </w:r>
    </w:p>
    <w:p>
      <w:r>
        <w:rPr>
          <w:b/>
          <w:i w:val="0"/>
        </w:rPr>
        <w:t>Background.</w:t>
      </w:r>
      <w:r>
        <w:rPr>
          <w:b w:val="0"/>
          <w:i w:val="0"/>
        </w:rPr>
        <w:t xml:space="preserve"> A transposable-element family, a satellite array or a multigene family can hold thousands to millions of related copies at every degree of divergence. Such a collection is too large to read in an alignment viewer and too large for many of the tools that follow, such as aligners, tree builders and library curation. Researchers who study repeat families need a compact view of the copies that keeps their variation and leads back to every copy.</w:t>
      </w:r>
    </w:p>
    <w:p>
      <w:r>
        <w:rPr>
          <w:b/>
          <w:i w:val="0"/>
        </w:rPr>
        <w:t>Results.</w:t>
      </w:r>
      <w:r>
        <w:rPr>
          <w:b w:val="0"/>
          <w:i w:val="0"/>
        </w:rPr>
        <w:t xml:space="preserve"> SubFam is a command-line utility that produces this view. It orders the copies along a k-mer guide tree, cuts the order into chunks of N neighbouring copies, aligns each chunk, calls a plurality consensus for each chunk and aligns the consensuses. The output is an alignment of chunk consensuses ordered by similarity, with a table of the copies behind every row. It needs neither a reference nor an identity cutoff, and its main parameter is N, the number of copies per row. A family of up to millions of copies can be run on a random sample: at the default N, about 30,000 copies give some 600 rows, which a reader can still take in at once. On mouse B2 and human Alu SINEs the published consensuses of the family appear among the rows and on B2 the lineages of the family form blocks of rows; on 5′-truncated human LINE-1 copies the rows extend as far as their copies do. The rows stand when the copies carry short flanks or come in another order. Without the ordering, chunks mix dissimilar copies. Every row traces back to its member copies, which SubFam can write out for further work. The consensus writer reproduces EMBOSS cons byte for byte, and the output does not depend on the number of threads.</w:t>
      </w:r>
    </w:p>
    <w:p>
      <w:r>
        <w:rPr>
          <w:b/>
          <w:i w:val="0"/>
        </w:rPr>
        <w:t>Conclusions.</w:t>
      </w:r>
      <w:r>
        <w:rPr>
          <w:b w:val="0"/>
          <w:i w:val="0"/>
        </w:rPr>
        <w:t xml:space="preserve"> SubFam turns a pile of raw copies into an ordered alignment that a person can read and a downstream tool can take. It prepares the input for subfamily analysis and leaves the definition of subfamilies to the researcher.</w:t>
      </w:r>
    </w:p>
    <w:p>
      <w:r>
        <w:rPr>
          <w:b/>
          <w:i w:val="0"/>
        </w:rPr>
        <w:t>Keywords:</w:t>
      </w:r>
      <w:r>
        <w:rPr>
          <w:b w:val="0"/>
          <w:i w:val="0"/>
        </w:rPr>
        <w:t xml:space="preserve"> transposable elements; repeat families; consensus sequences; multiple sequence alignment; visualisation</w:t>
      </w:r>
    </w:p>
    <w:p>
      <w:pPr>
        <w:keepNext/>
      </w:pPr>
      <w:r>
        <w:rPr>
          <w:b/>
          <w:i w:val="0"/>
          <w:sz w:val="24"/>
        </w:rPr>
        <w:t>Background</w:t>
      </w:r>
    </w:p>
    <w:p>
      <w:r>
        <w:rPr>
          <w:b w:val="0"/>
          <w:i w:val="0"/>
        </w:rPr>
        <w:t>Interspersed repeats (short and long interspersed elements, SINEs and LINEs), satellite arrays and multigene families contain thousands to millions of related copies, and the copies of one family span every degree of divergence, from near-identical recent insertions to relics at 30 % distance from their consensus. An alignment of all copies cannot be read, and many tools cannot take it. Existing tools answer neighbouring questions: identity clustering (CD-HIT [1], VSEARCH [2], MMseqs2 [3, 4], MeShClust [5]) groups copies above an identity cutoff, which is tuned to one level of divergence; statistical subfamily methods, from the genome-wide Alu analysis of Price et al. [6] to COSEG [7], define subfamilies on copies aligned to one reference over a shared window; library-curation tools such as TEtrimmer [8] refine one family consensus at a time from a genome.</w:t>
      </w:r>
    </w:p>
    <w:p>
      <w:r>
        <w:rPr>
          <w:b w:val="0"/>
          <w:i w:val="0"/>
        </w:rPr>
        <w:t>Between the raw copies and these analyses lies a practical step: making the heap of copies visible and small enough to work with. SubFam does that step and nothing else. Its two objectives are (1) a visual presentation of many similar sequences, at various degrees of variation within and between groups, as an ordered series of consensuses, and (2) an alignment proxy: a compact, ordered alignment of chunk consensuses that stands for thousands of copies in tools that cannot take them all. A row is the consensus of a chunk of neighbouring copies; whether a row, or a block of rows, is a subfamily is a judgement for the researcher or for a dedicated method.</w:t>
      </w:r>
    </w:p>
    <w:p>
      <w:pPr>
        <w:keepNext/>
      </w:pPr>
      <w:r>
        <w:rPr>
          <w:b/>
          <w:i w:val="0"/>
          <w:sz w:val="24"/>
        </w:rPr>
        <w:t>Implementation</w:t>
      </w:r>
    </w:p>
    <w:p>
      <w:r>
        <w:rPr>
          <w:b/>
          <w:i w:val="0"/>
        </w:rPr>
        <w:t>Algorithm.</w:t>
      </w:r>
      <w:r>
        <w:rPr>
          <w:b w:val="0"/>
          <w:i w:val="0"/>
        </w:rPr>
        <w:t xml:space="preserve"> (1) </w:t>
      </w:r>
      <w:r>
        <w:rPr>
          <w:b w:val="0"/>
          <w:i/>
        </w:rPr>
        <w:t>Order.</w:t>
      </w:r>
      <w:r>
        <w:rPr>
          <w:b w:val="0"/>
          <w:i w:val="0"/>
        </w:rPr>
        <w:t xml:space="preserve"> All sequences are placed along a UPGMA (unweighted pair group method with arithmetic mean) tree built from the weighted Jaccard (Ružička) distance of their k-mer counts (default k = 6), computed in C (</w:t>
      </w:r>
      <w:r>
        <w:rPr>
          <w:rFonts w:ascii="Courier New" w:hAnsi="Courier New"/>
          <w:b w:val="0"/>
          <w:i w:val="0"/>
        </w:rPr>
        <w:t>kmer_order.c</w:t>
      </w:r>
      <w:r>
        <w:rPr>
          <w:b w:val="0"/>
          <w:i w:val="0"/>
        </w:rPr>
        <w:t xml:space="preserve">, compiled on each run; an embedded Python version with byte-identical output is the fallback where no compiler exists). At each merge the two subtrees are turned so that their closest ends meet (of the four pairs of end sequences, the pair at the smallest distance is placed side by side); the leaf order of this tree is a sequence in which neighbours are similar across subtree boundaries, which is what makes fixed windows along it meaningful. This step aligns nothing. (2) </w:t>
      </w:r>
      <w:r>
        <w:rPr>
          <w:b w:val="0"/>
          <w:i/>
        </w:rPr>
        <w:t>Chunk.</w:t>
      </w:r>
      <w:r>
        <w:rPr>
          <w:b w:val="0"/>
          <w:i w:val="0"/>
        </w:rPr>
        <w:t xml:space="preserve"> The order is cut into round(n / N) consecutive blocks (at least one) of near-equal size (default N = 50); every sequence belongs to exactly one chunk. (3) </w:t>
      </w:r>
      <w:r>
        <w:rPr>
          <w:b w:val="0"/>
          <w:i/>
        </w:rPr>
        <w:t>Consensus.</w:t>
      </w:r>
      <w:r>
        <w:rPr>
          <w:b w:val="0"/>
          <w:i w:val="0"/>
        </w:rPr>
        <w:t xml:space="preserve"> Each chunk is aligned with MAFFT [9], chunks in parallel, and a plurality consensus is called for each aligned chunk with the scoring of EMBOSS cons [10] (EDNAFULL): the top-scoring residue of a column is written when the sequences whose residue scores positively against it (ambiguity codes included, gaps never) number at least p × n (default p = 0.36); a base supported by half of the sequences or fewer is written in lower case, and the case is kept through the final alignment. With </w:t>
      </w:r>
      <w:r>
        <w:rPr>
          <w:rFonts w:ascii="Courier New" w:hAnsi="Courier New"/>
          <w:b w:val="0"/>
          <w:i w:val="0"/>
        </w:rPr>
        <w:t>-c</w:t>
      </w:r>
      <w:r>
        <w:rPr>
          <w:b w:val="0"/>
          <w:i w:val="0"/>
        </w:rPr>
        <w:t xml:space="preserve"> the threshold is p × the number of sequences that span the column (at least 3), so that the consensus of a chunk of truncated copies extends as far as its copies do; the lower-case rule still counts all sequences of the chunk, so the parts that only a few copies reach are written in lower case. (4) </w:t>
      </w:r>
      <w:r>
        <w:rPr>
          <w:b w:val="0"/>
          <w:i/>
        </w:rPr>
        <w:t>Align.</w:t>
      </w:r>
      <w:r>
        <w:rPr>
          <w:b w:val="0"/>
          <w:i w:val="0"/>
        </w:rPr>
        <w:t xml:space="preserve"> The chunk consensuses are aligned with MAFFT: L-INS-i with full iterative refinement up to 300 consensuses, L-INS-i with two refinement rounds up to 1,000, and MAFFT's automatic mode beyond. The rows of the alignment are in MAFFT's guide-tree order (</w:t>
      </w:r>
      <w:r>
        <w:rPr>
          <w:rFonts w:ascii="Courier New" w:hAnsi="Courier New"/>
          <w:b w:val="0"/>
          <w:i w:val="0"/>
        </w:rPr>
        <w:t>--reorder</w:t>
      </w:r>
      <w:r>
        <w:rPr>
          <w:b w:val="0"/>
          <w:i w:val="0"/>
        </w:rPr>
        <w:t>); the consensus file and the chunk table keep the k-mer order.</w:t>
      </w:r>
    </w:p>
    <w:p>
      <w:r>
        <w:rPr>
          <w:b/>
          <w:i w:val="0"/>
        </w:rPr>
        <w:t>Outputs.</w:t>
      </w:r>
      <w:r>
        <w:rPr>
          <w:b w:val="0"/>
          <w:i w:val="0"/>
        </w:rPr>
        <w:t xml:space="preserve"> The consensuses, their alignment (FASTA and multiple sequence format, MSF), a table of copy, chunk and strand, and a table of chunk statistics that uses no labels: size, consensus length, share of lower-case bases and, over the core columns where at least half of the chunk has a base, the agreement of the members with each column's most frequent base, their median and lowest identity to those bases, and the share of gappy columns. Two options lead back to the copies: </w:t>
      </w:r>
      <w:r>
        <w:rPr>
          <w:rFonts w:ascii="Courier New" w:hAnsi="Courier New"/>
          <w:b w:val="0"/>
          <w:i w:val="0"/>
        </w:rPr>
        <w:t>-e</w:t>
      </w:r>
      <w:r>
        <w:rPr>
          <w:b w:val="0"/>
          <w:i w:val="0"/>
        </w:rPr>
        <w:t xml:space="preserve"> writes the original sequences of chosen chunks to separate FASTA files, and </w:t>
      </w:r>
      <w:r>
        <w:rPr>
          <w:rFonts w:ascii="Courier New" w:hAnsi="Courier New"/>
          <w:b w:val="0"/>
          <w:i w:val="0"/>
        </w:rPr>
        <w:t>-g</w:t>
      </w:r>
      <w:r>
        <w:rPr>
          <w:b w:val="0"/>
          <w:i w:val="0"/>
        </w:rPr>
        <w:t xml:space="preserve"> reports the composition of every chunk by groups the user supplies. Mixed-strand input is handled by </w:t>
      </w:r>
      <w:r>
        <w:rPr>
          <w:rFonts w:ascii="Courier New" w:hAnsi="Courier New"/>
          <w:b w:val="0"/>
          <w:i w:val="0"/>
        </w:rPr>
        <w:t>-r</w:t>
      </w:r>
      <w:r>
        <w:rPr>
          <w:b w:val="0"/>
          <w:i w:val="0"/>
        </w:rPr>
        <w:t xml:space="preserve"> (strand-independent k-mers; each copy is oriented like its neighbour in the order). </w:t>
      </w:r>
      <w:r>
        <w:rPr>
          <w:rFonts w:ascii="Courier New" w:hAnsi="Courier New"/>
          <w:b w:val="0"/>
          <w:i w:val="0"/>
        </w:rPr>
        <w:t>-m</w:t>
      </w:r>
      <w:r>
        <w:rPr>
          <w:b w:val="0"/>
          <w:i w:val="0"/>
        </w:rPr>
        <w:t xml:space="preserve"> uses MAFFT's guide-tree order instead of the k-mer order.</w:t>
      </w:r>
    </w:p>
    <w:p>
      <w:r>
        <w:rPr>
          <w:b/>
          <w:i w:val="0"/>
        </w:rPr>
        <w:t>Parameters.</w:t>
      </w:r>
      <w:r>
        <w:rPr>
          <w:b w:val="0"/>
          <w:i w:val="0"/>
        </w:rPr>
        <w:t xml:space="preserve"> N is the resolution in copies: a group needs roughly N copies to obtain a row of its own, and an abundant group fills several rows. At the default N = 50 and p = 0.36 a consensus base needs at least 18 agreeing copies; N = 20 (8 copies) is the setting for small or rare groups. p shapes the consensus and does not change which copies share a chunk; k sets the word length of the ordering.</w:t>
      </w:r>
    </w:p>
    <w:p>
      <w:r>
        <w:rPr>
          <w:b/>
          <w:i w:val="0"/>
        </w:rPr>
        <w:t>Input size.</w:t>
      </w:r>
      <w:r>
        <w:rPr>
          <w:b w:val="0"/>
          <w:i w:val="0"/>
        </w:rPr>
        <w:t xml:space="preserve"> At N = 50, 3,000 copies give 60 rows and 30,000 copies give 600; in the author's experience about 600 rows is the practical limit for reading an alignment in a viewer. A larger family is run on a random sample, with a larger N, or in rounds (Discussion). SubFam does not sample by itself: the sample is drawn before the run with any sampling tool (for example </w:t>
      </w:r>
      <w:r>
        <w:rPr>
          <w:rFonts w:ascii="Courier New" w:hAnsi="Courier New"/>
          <w:b w:val="0"/>
          <w:i w:val="0"/>
        </w:rPr>
        <w:t>seqkit sample</w:t>
      </w:r>
      <w:r>
        <w:rPr>
          <w:b w:val="0"/>
          <w:i w:val="0"/>
        </w:rPr>
        <w:t>), and its size, not that of the whole family, sets time and memory. A group needs about N copies in the sample to obtain a row of its own.</w:t>
      </w:r>
    </w:p>
    <w:p>
      <w:r>
        <w:rPr>
          <w:b/>
          <w:i w:val="0"/>
        </w:rPr>
        <w:t>Scale.</w:t>
      </w:r>
      <w:r>
        <w:rPr>
          <w:b w:val="0"/>
          <w:i w:val="0"/>
        </w:rPr>
        <w:t xml:space="preserve"> The k-mer ordering holds a dense n × n float32 matrix of 4·n² bytes (0.4, 1.6 and 3.6 GB at 10,000, 20,000 and 30,000 copies; the measured peak memory of whole runs was 0.8, 2.2 and 4.1–4.3 GB). On Linux SubFam compares the matrix size with the free memory and stops with a message when it does not fit; where free memory cannot be read it warns above 20,000 sequences. PartTree ordering [11] (</w:t>
      </w:r>
      <w:r>
        <w:rPr>
          <w:rFonts w:ascii="Courier New" w:hAnsi="Courier New"/>
          <w:b w:val="0"/>
          <w:i w:val="0"/>
        </w:rPr>
        <w:t>-P</w:t>
      </w:r>
      <w:r>
        <w:rPr>
          <w:b w:val="0"/>
          <w:i w:val="0"/>
        </w:rPr>
        <w:t xml:space="preserve">) replaces the matrix: 10,000 and 20,000 simulated copies took 65 and 173 s at 104 and 194 MB, against 75 and 247 s at 839 and 2,216 MB with the k-mer order. Its chunks hold less similar copies (mean lowest member identity 0.68 against 0.71 on 30,000 B2 copies, 0.81 against 0.84 on 30,000 Alu copies), so </w:t>
      </w:r>
      <w:r>
        <w:rPr>
          <w:rFonts w:ascii="Courier New" w:hAnsi="Courier New"/>
          <w:b w:val="0"/>
          <w:i w:val="0"/>
        </w:rPr>
        <w:t>-P</w:t>
      </w:r>
      <w:r>
        <w:rPr>
          <w:b w:val="0"/>
          <w:i w:val="0"/>
        </w:rPr>
        <w:t xml:space="preserve"> is meant for inputs whose matrix does not fit in memory.</w:t>
      </w:r>
    </w:p>
    <w:p>
      <w:r>
        <w:rPr>
          <w:b/>
          <w:i w:val="0"/>
        </w:rPr>
        <w:t>Correctness and tests.</w:t>
      </w:r>
      <w:r>
        <w:rPr>
          <w:b w:val="0"/>
          <w:i w:val="0"/>
        </w:rPr>
        <w:t xml:space="preserve"> The consensus and MSF writers reproduce EMBOSS cons and seqret byte for byte (</w:t>
      </w:r>
      <w:r>
        <w:rPr>
          <w:rFonts w:ascii="Courier New" w:hAnsi="Courier New"/>
          <w:b w:val="0"/>
          <w:i w:val="0"/>
        </w:rPr>
        <w:t>tests/check_equivalence.sh</w:t>
      </w:r>
      <w:r>
        <w:rPr>
          <w:b w:val="0"/>
          <w:i w:val="0"/>
        </w:rPr>
        <w:t xml:space="preserve">: 3,600 consensus runs and 80 MSF files, no difference). The distance matrix agrees with a brute-force computation, and the C and Python orderings give byte-identical orders on 292 synthetic cases. For the same input file, output is byte-identical across runs and thread counts; a different input order gives a different, equivalent set of rows (Results, Input preparation); 26 robustness cases (awkward or malformed inputs, determinism) either keep every input record or stop with a message, and </w:t>
      </w:r>
      <w:r>
        <w:rPr>
          <w:rFonts w:ascii="Courier New" w:hAnsi="Courier New"/>
          <w:b w:val="0"/>
          <w:i w:val="0"/>
        </w:rPr>
        <w:t>tests/check_inputs.sh</w:t>
      </w:r>
      <w:r>
        <w:rPr>
          <w:b w:val="0"/>
          <w:i w:val="0"/>
        </w:rPr>
        <w:t xml:space="preserve"> confirms that malformed input (duplicate or reserved ids, empty records, protein) is refused.</w:t>
      </w:r>
    </w:p>
    <w:p>
      <w:r>
        <w:rPr>
          <w:b/>
          <w:i w:val="0"/>
        </w:rPr>
        <w:t>Presentation of the examples.</w:t>
      </w:r>
      <w:r>
        <w:rPr>
          <w:b w:val="0"/>
          <w:i w:val="0"/>
        </w:rPr>
        <w:t xml:space="preserve"> SubFam uses no labels. To make the example alignments (Additional file 1) readable, the SubFam rows are named </w:t>
      </w:r>
      <w:r>
        <w:rPr>
          <w:rFonts w:ascii="Courier New" w:hAnsi="Courier New"/>
          <w:b w:val="0"/>
          <w:i w:val="0"/>
        </w:rPr>
        <w:t>&lt;chunk&gt;|&lt;class&gt;|p&lt;share&gt;</w:t>
      </w:r>
      <w:r>
        <w:rPr>
          <w:b w:val="0"/>
          <w:i w:val="0"/>
        </w:rPr>
        <w:t xml:space="preserve"> after the most common annotation class of the chunk's copies and its share among them, and are grouped by that class. Each group is headed by the consensus of all copies of the class (</w:t>
      </w:r>
      <w:r>
        <w:rPr>
          <w:rFonts w:ascii="Courier New" w:hAnsi="Courier New"/>
          <w:b w:val="0"/>
          <w:i w:val="0"/>
        </w:rPr>
        <w:t>CLASSCONS_&lt;class&gt;</w:t>
      </w:r>
      <w:r>
        <w:rPr>
          <w:b w:val="0"/>
          <w:i w:val="0"/>
        </w:rPr>
        <w:t xml:space="preserve">) and by the published consensus (Dfam [12], Price et al. [6]) where one exists. The identity of every row to the head of its group is in </w:t>
      </w:r>
      <w:r>
        <w:rPr>
          <w:rFonts w:ascii="Courier New" w:hAnsi="Courier New"/>
          <w:b w:val="0"/>
          <w:i w:val="0"/>
        </w:rPr>
        <w:t>&lt;file&gt;.rows.tsv</w:t>
      </w:r>
      <w:r>
        <w:rPr>
          <w:b w:val="0"/>
          <w:i w:val="0"/>
        </w:rPr>
        <w:t>. The 30,000-copy B2 alignment holds the SubFam rows only, and the L1 class consensuses are built from at most 60 random members of each class.</w:t>
      </w:r>
    </w:p>
    <w:p>
      <w:r>
        <w:rPr>
          <w:b/>
          <w:i w:val="0"/>
        </w:rPr>
        <w:t>Use of large language models.</w:t>
      </w:r>
      <w:r>
        <w:rPr>
          <w:b w:val="0"/>
          <w:i w:val="0"/>
        </w:rPr>
        <w:t xml:space="preserve"> </w:t>
      </w:r>
      <w:r>
        <w:rPr>
          <w:b w:val="0"/>
          <w:highlight w:val="yellow"/>
        </w:rPr>
        <w:t>[AUTHOR to confirm. Suggested: "Claude (Anthropic) assisted in developing and testing the code, the benchmark scripts and drafts of this manuscript. The author reviewed and takes responsibility for the code, the analyses and the text."]</w:t>
      </w:r>
    </w:p>
    <w:p>
      <w:pPr>
        <w:keepNext/>
      </w:pPr>
      <w:r>
        <w:rPr>
          <w:b/>
          <w:i w:val="0"/>
          <w:sz w:val="24"/>
        </w:rPr>
        <w:t>Results and discussion</w:t>
      </w:r>
    </w:p>
    <w:p>
      <w:pPr>
        <w:keepNext/>
      </w:pPr>
      <w:r>
        <w:rPr>
          <w:b/>
          <w:i/>
          <w:sz w:val="24"/>
        </w:rPr>
        <w:t>Example 1: mouse B2 SINEs (Figure 1, Figure 2)</w:t>
      </w:r>
    </w:p>
    <w:p>
      <w:r>
        <w:rPr>
          <w:b w:val="0"/>
          <w:i w:val="0"/>
        </w:rPr>
        <w:t xml:space="preserve">Every RepeatMasker [13] B2_Mm1a, B2_Mm1t, B2_Mm2, B3 and B3A copy on chr19 of mm39 [14] (≥ 170 bp, free of N, on the element strand) was taken: 5,972 copies. A random 3,000 (seed 1) were run with </w:t>
      </w:r>
      <w:r>
        <w:rPr>
          <w:rFonts w:ascii="Courier New" w:hAnsi="Courier New"/>
          <w:b w:val="0"/>
          <w:i w:val="0"/>
        </w:rPr>
        <w:t>-n 50</w:t>
      </w:r>
      <w:r>
        <w:rPr>
          <w:b w:val="0"/>
          <w:i w:val="0"/>
        </w:rPr>
        <w:t>, giving 60 rows in 19 s; the alignment of all 3,000 copies has 2,781 columns, the alignment of the 60 rows 223. Grouped by RepeatMasker class, with the class consensus and the Dfam consensus as heads (Figure 1), the rows have a median identity of 0.959 to the head of their own class (minimum 0.836). The order separates the two lineages of the family into blocks of rows: B3 and B3A in chunks 1–21 and 46–60, B2 in chunks 22–45. Inside the B2 block the three Repbase [15] names B2_Mm1a, B2_Mm1t and B2_Mm2 interleave; the alignment shows the copies as they are and leaves the naming of their groups to the researcher.</w:t>
      </w:r>
    </w:p>
    <w:p>
      <w:r>
        <w:rPr>
          <w:b w:val="0"/>
          <w:i/>
        </w:rPr>
        <w:t>From chaos to order (Figure 2).</w:t>
      </w:r>
      <w:r>
        <w:rPr>
          <w:b w:val="0"/>
          <w:i w:val="0"/>
        </w:rPr>
        <w:t xml:space="preserve"> To make the method visible, 390 of the copies (a stratified random sample over four groups of the family as classified by Vassetzky et al. [16], seed 1, shuffled) were aligned together with the 20 chunk consensuses SubFam built from them (</w:t>
      </w:r>
      <w:r>
        <w:rPr>
          <w:rFonts w:ascii="Courier New" w:hAnsi="Courier New"/>
          <w:b w:val="0"/>
          <w:i w:val="0"/>
        </w:rPr>
        <w:t>-n 20</w:t>
      </w:r>
      <w:r>
        <w:rPr>
          <w:b w:val="0"/>
          <w:i w:val="0"/>
        </w:rPr>
        <w:t>). In input order the copies are speckle; in SubFam's order the groups appear as blocks with their shared indels, and the 20 consensuses carry the same structure in 20 rows.</w:t>
      </w:r>
    </w:p>
    <w:p>
      <w:r>
        <w:rPr>
          <w:b w:val="0"/>
          <w:i/>
        </w:rPr>
        <w:t>Old copies.</w:t>
      </w:r>
      <w:r>
        <w:rPr>
          <w:b w:val="0"/>
          <w:i w:val="0"/>
        </w:rPr>
        <w:t xml:space="preserve"> The oldest copies of the family, about 30 % diverged from their own consensus, mix across chunks at N = 50, and the alignment shows that mixing as it is.</w:t>
      </w:r>
    </w:p>
    <w:p>
      <w:pPr>
        <w:keepNext/>
      </w:pPr>
      <w:r>
        <w:rPr>
          <w:b/>
          <w:i/>
          <w:sz w:val="24"/>
        </w:rPr>
        <w:t>Example 2: 5′-truncated LINE-1 (L1) copies (Additional file 2)</w:t>
      </w:r>
    </w:p>
    <w:p>
      <w:r>
        <w:rPr>
          <w:b w:val="0"/>
          <w:i w:val="0"/>
        </w:rPr>
        <w:t xml:space="preserve">2,222 RepeatMasker L1PA2–L1PA8 copies of at least 1 kb on hg38 chr4 (mean length 3.3 kb; over 90 % of L1 copies are 5′-truncated [17]), run with </w:t>
      </w:r>
      <w:r>
        <w:rPr>
          <w:rFonts w:ascii="Courier New" w:hAnsi="Courier New"/>
          <w:b w:val="0"/>
          <w:i w:val="0"/>
        </w:rPr>
        <w:t>-n 20 -c</w:t>
      </w:r>
      <w:r>
        <w:rPr>
          <w:b w:val="0"/>
          <w:i w:val="0"/>
        </w:rPr>
        <w:t>: 111 rows in 6 min 31 s on 8 threads. The rows reach as far 5′ as their copies do (</w:t>
      </w:r>
      <w:r>
        <w:rPr>
          <w:rFonts w:ascii="Courier New" w:hAnsi="Courier New"/>
          <w:b w:val="0"/>
          <w:i w:val="0"/>
        </w:rPr>
        <w:t>-c</w:t>
      </w:r>
      <w:r>
        <w:rPr>
          <w:b w:val="0"/>
          <w:i w:val="0"/>
        </w:rPr>
        <w:t xml:space="preserve">); they have a median identity of 0.993 to the head of their RepeatMasker class (minimum 0.955). The L1PA classes are consecutive age classes of one lineage [17, 18] whose consensuses differ at 8–31 of about 900 positions, and the chunks hold copies of neighbouring classes together. </w:t>
      </w:r>
      <w:r>
        <w:rPr>
          <w:b w:val="0"/>
          <w:i/>
        </w:rPr>
        <w:t>Copy length.</w:t>
      </w:r>
      <w:r>
        <w:rPr>
          <w:b w:val="0"/>
          <w:i w:val="0"/>
        </w:rPr>
        <w:t xml:space="preserve"> The whole-copy k-mer distance responds to copy length as well as to sequence: chunks are nearly length-homogeneous (within-chunk length coefficient of variation, CV, 0.05, against 0.59 for random chunks), so one class spreads over several rows by length, and the tree built from the 3′ region that every copy shares differs from the whole-copy tree (Additional file 3). For 5′-truncated families the recommended use is to run SubFam on the region the copies share, or on the long copies, and to place the fragments afterwards.</w:t>
      </w:r>
    </w:p>
    <w:p>
      <w:pPr>
        <w:keepNext/>
      </w:pPr>
      <w:r>
        <w:rPr>
          <w:b/>
          <w:i/>
          <w:sz w:val="24"/>
        </w:rPr>
        <w:t>Example 3: young Alu loci (Additional file 4)</w:t>
      </w:r>
    </w:p>
    <w:p>
      <w:r>
        <w:rPr>
          <w:b w:val="0"/>
          <w:i w:val="0"/>
        </w:rPr>
        <w:t xml:space="preserve">316 Sanger-sequenced polymorphic Alu loci (Konkel et al. [19]), cut to the Alu body and run with </w:t>
      </w:r>
      <w:r>
        <w:rPr>
          <w:rFonts w:ascii="Courier New" w:hAnsi="Courier New"/>
          <w:b w:val="0"/>
          <w:i w:val="0"/>
        </w:rPr>
        <w:t>-n 20</w:t>
      </w:r>
      <w:r>
        <w:rPr>
          <w:b w:val="0"/>
          <w:i w:val="0"/>
        </w:rPr>
        <w:t>, give 16 rows. The Price et al. [6] consensuses for AluY, AluYa5 and AluYb8 head their groups, with a median identity of rows to head of 1.000 (minimum 0.996). Seven of the 16 rows are distinct sequences: in a young family several chunks of one group yield the same consensus, which is the price of fixed chunks (Limitations).</w:t>
      </w:r>
    </w:p>
    <w:p>
      <w:pPr>
        <w:keepNext/>
      </w:pPr>
      <w:r>
        <w:rPr>
          <w:b/>
          <w:i/>
          <w:sz w:val="24"/>
        </w:rPr>
        <w:t>Example 4: 30,000 copies</w:t>
      </w:r>
    </w:p>
    <w:p>
      <w:r>
        <w:rPr>
          <w:b w:val="0"/>
          <w:i w:val="0"/>
        </w:rPr>
        <w:t xml:space="preserve">B2-family copies of at least 170 bp on mm39 chromosomes 1–3 (41,989; the rule of Example 1), a random 30,000 (seed 1), </w:t>
      </w:r>
      <w:r>
        <w:rPr>
          <w:rFonts w:ascii="Courier New" w:hAnsi="Courier New"/>
          <w:b w:val="0"/>
          <w:i w:val="0"/>
        </w:rPr>
        <w:t>-n 50</w:t>
      </w:r>
      <w:r>
        <w:rPr>
          <w:b w:val="0"/>
          <w:i w:val="0"/>
        </w:rPr>
        <w:t xml:space="preserve">: 600 rows, 588 of them distinct, in 13 min at 4.1 GB with the k-mer order on a shared processor (6.3 min on an idle one for two further random samples of the same copies) and in 7 min at 0.7 GB with </w:t>
      </w:r>
      <w:r>
        <w:rPr>
          <w:rFonts w:ascii="Courier New" w:hAnsi="Courier New"/>
          <w:b w:val="0"/>
          <w:i w:val="0"/>
        </w:rPr>
        <w:t>-P</w:t>
      </w:r>
      <w:r>
        <w:rPr>
          <w:b w:val="0"/>
          <w:i w:val="0"/>
        </w:rPr>
        <w:t xml:space="preserve"> on the shared processor (Additional file 5). The five Dfam consensuses are among the rows at identity 1.000 (B2_Mm1a), 0.995 (B2_Mm2), 0.984 (B2_Mm1t), 0.943 (B3; 0.952 and 0.954 in the two further samples) and 0.889 (B3A), the last two being the old classes. In chunk order the 600 rows form one block of B2 chunks (the 11-bp deletion of the B2 lineage visible as a shared gap) flanked by B3/B3A chunks on both sides, the structure of the 60-row run in ten times as many rows (Additional file 6). 30,000 full-length Alu copies of hg38 chr1 (of 76,301) give 600 rows in 12 min at 4.3 GB on the shared processor (6.7 min at 0.8 GB with </w:t>
      </w:r>
      <w:r>
        <w:rPr>
          <w:rFonts w:ascii="Courier New" w:hAnsi="Courier New"/>
          <w:b w:val="0"/>
          <w:i w:val="0"/>
        </w:rPr>
        <w:t>-P</w:t>
      </w:r>
      <w:r>
        <w:rPr>
          <w:b w:val="0"/>
          <w:i w:val="0"/>
        </w:rPr>
        <w:t>). Among them, 25 of the 26 Dfam human Alu families with 50 or more expected copies in the sample are present at ≥ 0.95 identity (median best identity 0.994), and all 74 Price et al. [6] subfamilies with 50 or more expected copies; of the rarer Price subfamilies, 88 of 90 with 10–50 expected copies and 45 of 49 with fewer are present. Presence falls with the expected copy number, as a group needs about N copies in the sample.</w:t>
      </w:r>
    </w:p>
    <w:p>
      <w:pPr>
        <w:keepNext/>
      </w:pPr>
      <w:r>
        <w:rPr>
          <w:b/>
          <w:i/>
          <w:sz w:val="24"/>
        </w:rPr>
        <w:t>Input preparation (Additional file 7)</w:t>
      </w:r>
    </w:p>
    <w:p>
      <w:r>
        <w:rPr>
          <w:b w:val="0"/>
          <w:i w:val="0"/>
        </w:rPr>
        <w:t>Copies reach SubFam in different states: cut exactly to the element, or with some of their own flanking sequence. The 3,000 B2 copies of Example 1 were cut again with 25, 100 and 500 bp of their genomic flank on each side (the element part identical in every copy) and compared with the element-only run, against the variation that a different input order alone produces. With 25 or 100 bp flanks, 36 and 37 of the 60 element-only rows recur at ≥ 0.95 identity among the new rows, as with two shuffled input orders (47 and 36), and the published consensuses of the family (Dfam and Vassetzky et al. [16]) are found among the rows at the same identities as without flanks (for example B2c 0.994 without flanks, 0.979 and 0.969 with them). Which copies share a chunk changes more than the rows do: the flanks add unique k-mers, the order shifts, and the windows cut elsewhere but yield the same consensuses. With 500 bp flanks, five times the element on each side, the flanks dominate the k-mer distance: 23 of the 60 rows recur, and the rows of the old subfamilies move away from their published consensuses (B2c 0.882). Long flanks should therefore be trimmed before the run.</w:t>
      </w:r>
    </w:p>
    <w:p>
      <w:pPr>
        <w:keepNext/>
      </w:pPr>
      <w:r>
        <w:rPr>
          <w:b/>
          <w:i/>
          <w:sz w:val="24"/>
        </w:rPr>
        <w:t>The ordering is what makes the chunks (Table 1)</w:t>
      </w:r>
    </w:p>
    <w:p>
      <w:r>
        <w:rPr>
          <w:b w:val="0"/>
          <w:i w:val="0"/>
        </w:rPr>
        <w:t xml:space="preserve">Each step of SubFam has a counterpart elsewhere: guide-tree leaf orders (MAFFT </w:t>
      </w:r>
      <w:r>
        <w:rPr>
          <w:rFonts w:ascii="Courier New" w:hAnsi="Courier New"/>
          <w:b w:val="0"/>
          <w:i w:val="0"/>
        </w:rPr>
        <w:t>--reorder</w:t>
      </w:r>
      <w:r>
        <w:rPr>
          <w:b w:val="0"/>
          <w:i w:val="0"/>
        </w:rPr>
        <w:t xml:space="preserve">), the decomposition of a guide tree into subsets (PASTA [20], UPP [21]), family consensus builders (RepeatModeler's Refiner [22]), per-cluster consensuses (VSEARCH </w:t>
      </w:r>
      <w:r>
        <w:rPr>
          <w:rFonts w:ascii="Courier New" w:hAnsi="Courier New"/>
          <w:b w:val="0"/>
          <w:i w:val="0"/>
        </w:rPr>
        <w:t>--consout</w:t>
      </w:r>
      <w:r>
        <w:rPr>
          <w:b w:val="0"/>
          <w:i w:val="0"/>
        </w:rPr>
        <w:t>); the compact, ordered alignment with a table of its copies comes from their combination. Table 1 shows on the 3,000 B2 copies, with a statistic that uses no labels, what the ordering contributes: in ordered chunks the least similar member is still close to the chunk's most frequent bases (0.71–0.72), in chunks cut from a shuffled or genomic order it is not (0.59–0.60), and a single consensus of all copies falls to 0.50. Any similarity order serves: MAFFT's guide-tree order (</w:t>
      </w:r>
      <w:r>
        <w:rPr>
          <w:rFonts w:ascii="Courier New" w:hAnsi="Courier New"/>
          <w:b w:val="0"/>
          <w:i w:val="0"/>
        </w:rPr>
        <w:t>-m</w:t>
      </w:r>
      <w:r>
        <w:rPr>
          <w:b w:val="0"/>
          <w:i w:val="0"/>
        </w:rPr>
        <w:t>) gives chunks as close as the k-mer order. Without the consensus step the researcher is left with the 3,000-row alignment.</w:t>
      </w:r>
    </w:p>
    <w:p>
      <w:r>
        <w:rPr>
          <w:b/>
          <w:i w:val="0"/>
        </w:rPr>
        <w:t>Table 1.</w:t>
      </w:r>
      <w:r>
        <w:rPr>
          <w:b w:val="0"/>
          <w:i w:val="0"/>
        </w:rPr>
        <w:t xml:space="preserve"> What each step contributes: 3,000 mouse B2 copies, N = 50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line="240" w:lineRule="auto"/>
            </w:pPr>
            <w:r>
              <w:rPr>
                <w:b/>
                <w:i w:val="0"/>
              </w:rPr>
              <w:t>variant</w:t>
            </w:r>
          </w:p>
        </w:tc>
        <w:tc>
          <w:tcPr>
            <w:tcW w:type="dxa" w:w="2160"/>
          </w:tcPr>
          <w:p>
            <w:pPr>
              <w:spacing w:line="240" w:lineRule="auto"/>
            </w:pPr>
            <w:r>
              <w:rPr>
                <w:b/>
                <w:i w:val="0"/>
              </w:rPr>
              <w:t>rows</w:t>
            </w:r>
          </w:p>
        </w:tc>
        <w:tc>
          <w:tcPr>
            <w:tcW w:type="dxa" w:w="2160"/>
          </w:tcPr>
          <w:p>
            <w:pPr>
              <w:spacing w:line="240" w:lineRule="auto"/>
            </w:pPr>
            <w:r>
              <w:rPr>
                <w:b/>
                <w:i w:val="0"/>
              </w:rPr>
              <w:t>columns</w:t>
            </w:r>
          </w:p>
        </w:tc>
        <w:tc>
          <w:tcPr>
            <w:tcW w:type="dxa" w:w="2160"/>
          </w:tcPr>
          <w:p>
            <w:pPr>
              <w:spacing w:line="240" w:lineRule="auto"/>
            </w:pPr>
            <w:r>
              <w:rPr>
                <w:b/>
                <w:i w:val="0"/>
              </w:rPr>
              <w:t>lowest member identity</w:t>
            </w:r>
          </w:p>
        </w:tc>
      </w:tr>
      <w:tr>
        <w:tc>
          <w:tcPr>
            <w:tcW w:type="dxa" w:w="2160"/>
          </w:tcPr>
          <w:p>
            <w:pPr>
              <w:spacing w:line="240" w:lineRule="auto"/>
            </w:pPr>
            <w:r>
              <w:rPr>
                <w:b w:val="0"/>
                <w:i w:val="0"/>
              </w:rPr>
              <w:t>SubFam (k-mer order with closest-ends flip, chunks, consensus, alignment)</w:t>
            </w:r>
          </w:p>
        </w:tc>
        <w:tc>
          <w:tcPr>
            <w:tcW w:type="dxa" w:w="2160"/>
          </w:tcPr>
          <w:p>
            <w:pPr>
              <w:spacing w:line="240" w:lineRule="auto"/>
            </w:pPr>
            <w:r>
              <w:rPr>
                <w:b w:val="0"/>
                <w:i w:val="0"/>
              </w:rPr>
              <w:t>60</w:t>
            </w:r>
          </w:p>
        </w:tc>
        <w:tc>
          <w:tcPr>
            <w:tcW w:type="dxa" w:w="2160"/>
          </w:tcPr>
          <w:p>
            <w:pPr>
              <w:spacing w:line="240" w:lineRule="auto"/>
            </w:pPr>
            <w:r>
              <w:rPr>
                <w:b w:val="0"/>
                <w:i w:val="0"/>
              </w:rPr>
              <w:t>223</w:t>
            </w:r>
          </w:p>
        </w:tc>
        <w:tc>
          <w:tcPr>
            <w:tcW w:type="dxa" w:w="2160"/>
          </w:tcPr>
          <w:p>
            <w:pPr>
              <w:spacing w:line="240" w:lineRule="auto"/>
            </w:pPr>
            <w:r>
              <w:rPr>
                <w:b w:val="0"/>
                <w:i w:val="0"/>
              </w:rPr>
              <w:t>0.72</w:t>
            </w:r>
          </w:p>
        </w:tc>
      </w:tr>
      <w:tr>
        <w:tc>
          <w:tcPr>
            <w:tcW w:type="dxa" w:w="2160"/>
          </w:tcPr>
          <w:p>
            <w:pPr>
              <w:spacing w:line="240" w:lineRule="auto"/>
            </w:pPr>
            <w:r>
              <w:rPr>
                <w:b w:val="0"/>
                <w:i w:val="0"/>
              </w:rPr>
              <w:t>ordering removed: shuffled input, same chunk size</w:t>
            </w:r>
          </w:p>
        </w:tc>
        <w:tc>
          <w:tcPr>
            <w:tcW w:type="dxa" w:w="2160"/>
          </w:tcPr>
          <w:p>
            <w:pPr>
              <w:spacing w:line="240" w:lineRule="auto"/>
            </w:pPr>
            <w:r>
              <w:rPr>
                <w:b w:val="0"/>
                <w:i w:val="0"/>
              </w:rPr>
              <w:t>60</w:t>
            </w:r>
          </w:p>
        </w:tc>
        <w:tc>
          <w:tcPr>
            <w:tcW w:type="dxa" w:w="2160"/>
          </w:tcPr>
          <w:p>
            <w:pPr>
              <w:spacing w:line="240" w:lineRule="auto"/>
            </w:pPr>
            <w:r>
              <w:rPr>
                <w:b w:val="0"/>
                <w:i w:val="0"/>
              </w:rPr>
              <w:t>237</w:t>
            </w:r>
          </w:p>
        </w:tc>
        <w:tc>
          <w:tcPr>
            <w:tcW w:type="dxa" w:w="2160"/>
          </w:tcPr>
          <w:p>
            <w:pPr>
              <w:spacing w:line="240" w:lineRule="auto"/>
            </w:pPr>
            <w:r>
              <w:rPr>
                <w:b w:val="0"/>
                <w:i w:val="0"/>
              </w:rPr>
              <w:t>0.60</w:t>
            </w:r>
          </w:p>
        </w:tc>
      </w:tr>
      <w:tr>
        <w:tc>
          <w:tcPr>
            <w:tcW w:type="dxa" w:w="2160"/>
          </w:tcPr>
          <w:p>
            <w:pPr>
              <w:spacing w:line="240" w:lineRule="auto"/>
            </w:pPr>
            <w:r>
              <w:rPr>
                <w:b w:val="0"/>
                <w:i w:val="0"/>
              </w:rPr>
              <w:t>ordering removed: genomic order</w:t>
            </w:r>
          </w:p>
        </w:tc>
        <w:tc>
          <w:tcPr>
            <w:tcW w:type="dxa" w:w="2160"/>
          </w:tcPr>
          <w:p>
            <w:pPr>
              <w:spacing w:line="240" w:lineRule="auto"/>
            </w:pPr>
            <w:r>
              <w:rPr>
                <w:b w:val="0"/>
                <w:i w:val="0"/>
              </w:rPr>
              <w:t>60</w:t>
            </w:r>
          </w:p>
        </w:tc>
        <w:tc>
          <w:tcPr>
            <w:tcW w:type="dxa" w:w="2160"/>
          </w:tcPr>
          <w:p>
            <w:pPr>
              <w:spacing w:line="240" w:lineRule="auto"/>
            </w:pPr>
            <w:r>
              <w:rPr>
                <w:b w:val="0"/>
                <w:i w:val="0"/>
              </w:rPr>
              <w:t>242</w:t>
            </w:r>
          </w:p>
        </w:tc>
        <w:tc>
          <w:tcPr>
            <w:tcW w:type="dxa" w:w="2160"/>
          </w:tcPr>
          <w:p>
            <w:pPr>
              <w:spacing w:line="240" w:lineRule="auto"/>
            </w:pPr>
            <w:r>
              <w:rPr>
                <w:b w:val="0"/>
                <w:i w:val="0"/>
              </w:rPr>
              <w:t>0.59</w:t>
            </w:r>
          </w:p>
        </w:tc>
      </w:tr>
      <w:tr>
        <w:tc>
          <w:tcPr>
            <w:tcW w:type="dxa" w:w="2160"/>
          </w:tcPr>
          <w:p>
            <w:pPr>
              <w:spacing w:line="240" w:lineRule="auto"/>
            </w:pPr>
            <w:r>
              <w:rPr>
                <w:b w:val="0"/>
                <w:i w:val="0"/>
              </w:rPr>
              <w:t>MAFFT guide-tree order in place of the k-mer order</w:t>
            </w:r>
          </w:p>
        </w:tc>
        <w:tc>
          <w:tcPr>
            <w:tcW w:type="dxa" w:w="2160"/>
          </w:tcPr>
          <w:p>
            <w:pPr>
              <w:spacing w:line="240" w:lineRule="auto"/>
            </w:pPr>
            <w:r>
              <w:rPr>
                <w:b w:val="0"/>
                <w:i w:val="0"/>
              </w:rPr>
              <w:t>60</w:t>
            </w:r>
          </w:p>
        </w:tc>
        <w:tc>
          <w:tcPr>
            <w:tcW w:type="dxa" w:w="2160"/>
          </w:tcPr>
          <w:p>
            <w:pPr>
              <w:spacing w:line="240" w:lineRule="auto"/>
            </w:pPr>
            <w:r>
              <w:rPr>
                <w:b w:val="0"/>
                <w:i w:val="0"/>
              </w:rPr>
              <w:t>223</w:t>
            </w:r>
          </w:p>
        </w:tc>
        <w:tc>
          <w:tcPr>
            <w:tcW w:type="dxa" w:w="2160"/>
          </w:tcPr>
          <w:p>
            <w:pPr>
              <w:spacing w:line="240" w:lineRule="auto"/>
            </w:pPr>
            <w:r>
              <w:rPr>
                <w:b w:val="0"/>
                <w:i w:val="0"/>
              </w:rPr>
              <w:t>0.71</w:t>
            </w:r>
          </w:p>
        </w:tc>
      </w:tr>
      <w:tr>
        <w:tc>
          <w:tcPr>
            <w:tcW w:type="dxa" w:w="2160"/>
          </w:tcPr>
          <w:p>
            <w:pPr>
              <w:spacing w:line="240" w:lineRule="auto"/>
            </w:pPr>
            <w:r>
              <w:rPr>
                <w:b w:val="0"/>
                <w:i w:val="0"/>
              </w:rPr>
              <w:t>k-mer UPGMA order without the closest-ends flip</w:t>
            </w:r>
          </w:p>
        </w:tc>
        <w:tc>
          <w:tcPr>
            <w:tcW w:type="dxa" w:w="2160"/>
          </w:tcPr>
          <w:p>
            <w:pPr>
              <w:spacing w:line="240" w:lineRule="auto"/>
            </w:pPr>
            <w:r>
              <w:rPr>
                <w:b w:val="0"/>
                <w:i w:val="0"/>
              </w:rPr>
              <w:t>60</w:t>
            </w:r>
          </w:p>
        </w:tc>
        <w:tc>
          <w:tcPr>
            <w:tcW w:type="dxa" w:w="2160"/>
          </w:tcPr>
          <w:p>
            <w:pPr>
              <w:spacing w:line="240" w:lineRule="auto"/>
            </w:pPr>
            <w:r>
              <w:rPr>
                <w:b w:val="0"/>
                <w:i w:val="0"/>
              </w:rPr>
              <w:t>234</w:t>
            </w:r>
          </w:p>
        </w:tc>
        <w:tc>
          <w:tcPr>
            <w:tcW w:type="dxa" w:w="2160"/>
          </w:tcPr>
          <w:p>
            <w:pPr>
              <w:spacing w:line="240" w:lineRule="auto"/>
            </w:pPr>
            <w:r>
              <w:rPr>
                <w:b w:val="0"/>
                <w:i w:val="0"/>
              </w:rPr>
              <w:t>0.72</w:t>
            </w:r>
          </w:p>
        </w:tc>
      </w:tr>
      <w:tr>
        <w:tc>
          <w:tcPr>
            <w:tcW w:type="dxa" w:w="2160"/>
          </w:tcPr>
          <w:p>
            <w:pPr>
              <w:spacing w:line="240" w:lineRule="auto"/>
            </w:pPr>
            <w:r>
              <w:rPr>
                <w:b w:val="0"/>
                <w:i w:val="0"/>
              </w:rPr>
              <w:t>chunking removed: one consensus of all copies</w:t>
            </w:r>
          </w:p>
        </w:tc>
        <w:tc>
          <w:tcPr>
            <w:tcW w:type="dxa" w:w="2160"/>
          </w:tcPr>
          <w:p>
            <w:pPr>
              <w:spacing w:line="240" w:lineRule="auto"/>
            </w:pPr>
            <w:r>
              <w:rPr>
                <w:b w:val="0"/>
                <w:i w:val="0"/>
              </w:rPr>
              <w:t>1</w:t>
            </w:r>
          </w:p>
        </w:tc>
        <w:tc>
          <w:tcPr>
            <w:tcW w:type="dxa" w:w="2160"/>
          </w:tcPr>
          <w:p>
            <w:pPr>
              <w:spacing w:line="240" w:lineRule="auto"/>
            </w:pPr>
            <w:r>
              <w:rPr>
                <w:b w:val="0"/>
                <w:i w:val="0"/>
              </w:rPr>
              <w:t>194</w:t>
            </w:r>
          </w:p>
        </w:tc>
        <w:tc>
          <w:tcPr>
            <w:tcW w:type="dxa" w:w="2160"/>
          </w:tcPr>
          <w:p>
            <w:pPr>
              <w:spacing w:line="240" w:lineRule="auto"/>
            </w:pPr>
            <w:r>
              <w:rPr>
                <w:b w:val="0"/>
                <w:i w:val="0"/>
              </w:rPr>
              <w:t>0.50</w:t>
            </w:r>
          </w:p>
        </w:tc>
      </w:tr>
      <w:tr>
        <w:tc>
          <w:tcPr>
            <w:tcW w:type="dxa" w:w="2160"/>
          </w:tcPr>
          <w:p>
            <w:pPr>
              <w:spacing w:line="240" w:lineRule="auto"/>
            </w:pPr>
            <w:r>
              <w:rPr>
                <w:b w:val="0"/>
                <w:i w:val="0"/>
              </w:rPr>
              <w:t>consensus removed: MAFFT alignment of all 3,000 copies</w:t>
            </w:r>
          </w:p>
        </w:tc>
        <w:tc>
          <w:tcPr>
            <w:tcW w:type="dxa" w:w="2160"/>
          </w:tcPr>
          <w:p>
            <w:pPr>
              <w:spacing w:line="240" w:lineRule="auto"/>
            </w:pPr>
            <w:r>
              <w:rPr>
                <w:b w:val="0"/>
                <w:i w:val="0"/>
              </w:rPr>
              <w:t>3,000</w:t>
            </w:r>
          </w:p>
        </w:tc>
        <w:tc>
          <w:tcPr>
            <w:tcW w:type="dxa" w:w="2160"/>
          </w:tcPr>
          <w:p>
            <w:pPr>
              <w:spacing w:line="240" w:lineRule="auto"/>
            </w:pPr>
            <w:r>
              <w:rPr>
                <w:b w:val="0"/>
                <w:i w:val="0"/>
              </w:rPr>
              <w:t>2,781</w:t>
            </w:r>
          </w:p>
        </w:tc>
        <w:tc>
          <w:tcPr>
            <w:tcW w:type="dxa" w:w="2160"/>
          </w:tcPr>
          <w:p>
            <w:pPr>
              <w:spacing w:line="240" w:lineRule="auto"/>
            </w:pPr>
            <w:r>
              <w:rPr>
                <w:b w:val="0"/>
                <w:i w:val="0"/>
              </w:rPr>
              <w:t>–</w:t>
            </w:r>
          </w:p>
        </w:tc>
      </w:tr>
    </w:tbl>
    <w:p>
      <w:r>
        <w:rPr>
          <w:b w:val="0"/>
          <w:i/>
        </w:rPr>
        <w:t>Legend.</w:t>
      </w:r>
      <w:r>
        <w:rPr>
          <w:b w:val="0"/>
          <w:i w:val="0"/>
        </w:rPr>
        <w:t xml:space="preserve"> Rows, number of rows in the output; columns, alignment columns; lowest member identity, the identity of a chunk's least similar member to the most frequent bases of the chunk's core columns, averaged over the chunks (the </w:t>
      </w:r>
      <w:r>
        <w:rPr>
          <w:rFonts w:ascii="Courier New" w:hAnsi="Courier New"/>
          <w:b w:val="0"/>
          <w:i w:val="0"/>
        </w:rPr>
        <w:t>id_min</w:t>
      </w:r>
      <w:r>
        <w:rPr>
          <w:b w:val="0"/>
          <w:i w:val="0"/>
        </w:rPr>
        <w:t xml:space="preserve"> column of SubFam's chunk statistics; no labels used); –, not applicable.</w:t>
      </w:r>
    </w:p>
    <w:p>
      <w:pPr>
        <w:keepNext/>
      </w:pPr>
      <w:r>
        <w:rPr>
          <w:b/>
          <w:i/>
          <w:sz w:val="24"/>
        </w:rPr>
        <w:t>What SubFam gives</w:t>
      </w:r>
    </w:p>
    <w:p>
      <w:r>
        <w:rPr>
          <w:b w:val="0"/>
          <w:i w:val="0"/>
        </w:rPr>
        <w:t>A readable, ordered alignment that stands for the collection, every row traceable to its copies, built without an identity cutoff and without a reference, in minutes for tens of thousands of copies. The published consensuses of the SINE examples appear among its rows, the lineages of a family appear as blocks, and old, highly diverged copies are shown as the mixture they are.</w:t>
      </w:r>
    </w:p>
    <w:p>
      <w:pPr>
        <w:keepNext/>
      </w:pPr>
      <w:r>
        <w:rPr>
          <w:b/>
          <w:i/>
          <w:sz w:val="24"/>
        </w:rPr>
        <w:t>The steps that follow</w:t>
      </w:r>
    </w:p>
    <w:p>
      <w:r>
        <w:rPr>
          <w:b w:val="0"/>
          <w:i w:val="0"/>
        </w:rPr>
        <w:t>Groups are defined downstream, on the compact alignment, where the methods that need a small input become applicable: a search for diagnostic columns (a column at which a block of rows is fixed for one base that the other rows lack), a tree or network of the rows, a curated library built from chosen rows and their member copies (</w:t>
      </w:r>
      <w:r>
        <w:rPr>
          <w:rFonts w:ascii="Courier New" w:hAnsi="Courier New"/>
          <w:b w:val="0"/>
          <w:i w:val="0"/>
        </w:rPr>
        <w:t>-e</w:t>
      </w:r>
      <w:r>
        <w:rPr>
          <w:b w:val="0"/>
          <w:i w:val="0"/>
        </w:rPr>
        <w:t>), or a comparison of the chunks with a classification of the user's own (</w:t>
      </w:r>
      <w:r>
        <w:rPr>
          <w:rFonts w:ascii="Courier New" w:hAnsi="Courier New"/>
          <w:b w:val="0"/>
          <w:i w:val="0"/>
        </w:rPr>
        <w:t>-g</w:t>
      </w:r>
      <w:r>
        <w:rPr>
          <w:b w:val="0"/>
          <w:i w:val="0"/>
        </w:rPr>
        <w:t xml:space="preserve">). Each of these is a method with its own test; SubFam prepares their input. Earlier versions of SubFam, which ordered the copies with MAFFT's guide tree (now </w:t>
      </w:r>
      <w:r>
        <w:rPr>
          <w:rFonts w:ascii="Courier New" w:hAnsi="Courier New"/>
          <w:b w:val="0"/>
          <w:i w:val="0"/>
        </w:rPr>
        <w:t>-m</w:t>
      </w:r>
      <w:r>
        <w:rPr>
          <w:b w:val="0"/>
          <w:i w:val="0"/>
        </w:rPr>
        <w:t>) and used chunks of 50–100 copies, have served to delimit subfamilies in studies of SINE families of mammals and reptiles [16, 23–26].</w:t>
      </w:r>
    </w:p>
    <w:p>
      <w:pPr>
        <w:keepNext/>
      </w:pPr>
      <w:r>
        <w:rPr>
          <w:b/>
          <w:i/>
          <w:sz w:val="24"/>
        </w:rPr>
        <w:t>Use in rounds</w:t>
      </w:r>
    </w:p>
    <w:p>
      <w:r>
        <w:rPr>
          <w:b w:val="0"/>
          <w:i w:val="0"/>
        </w:rPr>
        <w:t>When the copies come from subfamilies of different age and size, one N serves them unequally: a young, abundant subfamily fills many near-identical rows while an old or rare one is diluted across mixed chunks. SubFam can then be run in rounds: the rows of a first run that the researcher recognises as one group are taken out together with their copies (</w:t>
      </w:r>
      <w:r>
        <w:rPr>
          <w:rFonts w:ascii="Courier New" w:hAnsi="Courier New"/>
          <w:b w:val="0"/>
          <w:i w:val="0"/>
        </w:rPr>
        <w:t>-e</w:t>
      </w:r>
      <w:r>
        <w:rPr>
          <w:b w:val="0"/>
          <w:i w:val="0"/>
        </w:rPr>
        <w:t xml:space="preserve"> writes the copies of chosen chunks; the remainder, built with any FASTA tool, is the next input), and SubFam is run again on what is left with settings adjusted to it, a smaller N for the rare groups, </w:t>
      </w:r>
      <w:r>
        <w:rPr>
          <w:rFonts w:ascii="Courier New" w:hAnsi="Courier New"/>
          <w:b w:val="0"/>
          <w:i w:val="0"/>
        </w:rPr>
        <w:t>-c</w:t>
      </w:r>
      <w:r>
        <w:rPr>
          <w:b w:val="0"/>
          <w:i w:val="0"/>
        </w:rPr>
        <w:t xml:space="preserve"> or a shared region for truncated ones. The rows of all rounds can be aligned together at the end. The grouping decision between rounds is the researcher's.</w:t>
      </w:r>
    </w:p>
    <w:p>
      <w:pPr>
        <w:keepNext/>
      </w:pPr>
      <w:r>
        <w:rPr>
          <w:b/>
          <w:i/>
          <w:sz w:val="24"/>
        </w:rPr>
        <w:t>Relationship to existing tools</w:t>
      </w:r>
    </w:p>
    <w:p>
      <w:r>
        <w:rPr>
          <w:b w:val="0"/>
          <w:i w:val="0"/>
        </w:rPr>
        <w:t>Identity clustering returns one representative per cluster and leaves the clusters unordered; COSEG and Price et al. define subfamilies on copies that span a common window of one reference alignment (full-length copies in Price et al.); TEtrimmer curates a library one family at a time from a genome; PASTA [20] and MAGUS [27] decompose a guide tree in order to align everything, where SubFam collapses the subsets and aligns their consensuses. Each answers a different question. SubFam does not classify copies and is not meant to replace these tools; its ordered consensuses are a compact input for them and for the researcher.</w:t>
      </w:r>
    </w:p>
    <w:p>
      <w:pPr>
        <w:keepNext/>
      </w:pPr>
      <w:r>
        <w:rPr>
          <w:b/>
          <w:i/>
          <w:sz w:val="24"/>
        </w:rPr>
        <w:t>Limitations</w:t>
      </w:r>
    </w:p>
    <w:p>
      <w:r>
        <w:rPr>
          <w:b w:val="0"/>
          <w:i w:val="0"/>
        </w:rPr>
        <w:t xml:space="preserve">A chunk has a fixed size: an abundant group fills several rows with near-identical consensuses, a chunk can straddle two groups, and N has to be chosen for the rarest group of interest. Rows of old, highly diverged copies are mixtures. The whole-copy k-mer distance responds to copy length, so mixed-length input (5′-truncated LINEs) sorts partly by length; the remedy is to run on the shared region or on the long copies. The k-mer ordering needs a matrix of 4·n² bytes (3.6 GB at 30,000 copies); </w:t>
      </w:r>
      <w:r>
        <w:rPr>
          <w:rFonts w:ascii="Courier New" w:hAnsi="Courier New"/>
          <w:b w:val="0"/>
          <w:i w:val="0"/>
        </w:rPr>
        <w:t>-P</w:t>
      </w:r>
      <w:r>
        <w:rPr>
          <w:b w:val="0"/>
          <w:i w:val="0"/>
        </w:rPr>
        <w:t xml:space="preserve"> needs far less memory at the cost of less similar chunk members. The annotation labels in the examples serve only to name and group the rows for the reader, and each real example comes from one genome.</w:t>
      </w:r>
    </w:p>
    <w:p>
      <w:pPr>
        <w:keepNext/>
      </w:pPr>
      <w:r>
        <w:rPr>
          <w:b/>
          <w:i w:val="0"/>
          <w:sz w:val="24"/>
        </w:rPr>
        <w:t>Conclusions</w:t>
      </w:r>
    </w:p>
    <w:p>
      <w:r>
        <w:rPr>
          <w:b w:val="0"/>
          <w:i w:val="0"/>
        </w:rPr>
        <w:t>SubFam turns a collection of related copies that is too large to read into a compact, ordered alignment of chunk consensuses, with every row traceable to its copies, built without an identity cutoff and without a reference. On real SINE copies the published consensuses of each family appear among its rows and the lineages of a family appear as blocks; truncated LINE copies give rows that reach as far as their copies do. The output is a compact input for curation, subfamily definition and phylogenetic analysis, which are hard to apply to thousands of raw copies; those steps remain the researcher's.</w:t>
      </w:r>
    </w:p>
    <w:p>
      <w:pPr>
        <w:keepNext/>
      </w:pPr>
      <w:r>
        <w:rPr>
          <w:b/>
          <w:i w:val="0"/>
          <w:sz w:val="24"/>
        </w:rPr>
        <w:t>Availability and requirements</w:t>
      </w:r>
    </w:p>
    <w:p>
      <w:r>
        <w:rPr>
          <w:b/>
          <w:i w:val="0"/>
        </w:rPr>
        <w:t>Project name:</w:t>
      </w:r>
      <w:r>
        <w:rPr>
          <w:b w:val="0"/>
          <w:i w:val="0"/>
        </w:rPr>
        <w:t xml:space="preserve"> SubFam</w:t>
      </w:r>
    </w:p>
    <w:p>
      <w:r>
        <w:rPr>
          <w:b/>
          <w:i w:val="0"/>
        </w:rPr>
        <w:t>Project home page:</w:t>
      </w:r>
      <w:r>
        <w:rPr>
          <w:b w:val="0"/>
          <w:i w:val="0"/>
        </w:rPr>
        <w:t xml:space="preserve"> https://github.com/Toki-bio/SubFam</w:t>
      </w:r>
    </w:p>
    <w:p>
      <w:r>
        <w:rPr>
          <w:b/>
          <w:i w:val="0"/>
        </w:rPr>
        <w:t>Archived version:</w:t>
      </w:r>
      <w:r>
        <w:rPr>
          <w:b w:val="0"/>
          <w:i w:val="0"/>
        </w:rPr>
        <w:t xml:space="preserve"> </w:t>
      </w:r>
      <w:r>
        <w:rPr>
          <w:b w:val="0"/>
          <w:highlight w:val="yellow"/>
        </w:rPr>
        <w:t>[AUTHOR: Zenodo DOI of the release used in this paper]</w:t>
      </w:r>
      <w:r>
        <w:rPr>
          <w:b w:val="0"/>
          <w:i w:val="0"/>
        </w:rPr>
        <w:t>; source code of SubFam 1.5.1 in Additional file 8</w:t>
      </w:r>
    </w:p>
    <w:p>
      <w:r>
        <w:rPr>
          <w:b/>
          <w:i w:val="0"/>
        </w:rPr>
        <w:t>Operating system(s):</w:t>
      </w:r>
      <w:r>
        <w:rPr>
          <w:b w:val="0"/>
          <w:i w:val="0"/>
        </w:rPr>
        <w:t xml:space="preserve"> Linux (tested); other Unix systems with bash should work, but the free-memory check reads Linux's /proc/meminfo</w:t>
      </w:r>
    </w:p>
    <w:p>
      <w:r>
        <w:rPr>
          <w:b/>
          <w:i w:val="0"/>
        </w:rPr>
        <w:t>Programming language:</w:t>
      </w:r>
      <w:r>
        <w:rPr>
          <w:b w:val="0"/>
          <w:i w:val="0"/>
        </w:rPr>
        <w:t xml:space="preserve"> Bash and C, with awk (an embedded Python 3 fallback for the ordering)</w:t>
      </w:r>
    </w:p>
    <w:p>
      <w:r>
        <w:rPr>
          <w:b/>
          <w:i w:val="0"/>
        </w:rPr>
        <w:t>Other requirements:</w:t>
      </w:r>
      <w:r>
        <w:rPr>
          <w:b w:val="0"/>
          <w:i w:val="0"/>
        </w:rPr>
        <w:t xml:space="preserve"> MAFFT ≥ 7 (7.505 tested); gawk or mawk; for the k-mer ordering a C compiler, or else Python ≥ 3.6 with numpy ≥ 1.20 (</w:t>
      </w:r>
      <w:r>
        <w:rPr>
          <w:rFonts w:ascii="Courier New" w:hAnsi="Courier New"/>
          <w:b w:val="0"/>
          <w:i w:val="0"/>
        </w:rPr>
        <w:t>-m</w:t>
      </w:r>
      <w:r>
        <w:rPr>
          <w:b w:val="0"/>
          <w:i w:val="0"/>
        </w:rPr>
        <w:t xml:space="preserve">, </w:t>
      </w:r>
      <w:r>
        <w:rPr>
          <w:rFonts w:ascii="Courier New" w:hAnsi="Courier New"/>
          <w:b w:val="0"/>
          <w:i w:val="0"/>
        </w:rPr>
        <w:t>-P</w:t>
      </w:r>
      <w:r>
        <w:rPr>
          <w:b w:val="0"/>
          <w:i w:val="0"/>
        </w:rPr>
        <w:t xml:space="preserve"> and </w:t>
      </w:r>
      <w:r>
        <w:rPr>
          <w:rFonts w:ascii="Courier New" w:hAnsi="Courier New"/>
          <w:b w:val="0"/>
          <w:i w:val="0"/>
        </w:rPr>
        <w:t>-I</w:t>
      </w:r>
      <w:r>
        <w:rPr>
          <w:b w:val="0"/>
          <w:i w:val="0"/>
        </w:rPr>
        <w:t xml:space="preserve"> need MAFFT only); memory of about 4·n² bytes for n input sequences with the k-mer ordering</w:t>
      </w:r>
    </w:p>
    <w:p>
      <w:r>
        <w:rPr>
          <w:b/>
          <w:i w:val="0"/>
        </w:rPr>
        <w:t>License:</w:t>
      </w:r>
      <w:r>
        <w:rPr>
          <w:b w:val="0"/>
          <w:i w:val="0"/>
        </w:rPr>
        <w:t xml:space="preserve"> MIT</w:t>
      </w:r>
    </w:p>
    <w:p>
      <w:r>
        <w:rPr>
          <w:b/>
          <w:i w:val="0"/>
        </w:rPr>
        <w:t>Any restrictions to use by non-academics:</w:t>
      </w:r>
      <w:r>
        <w:rPr>
          <w:b w:val="0"/>
          <w:i w:val="0"/>
        </w:rPr>
        <w:t xml:space="preserve"> none</w:t>
      </w:r>
    </w:p>
    <w:p>
      <w:pPr>
        <w:keepNext/>
      </w:pPr>
      <w:r>
        <w:rPr>
          <w:b/>
          <w:i w:val="0"/>
          <w:sz w:val="24"/>
        </w:rPr>
        <w:t>List of abbreviations</w:t>
      </w:r>
    </w:p>
    <w:p>
      <w:r>
        <w:rPr>
          <w:b w:val="0"/>
          <w:i w:val="0"/>
        </w:rPr>
        <w:t>CV: coefficient of variation; L1: LINE-1; LINE: long interspersed element; MSF: multiple sequence format; SINE: short interspersed element; UCSC: University of California, Santa Cruz; UPGMA: unweighted pair group method with arithmetic mean</w:t>
      </w:r>
    </w:p>
    <w:p>
      <w:pPr>
        <w:keepNext/>
      </w:pPr>
      <w:r>
        <w:rPr>
          <w:b/>
          <w:i w:val="0"/>
          <w:sz w:val="24"/>
        </w:rPr>
        <w:t>Declarations</w:t>
      </w:r>
    </w:p>
    <w:p>
      <w:r>
        <w:rPr>
          <w:b/>
          <w:i w:val="0"/>
        </w:rPr>
        <w:t>Ethics approval and consent to participate.</w:t>
      </w:r>
      <w:r>
        <w:rPr>
          <w:b w:val="0"/>
          <w:i w:val="0"/>
        </w:rPr>
        <w:t xml:space="preserve"> Not applicable.</w:t>
      </w:r>
    </w:p>
    <w:p>
      <w:r>
        <w:rPr>
          <w:b/>
          <w:i w:val="0"/>
        </w:rPr>
        <w:t>Consent for publication.</w:t>
      </w:r>
      <w:r>
        <w:rPr>
          <w:b w:val="0"/>
          <w:i w:val="0"/>
        </w:rPr>
        <w:t xml:space="preserve"> Not applicable.</w:t>
      </w:r>
    </w:p>
    <w:p>
      <w:r>
        <w:rPr>
          <w:b/>
          <w:i w:val="0"/>
        </w:rPr>
        <w:t>Availability of data and materials.</w:t>
      </w:r>
      <w:r>
        <w:rPr>
          <w:b w:val="0"/>
          <w:i w:val="0"/>
        </w:rPr>
        <w:t xml:space="preserve"> The software, the example alignments, the benchmark scripts and their outputs are available in the SubFam repository, https://github.com/Toki-bio/SubFam </w:t>
      </w:r>
      <w:r>
        <w:rPr>
          <w:b w:val="0"/>
          <w:highlight w:val="yellow"/>
        </w:rPr>
        <w:t>[AUTHOR: and the Zenodo archive, DOI as a full https link]</w:t>
      </w:r>
      <w:r>
        <w:rPr>
          <w:b w:val="0"/>
          <w:i w:val="0"/>
        </w:rPr>
        <w:t xml:space="preserve">, and the example alignments are included within the article's additional files. Reproducibility: the examples are reproduced by </w:t>
      </w:r>
      <w:r>
        <w:rPr>
          <w:rFonts w:ascii="Courier New" w:hAnsi="Courier New"/>
          <w:b w:val="0"/>
          <w:i w:val="0"/>
        </w:rPr>
        <w:t>examples/rebuild.sh</w:t>
      </w:r>
      <w:r>
        <w:rPr>
          <w:b w:val="0"/>
          <w:i w:val="0"/>
        </w:rPr>
        <w:t xml:space="preserve">, </w:t>
      </w:r>
      <w:r>
        <w:rPr>
          <w:rFonts w:ascii="Courier New" w:hAnsi="Courier New"/>
          <w:b w:val="0"/>
          <w:i w:val="0"/>
        </w:rPr>
        <w:t>benchmark/sine_b2/make_b2.sh</w:t>
      </w:r>
      <w:r>
        <w:rPr>
          <w:b w:val="0"/>
          <w:i w:val="0"/>
        </w:rPr>
        <w:t xml:space="preserve">, </w:t>
      </w:r>
      <w:r>
        <w:rPr>
          <w:rFonts w:ascii="Courier New" w:hAnsi="Courier New"/>
          <w:b w:val="0"/>
          <w:i w:val="0"/>
        </w:rPr>
        <w:t>benchmark/ablation/run_ablation.sh</w:t>
      </w:r>
      <w:r>
        <w:rPr>
          <w:b w:val="0"/>
          <w:i w:val="0"/>
        </w:rPr>
        <w:t xml:space="preserve"> and </w:t>
      </w:r>
      <w:r>
        <w:rPr>
          <w:rFonts w:ascii="Courier New" w:hAnsi="Courier New"/>
          <w:b w:val="0"/>
          <w:i w:val="0"/>
        </w:rPr>
        <w:t>run_scale.sh</w:t>
      </w:r>
      <w:r>
        <w:rPr>
          <w:b w:val="0"/>
          <w:i w:val="0"/>
        </w:rPr>
        <w:t xml:space="preserve">, </w:t>
      </w:r>
      <w:r>
        <w:rPr>
          <w:rFonts w:ascii="Courier New" w:hAnsi="Courier New"/>
          <w:b w:val="0"/>
          <w:i w:val="0"/>
        </w:rPr>
        <w:t>benchmark/sine_b2/stress_chr123/pipeline.sh</w:t>
      </w:r>
      <w:r>
        <w:rPr>
          <w:b w:val="0"/>
          <w:i w:val="0"/>
        </w:rPr>
        <w:t xml:space="preserve"> and </w:t>
      </w:r>
      <w:r>
        <w:rPr>
          <w:rFonts w:ascii="Courier New" w:hAnsi="Courier New"/>
          <w:b w:val="0"/>
          <w:i w:val="0"/>
        </w:rPr>
        <w:t>seeds.sh</w:t>
      </w:r>
      <w:r>
        <w:rPr>
          <w:b w:val="0"/>
          <w:i w:val="0"/>
        </w:rPr>
        <w:t xml:space="preserve">, </w:t>
      </w:r>
      <w:r>
        <w:rPr>
          <w:rFonts w:ascii="Courier New" w:hAnsi="Courier New"/>
          <w:b w:val="0"/>
          <w:i w:val="0"/>
        </w:rPr>
        <w:t>benchmark/alu_hg38/run_chr1_30k.sh</w:t>
      </w:r>
      <w:r>
        <w:rPr>
          <w:b w:val="0"/>
          <w:i w:val="0"/>
        </w:rPr>
        <w:t xml:space="preserve">, </w:t>
      </w:r>
      <w:r>
        <w:rPr>
          <w:rFonts w:ascii="Courier New" w:hAnsi="Courier New"/>
          <w:b w:val="0"/>
          <w:i w:val="0"/>
        </w:rPr>
        <w:t>benchmark/flanks/flanks.sh</w:t>
      </w:r>
      <w:r>
        <w:rPr>
          <w:b w:val="0"/>
          <w:i w:val="0"/>
        </w:rPr>
        <w:t xml:space="preserve"> and </w:t>
      </w:r>
      <w:r>
        <w:rPr>
          <w:rFonts w:ascii="Courier New" w:hAnsi="Courier New"/>
          <w:b w:val="0"/>
          <w:i w:val="0"/>
        </w:rPr>
        <w:t>flanks2.sh</w:t>
      </w:r>
      <w:r>
        <w:rPr>
          <w:b w:val="0"/>
          <w:i w:val="0"/>
        </w:rPr>
        <w:t xml:space="preserve">, and the scripts in </w:t>
      </w:r>
      <w:r>
        <w:rPr>
          <w:rFonts w:ascii="Courier New" w:hAnsi="Courier New"/>
          <w:b w:val="0"/>
          <w:i w:val="0"/>
        </w:rPr>
        <w:t>benchmark/alu_konkel/</w:t>
      </w:r>
      <w:r>
        <w:rPr>
          <w:b w:val="0"/>
          <w:i w:val="0"/>
        </w:rPr>
        <w:t>, from named public inputs, seeds and tool versions (MAFFT 7.505; SubFam 1.3.0–1.5.1; on the regression input the consensuses, alignment, chunk table and chunk files are byte-identical in 1.4.2–1.5.0, and 1.5.1 changes only the input checks and messages). Genome data: UCSC mm39 and hg38 (RepeatMasker tables and chromosome sequences) [14]; Dfam release 4.0 consensuses [12]; Price et al. [6] consensuses from that paper's supplement; Konkel et al. [19] loci from GenBank KT305395–KT305737.</w:t>
      </w:r>
    </w:p>
    <w:p>
      <w:r>
        <w:rPr>
          <w:b/>
          <w:i w:val="0"/>
        </w:rPr>
        <w:t>Competing interests.</w:t>
      </w:r>
      <w:r>
        <w:rPr>
          <w:b w:val="0"/>
          <w:i w:val="0"/>
        </w:rPr>
        <w:t xml:space="preserve"> </w:t>
      </w:r>
      <w:r>
        <w:rPr>
          <w:b w:val="0"/>
          <w:highlight w:val="yellow"/>
        </w:rPr>
        <w:t>[AUTHOR: "The author declares no competing interests." — note that the author co-authored the B2 classification of Vassetzky et al. 2021 used to colour Figure 2.]</w:t>
      </w:r>
    </w:p>
    <w:p>
      <w:r>
        <w:rPr>
          <w:b/>
          <w:i w:val="0"/>
        </w:rPr>
        <w:t>Funding.</w:t>
      </w:r>
      <w:r>
        <w:rPr>
          <w:b w:val="0"/>
          <w:i w:val="0"/>
        </w:rPr>
        <w:t xml:space="preserve"> </w:t>
      </w:r>
      <w:r>
        <w:rPr>
          <w:b w:val="0"/>
          <w:highlight w:val="yellow"/>
        </w:rPr>
        <w:t>[AUTHOR: funding sources, or "Not applicable"]</w:t>
      </w:r>
    </w:p>
    <w:p>
      <w:r>
        <w:rPr>
          <w:b/>
          <w:i w:val="0"/>
        </w:rPr>
        <w:t>Authors' contributions.</w:t>
      </w:r>
      <w:r>
        <w:rPr>
          <w:b w:val="0"/>
          <w:i w:val="0"/>
        </w:rPr>
        <w:t xml:space="preserve"> SAK designed the method, wrote the software, performed the analyses and wrote the manuscript. </w:t>
      </w:r>
      <w:r>
        <w:rPr>
          <w:b w:val="0"/>
          <w:highlight w:val="yellow"/>
        </w:rPr>
        <w:t>[AUTHOR: adjust if co-authors are added]</w:t>
      </w:r>
    </w:p>
    <w:p>
      <w:r>
        <w:rPr>
          <w:b/>
          <w:i w:val="0"/>
        </w:rPr>
        <w:t>Acknowledgements.</w:t>
      </w:r>
      <w:r>
        <w:rPr>
          <w:b w:val="0"/>
          <w:i w:val="0"/>
        </w:rPr>
        <w:t xml:space="preserve"> </w:t>
      </w:r>
      <w:r>
        <w:rPr>
          <w:b w:val="0"/>
          <w:highlight w:val="yellow"/>
        </w:rPr>
        <w:t>[AUTHOR: Nikita Vassetzky for the parallel chunk alignment of an earlier version, if applicable; others]</w:t>
      </w:r>
    </w:p>
    <w:p>
      <w:pPr>
        <w:keepNext/>
      </w:pPr>
      <w:r>
        <w:rPr>
          <w:b/>
          <w:i w:val="0"/>
          <w:sz w:val="24"/>
        </w:rPr>
        <w:t>References</w:t>
      </w:r>
    </w:p>
    <w:p>
      <w:r>
        <w:rPr>
          <w:b w:val="0"/>
          <w:i w:val="0"/>
        </w:rPr>
        <w:t>1. Fu L, Niu B, Zhu Z, Wu S, Li W. CD-HIT: accelerated for clustering the next-generation sequencing data. Bioinformatics. 2012;28(23):3150–2. doi:10.1093/bioinformatics/bts565.</w:t>
      </w:r>
    </w:p>
    <w:p>
      <w:r>
        <w:rPr>
          <w:b w:val="0"/>
          <w:i w:val="0"/>
        </w:rPr>
        <w:t>2. Rognes T, Flouri T, Nichols B, Quince C, Mahé F. VSEARCH: a versatile open source tool for metagenomics. PeerJ. 2016;4:e2584. doi:10.7717/peerj.2584.</w:t>
      </w:r>
    </w:p>
    <w:p>
      <w:r>
        <w:rPr>
          <w:b w:val="0"/>
          <w:i w:val="0"/>
        </w:rPr>
        <w:t>3. Steinegger M, Söding J. MMseqs2 enables sensitive protein sequence searching for the analysis of massive data sets. Nat Biotechnol. 2017;35(11):1026–8. doi:10.1038/nbt.3988.</w:t>
      </w:r>
    </w:p>
    <w:p>
      <w:r>
        <w:rPr>
          <w:b w:val="0"/>
          <w:i w:val="0"/>
        </w:rPr>
        <w:t>4. Steinegger M, Söding J. Clustering huge protein sequence sets in linear time. Nat Commun. 2018;9(1):2542. doi:10.1038/s41467-018-04964-5.</w:t>
      </w:r>
    </w:p>
    <w:p>
      <w:r>
        <w:rPr>
          <w:b w:val="0"/>
          <w:i w:val="0"/>
        </w:rPr>
        <w:t>5. James BT, Luczak BB, Girgis HZ. MeShClust: an intelligent tool for clustering DNA sequences. Nucleic Acids Res. 2018;46(14):e83. doi:10.1093/nar/gky315.</w:t>
      </w:r>
    </w:p>
    <w:p>
      <w:r>
        <w:rPr>
          <w:b w:val="0"/>
          <w:i w:val="0"/>
        </w:rPr>
        <w:t>6. Price AL, Eskin E, Pevzner PA. Whole-genome analysis of Alu repeat elements reveals complex evolutionary history. Genome Res. 2004;14(11):2245–52. doi:10.1101/gr.2693004.</w:t>
      </w:r>
    </w:p>
    <w:p>
      <w:r>
        <w:rPr>
          <w:b w:val="0"/>
          <w:i w:val="0"/>
        </w:rPr>
        <w:t>7. Hubley R, Siegel A, Smit AFA. COSEG, version 0.2.4. 2024. https://github.com/rmhubley/coseg; http://www.repeatmasker.org/COSEGDownload.html. Accessed 21 Oct 2026.</w:t>
      </w:r>
    </w:p>
    <w:p>
      <w:r>
        <w:rPr>
          <w:b w:val="0"/>
          <w:i w:val="0"/>
        </w:rPr>
        <w:t>8. Qian J, Xue H, Ou S, Mann L, Storer J, Fürtauer L, et al. TEtrimmer: a tool to automate the manual curation of transposable elements. Nat Commun. 2025;16(1):8429. doi:10.1038/s41467-025-63889-y.</w:t>
      </w:r>
    </w:p>
    <w:p>
      <w:r>
        <w:rPr>
          <w:b w:val="0"/>
          <w:i w:val="0"/>
        </w:rPr>
        <w:t>9. Katoh K, Standley DM. MAFFT multiple sequence alignment software version 7: improvements in performance and usability. Mol Biol Evol. 2013;30(4):772–80. doi:10.1093/molbev/mst010.</w:t>
      </w:r>
    </w:p>
    <w:p>
      <w:r>
        <w:rPr>
          <w:b w:val="0"/>
          <w:i w:val="0"/>
        </w:rPr>
        <w:t>10. Rice P, Longden I, Bleasby A. EMBOSS: the European Molecular Biology Open Software Suite. Trends Genet. 2000;16(6):276–7. doi:10.1016/s0168-9525(00)02024-2.</w:t>
      </w:r>
    </w:p>
    <w:p>
      <w:r>
        <w:rPr>
          <w:b w:val="0"/>
          <w:i w:val="0"/>
        </w:rPr>
        <w:t>11. Katoh K, Toh H. PartTree: an algorithm to build an approximate tree from a large number of unaligned sequences. Bioinformatics. 2007;23(3):372–4. doi:10.1093/bioinformatics/btl592.</w:t>
      </w:r>
    </w:p>
    <w:p>
      <w:r>
        <w:rPr>
          <w:b w:val="0"/>
          <w:i w:val="0"/>
        </w:rPr>
        <w:t>12. Storer J, Hubley R, Rosen J, Wheeler TJ, Smit AF. The Dfam community resource of transposable element families, sequence models, and genome annotations. Mob DNA. 2021;12(1):2. doi:10.1186/s13100-020-00230-y.</w:t>
      </w:r>
    </w:p>
    <w:p>
      <w:r>
        <w:rPr>
          <w:b w:val="0"/>
          <w:i w:val="0"/>
        </w:rPr>
        <w:t>13. Smit AFA, Hubley R, Green P. RepeatMasker Open-4.0. 2013–2015. http://www.repeatmasker.org. Accessed 21 Oct 2026.</w:t>
      </w:r>
    </w:p>
    <w:p>
      <w:r>
        <w:rPr>
          <w:b w:val="0"/>
          <w:i w:val="0"/>
        </w:rPr>
        <w:t>14. Casper J, Speir ML, Raney BJ, Perez G, Nassar LR, Lee CM, et al. The UCSC Genome Browser database: 2026 update. Nucleic Acids Res. 2026;54(D1):D1331–5. doi:10.1093/nar/gkaf1250.</w:t>
      </w:r>
    </w:p>
    <w:p>
      <w:r>
        <w:rPr>
          <w:b w:val="0"/>
          <w:i w:val="0"/>
        </w:rPr>
        <w:t>15. Bao W, Kojima KK, Kohany O. Repbase Update, a database of repetitive elements in eukaryotic genomes. Mob DNA. 2015;6:11. doi:10.1186/s13100-015-0041-9.</w:t>
      </w:r>
    </w:p>
    <w:p>
      <w:r>
        <w:rPr>
          <w:b w:val="0"/>
          <w:i w:val="0"/>
        </w:rPr>
        <w:t>16. Vassetzky NS, Borodulina OR, Ustyantsev IG, Kosushkin SA, Kramerov DA. Analysis of SINE families B2, Dip, and Ves with special reference to polyadenylation signals and transcription terminators. Int J Mol Sci. 2021;22(18):9897. doi:10.3390/ijms22189897.</w:t>
      </w:r>
    </w:p>
    <w:p>
      <w:r>
        <w:rPr>
          <w:b w:val="0"/>
          <w:i w:val="0"/>
        </w:rPr>
        <w:t>17. Khan H, Smit A, Boissinot S. Molecular evolution and tempo of amplification of human LINE-1 retrotransposons since the origin of primates. Genome Res. 2006;16(1):78–87. doi:10.1101/gr.4001406.</w:t>
      </w:r>
    </w:p>
    <w:p>
      <w:r>
        <w:rPr>
          <w:b w:val="0"/>
          <w:i w:val="0"/>
        </w:rPr>
        <w:t>18. Smit AF, Tóth G, Riggs AD, Jurka J. Ancestral, mammalian-wide subfamilies of LINE-1 repetitive sequences. J Mol Biol. 1995;246(3):401–17. doi:10.1006/jmbi.1994.0095.</w:t>
      </w:r>
    </w:p>
    <w:p>
      <w:r>
        <w:rPr>
          <w:b w:val="0"/>
          <w:i w:val="0"/>
        </w:rPr>
        <w:t>19. Konkel MK, Walker JA, Hotard AB, Ranck MC, Fontenot CC, Storer J, et al. Sequence analysis and characterization of active human Alu subfamilies based on the 1000 Genomes pilot project. Genome Biol Evol. 2015;7(9):2608–22. doi:10.1093/gbe/evv167.</w:t>
      </w:r>
    </w:p>
    <w:p>
      <w:r>
        <w:rPr>
          <w:b w:val="0"/>
          <w:i w:val="0"/>
        </w:rPr>
        <w:t>20. Mirarab S, Nguyen N, Guo S, Wang LS, Kim J, Warnow T. PASTA: ultra-large multiple sequence alignment for nucleotide and amino-acid sequences. J Comput Biol. 2015;22(5):377–86. doi:10.1089/cmb.2014.0156.</w:t>
      </w:r>
    </w:p>
    <w:p>
      <w:r>
        <w:rPr>
          <w:b w:val="0"/>
          <w:i w:val="0"/>
        </w:rPr>
        <w:t>21. Nguyen NPD, Mirarab S, Kumar K, Warnow T. Ultra-large alignments using phylogeny-aware profiles. Genome Biol. 2015;16(1):124. doi:10.1186/s13059-015-0688-z.</w:t>
      </w:r>
    </w:p>
    <w:p>
      <w:r>
        <w:rPr>
          <w:b w:val="0"/>
          <w:i w:val="0"/>
        </w:rPr>
        <w:t>22. Flynn JM, Hubley R, Goubert C, Rosen J, Clark AG, Feschotte C, et al. RepeatModeler2 for automated genomic discovery of transposable element families. Proc Natl Acad Sci U S A. 2020;117(17):9451–7. doi:10.1073/pnas.1921046117.</w:t>
      </w:r>
    </w:p>
    <w:p>
      <w:r>
        <w:rPr>
          <w:b w:val="0"/>
          <w:i w:val="0"/>
        </w:rPr>
        <w:t>23. Kosushkin SA, Ustyantsev IG, Borodulina OR, Vassetzky NS, Kramerov DA. Tail wags dog's SINE: retropositional mechanisms of Can SINE depend on its A-tail structure. Biology (Basel). 2022;11(10):1403. doi:10.3390/biology11101403.</w:t>
      </w:r>
    </w:p>
    <w:p>
      <w:r>
        <w:rPr>
          <w:b w:val="0"/>
          <w:i w:val="0"/>
        </w:rPr>
        <w:t>24. Vassetzky NS, Kosushkin SA, Ryskov AP. SINE-derived satellites in scaled reptiles. Mob DNA. 2023;14(1):21. doi:10.1186/s13100-023-00309-2.</w:t>
      </w:r>
    </w:p>
    <w:p>
      <w:r>
        <w:rPr>
          <w:b w:val="0"/>
          <w:i w:val="0"/>
        </w:rPr>
        <w:t>25. Ustyantsev IG, Kosushkin SA, Borodulina OR, Vassetzky NS, Kramerov DA. Ere, a family of short interspersed elements in the genomes of odd-toed ungulates (Perissodactyla). Animals (Basel). 2024;14(13):1982. doi:10.3390/ani14131982.</w:t>
      </w:r>
    </w:p>
    <w:p>
      <w:r>
        <w:rPr>
          <w:b w:val="0"/>
          <w:i w:val="0"/>
        </w:rPr>
        <w:t>26. Ustyantsev IG, Kosushkin SA, Kramerov DA, Stasenko DV, Borodulina OR. Family C of short interspersed elements in the genomes of lagomorphs: structure, evolution, transcription and transcript polyadenylation. Animals (Basel). 2026;16(5):765. doi:10.3390/ani16050765.</w:t>
      </w:r>
    </w:p>
    <w:p>
      <w:r>
        <w:rPr>
          <w:b w:val="0"/>
          <w:i w:val="0"/>
        </w:rPr>
        <w:t>27. Smirnov V, Warnow T. MAGUS: Multiple sequence Alignment using Graph clUStering. Bioinformatics. 2021;37(12):1666–72. doi:10.1093/bioinformatics/btaa992.</w:t>
      </w:r>
    </w:p>
    <w:p>
      <w:pPr>
        <w:keepNext/>
      </w:pPr>
      <w:r>
        <w:rPr>
          <w:b/>
          <w:i w:val="0"/>
          <w:sz w:val="24"/>
        </w:rPr>
        <w:t>Figure legends</w:t>
      </w:r>
    </w:p>
    <w:p>
      <w:r>
        <w:rPr>
          <w:b/>
          <w:i w:val="0"/>
        </w:rPr>
        <w:t>Figure 1.</w:t>
      </w:r>
      <w:r>
        <w:rPr>
          <w:b w:val="0"/>
          <w:i w:val="0"/>
        </w:rPr>
        <w:t xml:space="preserve"> Mouse B2: 3,000 copies as 60 SubFam rows, grouped by RepeatMasker class</w:t>
      </w:r>
    </w:p>
    <w:p>
      <w:r>
        <w:rPr>
          <w:b w:val="0"/>
          <w:i w:val="0"/>
        </w:rPr>
        <w:t>The 60 chunk consensuses (N = 50) of 3,000 B2, B3 and B3A copies of mm39 chr19, grouped for the reader by the most common RepeatMasker class of each chunk's copies, with the consensus of the class's copies and the Dfam consensus as the head rows of each group (framed). Grey, the majority base of the SubFam rows in the column; red, another base; white, gap.</w:t>
      </w:r>
    </w:p>
    <w:p>
      <w:r>
        <w:rPr>
          <w:b/>
          <w:i w:val="0"/>
        </w:rPr>
        <w:t>Figure 2.</w:t>
      </w:r>
      <w:r>
        <w:rPr>
          <w:b w:val="0"/>
          <w:i w:val="0"/>
        </w:rPr>
        <w:t xml:space="preserve"> From chaos to order: 390 mouse B2 copies before and after SubFam ordering</w:t>
      </w:r>
    </w:p>
    <w:p>
      <w:r>
        <w:rPr>
          <w:b w:val="0"/>
          <w:i w:val="0"/>
        </w:rPr>
        <w:t>(a) 390 mouse B2 copies (a stratified random sample of chr19 copies: B2a 120, B2b 30, B2c 120, B2d 120 by their best-hit label in the classification of Vassetzky et al. [16]; seed 1; shuffled) in input order; (b) the same copies in SubFam's order; (c) the 20 chunk consensuses SubFam built from them (</w:t>
      </w:r>
      <w:r>
        <w:rPr>
          <w:rFonts w:ascii="Courier New" w:hAnsi="Courier New"/>
          <w:b w:val="0"/>
          <w:i w:val="0"/>
        </w:rPr>
        <w:t>-n 20</w:t>
      </w:r>
      <w:r>
        <w:rPr>
          <w:b w:val="0"/>
          <w:i w:val="0"/>
        </w:rPr>
        <w:t>), with the most common label of each chunk at the right. Copies and consensuses are one MAFFT alignment, of which the 220 of 1,105 columns present in at least 25 % of the copies are shown. Light grey, the majority base of the column among the copies; red, another base; white, gap. The strip at the left gives the label of each copy (a, b) or the most common label of each chunk (c).</w:t>
      </w:r>
    </w:p>
    <w:p>
      <w:pPr>
        <w:keepNext/>
      </w:pPr>
      <w:r>
        <w:rPr>
          <w:b/>
          <w:i w:val="0"/>
          <w:sz w:val="24"/>
        </w:rPr>
        <w:t>Additional files</w:t>
      </w:r>
    </w:p>
    <w:p>
      <w:r>
        <w:rPr>
          <w:b/>
          <w:i w:val="0"/>
        </w:rPr>
        <w:t>Additional file 1</w:t>
      </w:r>
      <w:r>
        <w:rPr>
          <w:b w:val="0"/>
          <w:i w:val="0"/>
        </w:rPr>
        <w:t xml:space="preserve"> (ZIP of FASTA files). Example alignments. The SubFam alignments of the examples (B2 3,000 and 30,000 copies, L1PA2–L1PA8, Alu loci), with class and published consensuses as heads where available, and the identity of every row to the head of its group.</w:t>
      </w:r>
    </w:p>
    <w:p>
      <w:r>
        <w:rPr>
          <w:b/>
          <w:i w:val="0"/>
        </w:rPr>
        <w:t>Additional file 2</w:t>
      </w:r>
      <w:r>
        <w:rPr>
          <w:b w:val="0"/>
          <w:i w:val="0"/>
        </w:rPr>
        <w:t xml:space="preserve"> (PDF). L1PA2–L1PA8 rows grouped by RepeatMasker class. The 111 rows of the 2,222 5′-truncated L1 copies (</w:t>
      </w:r>
      <w:r>
        <w:rPr>
          <w:rFonts w:ascii="Courier New" w:hAnsi="Courier New"/>
          <w:b w:val="0"/>
          <w:i w:val="0"/>
        </w:rPr>
        <w:t>-n 20 -c</w:t>
      </w:r>
      <w:r>
        <w:rPr>
          <w:b w:val="0"/>
          <w:i w:val="0"/>
        </w:rPr>
        <w:t>), grouped and drawn as in Figure 1.</w:t>
      </w:r>
    </w:p>
    <w:p>
      <w:r>
        <w:rPr>
          <w:b/>
          <w:i w:val="0"/>
        </w:rPr>
        <w:t>Additional file 3</w:t>
      </w:r>
      <w:r>
        <w:rPr>
          <w:b w:val="0"/>
          <w:i w:val="0"/>
        </w:rPr>
        <w:t xml:space="preserve"> (CSV). Whole-copy against 3′-region trees. Comparison of the tree built from whole L1 copies with the tree built from the 3′ region that every copy shares.</w:t>
      </w:r>
    </w:p>
    <w:p>
      <w:r>
        <w:rPr>
          <w:b/>
          <w:i w:val="0"/>
        </w:rPr>
        <w:t>Additional file 4</w:t>
      </w:r>
      <w:r>
        <w:rPr>
          <w:b w:val="0"/>
          <w:i w:val="0"/>
        </w:rPr>
        <w:t xml:space="preserve"> (PDF). Alu loci with the Price et al. consensuses. The 16 rows of 316 polymorphic Alu loci (</w:t>
      </w:r>
      <w:r>
        <w:rPr>
          <w:rFonts w:ascii="Courier New" w:hAnsi="Courier New"/>
          <w:b w:val="0"/>
          <w:i w:val="0"/>
        </w:rPr>
        <w:t>-n 20</w:t>
      </w:r>
      <w:r>
        <w:rPr>
          <w:b w:val="0"/>
          <w:i w:val="0"/>
        </w:rPr>
        <w:t>) with the AluY, AluYa5 and AluYb8 consensuses as heads.</w:t>
      </w:r>
    </w:p>
    <w:p>
      <w:r>
        <w:rPr>
          <w:b/>
          <w:i w:val="0"/>
        </w:rPr>
        <w:t>Additional file 5</w:t>
      </w:r>
      <w:r>
        <w:rPr>
          <w:b w:val="0"/>
          <w:i w:val="0"/>
        </w:rPr>
        <w:t xml:space="preserve"> (CSV). 30,000 copies. 30,000 B2 and 30,000 Alu copies: time, memory, label-free chunk statistics and the published consensuses found among the rows, with and without </w:t>
      </w:r>
      <w:r>
        <w:rPr>
          <w:rFonts w:ascii="Courier New" w:hAnsi="Courier New"/>
          <w:b w:val="0"/>
          <w:i w:val="0"/>
        </w:rPr>
        <w:t>-P</w:t>
      </w:r>
      <w:r>
        <w:rPr>
          <w:b w:val="0"/>
          <w:i w:val="0"/>
        </w:rPr>
        <w:t>.</w:t>
      </w:r>
    </w:p>
    <w:p>
      <w:r>
        <w:rPr>
          <w:b/>
          <w:i w:val="0"/>
        </w:rPr>
        <w:t>Additional file 6</w:t>
      </w:r>
      <w:r>
        <w:rPr>
          <w:b w:val="0"/>
          <w:i w:val="0"/>
        </w:rPr>
        <w:t xml:space="preserve"> (PDF). The 600 rows of the 30,000-copy B2 run. Rows in chunk order; the strip gives the most common RepeatMasker class of each chunk's copies.</w:t>
      </w:r>
    </w:p>
    <w:p>
      <w:r>
        <w:rPr>
          <w:b/>
          <w:i w:val="0"/>
        </w:rPr>
        <w:t>Additional file 7</w:t>
      </w:r>
      <w:r>
        <w:rPr>
          <w:b w:val="0"/>
          <w:i w:val="0"/>
        </w:rPr>
        <w:t xml:space="preserve"> (CSV). Input preparation. The 3,000 B2 copies of Example 1 without flanks, in two shuffled input orders, and with 25, 100 and 500 bp of their own flank on each side: copy pairs kept in the same chunk, element-only rows recurring at ≥ 0.95 identity, and the best identity of each Dfam and Vassetzky et al. [16] consensus among the rows.</w:t>
      </w:r>
    </w:p>
    <w:p>
      <w:r>
        <w:rPr>
          <w:b/>
          <w:i w:val="0"/>
        </w:rPr>
        <w:t>Additional file 8</w:t>
      </w:r>
      <w:r>
        <w:rPr>
          <w:b w:val="0"/>
          <w:i w:val="0"/>
        </w:rPr>
        <w:t xml:space="preserve"> (ZIP). Source code of SubFam 1.5.1, as archived </w:t>
      </w:r>
      <w:r>
        <w:rPr>
          <w:b w:val="0"/>
          <w:highlight w:val="yellow"/>
        </w:rPr>
        <w:t>[AUTHOR: Zenodo DOI]</w:t>
      </w:r>
      <w:r>
        <w:rPr>
          <w:b w:val="0"/>
          <w:i w:val="0"/>
        </w:rPr>
        <w:t>.</w:t>
      </w:r>
    </w:p>
    <w:sectPr w:rsidR="00FC693F" w:rsidRPr="0006063C" w:rsidSect="00034616">
      <w:footerReference w:type="default" r:id="rId9"/>
      <w:pgSz w:w="12240" w:h="15840"/>
      <w:pgMar w:top="1440" w:right="1800" w:bottom="1440" w:left="1800" w:header="720" w:footer="720" w:gutter="0"/>
      <w:cols w:space="720"/>
      <w:docGrid w:linePitch="360"/>
      <w:lnNumType w:countBy="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