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SubFam: a compact, ordered alignment of consensus sequences that condenses thousands of repeat copies</w:t>
      </w:r>
    </w:p>
    <w:p>
      <w:r>
        <w:rPr>
          <w:b/>
          <w:i w:val="0"/>
        </w:rPr>
        <w:t>Author.</w:t>
      </w:r>
      <w:r>
        <w:rPr>
          <w:b w:val="0"/>
          <w:i w:val="0"/>
        </w:rPr>
        <w:t xml:space="preserve"> Sergei A. Kosushkin </w:t>
      </w:r>
      <w:r>
        <w:rPr>
          <w:b w:val="0"/>
          <w:highlight w:val="yellow"/>
        </w:rPr>
        <w:t>[AUTHOR: ORCID; spelling Sergei or Sergey]</w:t>
      </w:r>
    </w:p>
    <w:p>
      <w:r>
        <w:rPr>
          <w:b/>
          <w:i w:val="0"/>
        </w:rPr>
        <w:t>Affiliation.</w:t>
      </w:r>
      <w:r>
        <w:rPr>
          <w:b w:val="0"/>
          <w:i w:val="0"/>
        </w:rPr>
        <w:t xml:space="preserve"> Center for Advanced Technologies, Academy of Sciences of the Republic of Uzbekistan, Tashkent, Uzbekistan </w:t>
      </w:r>
      <w:r>
        <w:rPr>
          <w:b w:val="0"/>
          <w:highlight w:val="yellow"/>
        </w:rPr>
        <w:t>[AUTHOR: confirm the current affiliation and full postal address; the Springer account lists "Center for advanced technologies under the MID of the Republic of Uzbekistan"]</w:t>
      </w:r>
    </w:p>
    <w:p>
      <w:r>
        <w:rPr>
          <w:b/>
          <w:i w:val="0"/>
        </w:rPr>
        <w:t>Corresponding author.</w:t>
      </w:r>
      <w:r>
        <w:rPr>
          <w:b w:val="0"/>
          <w:i w:val="0"/>
        </w:rPr>
        <w:t xml:space="preserve"> Sergei A. Kosushkin, toki.sk@gmail.com </w:t>
      </w:r>
      <w:r>
        <w:rPr>
          <w:b w:val="0"/>
          <w:highlight w:val="yellow"/>
        </w:rPr>
        <w:t>[AUTHOR: confirm the e-mail for correspondence]</w:t>
      </w:r>
    </w:p>
    <w:p>
      <w:pPr>
        <w:keepNext/>
      </w:pPr>
      <w:r>
        <w:rPr>
          <w:b/>
          <w:i w:val="0"/>
          <w:sz w:val="24"/>
        </w:rPr>
        <w:t>Abstract</w:t>
      </w:r>
    </w:p>
    <w:p>
      <w:r>
        <w:rPr>
          <w:b/>
          <w:i w:val="0"/>
        </w:rPr>
        <w:t>Background.</w:t>
      </w:r>
      <w:r>
        <w:rPr>
          <w:b w:val="0"/>
          <w:i w:val="0"/>
        </w:rPr>
        <w:t xml:space="preserve"> A transposable-element family, a satellite array or a multigene family can hold thousands to millions of related copies at every degree of divergence. Such a collection is too large to read in an alignment viewer and for many downstream tools. Researchers need a compact view of the copies that keeps the variation shared by groups of copies and leads back to every copy.</w:t>
      </w:r>
    </w:p>
    <w:p>
      <w:r>
        <w:rPr>
          <w:b/>
          <w:i w:val="0"/>
        </w:rPr>
        <w:t>Results.</w:t>
      </w:r>
      <w:r>
        <w:rPr>
          <w:b w:val="0"/>
          <w:i w:val="0"/>
        </w:rPr>
        <w:t xml:space="preserve"> SubFam is a command-line utility that produces this view. It orders the copies along a k-mer guide tree, cuts the order into chunks of N neighbouring copies and aligns the plurality consensuses of the chunks, with a table of the copies behind every row. Every copy contributes to one row, and a row summarises its copies rather than sampling them: the consensus suppresses low-frequency, copy-specific variation and keeps the sufficiently supported sequence states of neighbouring copies. On mouse B2 SINEs single copies have a median identity of 0.82 to the nearest published subfamily consensus, the rows 0.94, and groups whose diagnostic variation is hard to recognise among single copies can be seen as blocks of rows. SubFam needs neither a reference nor an identity cutoff; its main parameter is N. A family of up to millions of copies can be run on a random sample: about 30,000 copies give some 600 rows, still a readable alignment. On B2 and human Alu SINEs the published consensuses appear among the rows; on 5′-truncated human LINE-1 copies the rows extend as far as their copies do. The main consensus patterns remain recognisable with modest flanking sequence and shuffled input orders, although chunk membership changes, and without the ordering chunks mix dissimilar copies. The consensus writer reproduces EMBOSS cons byte for byte, and the default output is byte-identical across thread counts.</w:t>
      </w:r>
    </w:p>
    <w:p>
      <w:r>
        <w:rPr>
          <w:b/>
          <w:i w:val="0"/>
        </w:rPr>
        <w:t>Conclusions.</w:t>
      </w:r>
      <w:r>
        <w:rPr>
          <w:b w:val="0"/>
          <w:i w:val="0"/>
        </w:rPr>
        <w:t xml:space="preserve"> SubFam turns a collection of genomic copies into an ordered alignment that a person can read and a downstream tool can take, with the features shared by groups of copies brought out from the noise of single copies. It prepares the input for subfamily analysis and leaves the definition of subfamilies to the researcher.</w:t>
      </w:r>
    </w:p>
    <w:p>
      <w:r>
        <w:rPr>
          <w:b/>
          <w:i w:val="0"/>
        </w:rPr>
        <w:t>Keywords:</w:t>
      </w:r>
      <w:r>
        <w:rPr>
          <w:b w:val="0"/>
          <w:i w:val="0"/>
        </w:rPr>
        <w:t xml:space="preserve"> transposable elements; repeat families; consensus sequences; multiple sequence alignment; visualisation</w:t>
      </w:r>
    </w:p>
    <w:p>
      <w:pPr>
        <w:keepNext/>
      </w:pPr>
      <w:r>
        <w:rPr>
          <w:b/>
          <w:i w:val="0"/>
          <w:sz w:val="24"/>
        </w:rPr>
        <w:t>Background</w:t>
      </w:r>
    </w:p>
    <w:p>
      <w:r>
        <w:rPr>
          <w:b w:val="0"/>
          <w:i w:val="0"/>
        </w:rPr>
        <w:t>Interspersed repeats (short and long interspersed elements, SINEs and LINEs), satellite arrays and multigene families contain thousands to millions of related copies, and the copies of one family span every degree of divergence, from near-identical recent insertions to relics at 30 % distance from their consensus. An alignment of all copies cannot be read, and many tools cannot take it. Existing tools answer neighbouring questions: identity clustering (CD-HIT [1], VSEARCH [2], MMseqs2 [3, 4]) groups copies above an identity cutoff, which is tuned to one level of divergence, and MeShClust [5] predicts identities alignment-free and groups by mean shift; statistical subfamily methods, from the genome-wide Alu analysis of Price et al. [6], which recursively divided about 480,000 aligned full-length Alu copies by tests for over-represented co-occurring mutations, to COSEG [7], which finds groups of copies sharing co-segregating mutations in an alignment, aim to define the biological subfamilies; library-curation tools such as TEtrimmer [8] automate the curation of consensus libraries (searching the genome for copies, aligning, clustering and refining each consensus).</w:t>
      </w:r>
    </w:p>
    <w:p>
      <w:r>
        <w:rPr>
          <w:b w:val="0"/>
          <w:i w:val="0"/>
        </w:rPr>
        <w:t>Between the raw copies and these analyses lies a practical step: making the heap of copies readable, that is, small enough to work with and with the variation that groups of copies share set apart from the variation of single copies. SubFam does that step and nothing else. Its two objectives are (1) a visual presentation of many similar sequences, at various degrees of variation within and between groups, as an ordered series of consensuses, and (2) an alignment proxy: a compact, ordered alignment of chunk consensuses that stands for thousands of copies in tools that cannot take them all. A row is not a selected copy but the consensus of a chunk of neighbouring copies, to which every copy of the chunk contributes. It is a position-wise summary of the dominant sequence of its chunk, not a reconstruction of the ancestor of a subfamily; if a chunk mixes two groups, the row can be a mosaic of them. Each copy carries, besides the bases of its group, mutations of its own, scattered over its length and rarely shared; in the consensus of similar copies the sufficiently supported bases are kept and low-frequency variants are suppressed. A row therefore shows the features of its copies' group more clearly than any one copy does, and a group whose variation is hard to recognise among single copies can be seen in the rows as a block. Whether a row, or a block of rows, is a subfamily is a judgement for the researcher or for a dedicated method.</w:t>
      </w:r>
    </w:p>
    <w:p>
      <w:pPr>
        <w:keepNext/>
      </w:pPr>
      <w:r>
        <w:rPr>
          <w:b/>
          <w:i w:val="0"/>
          <w:sz w:val="24"/>
        </w:rPr>
        <w:t>Implementation</w:t>
      </w:r>
    </w:p>
    <w:p>
      <w:r>
        <w:rPr>
          <w:b/>
          <w:i w:val="0"/>
        </w:rPr>
        <w:t>Algorithm.</w:t>
      </w:r>
      <w:r>
        <w:rPr>
          <w:b w:val="0"/>
          <w:i w:val="0"/>
        </w:rPr>
        <w:t xml:space="preserve"> (1) </w:t>
      </w:r>
      <w:r>
        <w:rPr>
          <w:b w:val="0"/>
          <w:i/>
        </w:rPr>
        <w:t>Order.</w:t>
      </w:r>
      <w:r>
        <w:rPr>
          <w:b w:val="0"/>
          <w:i w:val="0"/>
        </w:rPr>
        <w:t xml:space="preserve"> All sequences are placed along a UPGMA (unweighted pair group method with arithmetic mean) tree built from the weighted Jaccard (Ružička) distance of their k-mer counts (default k = 6), computed in C (</w:t>
      </w:r>
      <w:r>
        <w:rPr>
          <w:rFonts w:ascii="Courier New" w:hAnsi="Courier New"/>
          <w:b w:val="0"/>
          <w:i w:val="0"/>
        </w:rPr>
        <w:t>kmer_order.c</w:t>
      </w:r>
      <w:r>
        <w:rPr>
          <w:b w:val="0"/>
          <w:i w:val="0"/>
        </w:rPr>
        <w:t xml:space="preserve">, compiled on each run; an embedded Python version with byte-identical output is the fallback where no compiler exists). At each merge the two subtrees are turned so that their closest ends meet (of the four pairs of end sequences, the pair at the smallest distance is placed side by side); the leaf order of this tree is a sequence in which neighbours are similar across subtree boundaries, which is what makes fixed windows along it meaningful. This step aligns nothing, and the tree is a device for a linear order, not a phylogeny; the closest-ends rule is greedy and does not minimise the total distance along the order. Letters other than A, C, G, T and U are skipped when k-mers are counted, so k-mers can span an N or another ambiguity code; the B2 examples exclude copies with N. Restarting the k-mer window at an N did not materially change the result: with an N run of 1–10 bases in 1,000 of the 3,000 B2 copies, both versions recovered 37 of the 60 original rows at ≥ 0.95 identity (median best identities 0.956 and 0.962), and the copy pairs kept in the same chunk against the N-free run were 0.166 and 0.170 (Additional file 7). N runs themselves change chunk membership more than a reshuffle does (0.17 against 0.39 of pairs kept), so copies with many ambiguous bases are best removed before the run. (2) </w:t>
      </w:r>
      <w:r>
        <w:rPr>
          <w:b w:val="0"/>
          <w:i/>
        </w:rPr>
        <w:t>Chunk.</w:t>
      </w:r>
      <w:r>
        <w:rPr>
          <w:b w:val="0"/>
          <w:i w:val="0"/>
        </w:rPr>
        <w:t xml:space="preserve"> The order is cut into round(n / N) consecutive blocks (at least one) of near-equal size (default N = 50); every sequence belongs to exactly one chunk. (3) </w:t>
      </w:r>
      <w:r>
        <w:rPr>
          <w:b w:val="0"/>
          <w:i/>
        </w:rPr>
        <w:t>Consensus.</w:t>
      </w:r>
      <w:r>
        <w:rPr>
          <w:b w:val="0"/>
          <w:i w:val="0"/>
        </w:rPr>
        <w:t xml:space="preserve"> Each chunk is aligned with MAFFT [9], chunks in parallel, and a plurality consensus is called for each aligned chunk with the scoring of EMBOSS cons [10] (EDNAFULL): the top-scoring residue of a column is written when the sequences whose residue scores positively against it (ambiguity codes included, gaps never) number at least p × n (default p = 0.36); a base supported by half of the sequences or fewer is written in lower case (it passed the threshold but is weakly supported, not uncalled), and the case is kept through the final alignment. Columns where no residue reaches the threshold give no consensus base and are dropped, as in EMBOSS cons. With </w:t>
      </w:r>
      <w:r>
        <w:rPr>
          <w:rFonts w:ascii="Courier New" w:hAnsi="Courier New"/>
          <w:b w:val="0"/>
          <w:i w:val="0"/>
        </w:rPr>
        <w:t>-c</w:t>
      </w:r>
      <w:r>
        <w:rPr>
          <w:b w:val="0"/>
          <w:i w:val="0"/>
        </w:rPr>
        <w:t xml:space="preserve"> the threshold is p × the number of sequences that span the column (at least 3), so that the consensus of a chunk of truncated copies extends as far as its copies do; the lower-case rule still counts all sequences of the chunk, so the parts that only a few copies reach are written in lower case. The ordering makes this step useful: because the copies of a chunk are similar, a base they share passes the threshold, while a substitution or indel present in one or a few of them does not, so the consensus keeps the well-supported sequence of the chunk and suppresses variation carried by single copies. (4) </w:t>
      </w:r>
      <w:r>
        <w:rPr>
          <w:b w:val="0"/>
          <w:i/>
        </w:rPr>
        <w:t>Align.</w:t>
      </w:r>
      <w:r>
        <w:rPr>
          <w:b w:val="0"/>
          <w:i w:val="0"/>
        </w:rPr>
        <w:t xml:space="preserve"> The chunk consensuses are aligned with MAFFT: L-INS-i with full iterative refinement up to 300 consensuses, L-INS-i with two refinement rounds up to 1,000, and MAFFT's automatic mode beyond. The rows of the alignment are in MAFFT's guide-tree order (</w:t>
      </w:r>
      <w:r>
        <w:rPr>
          <w:rFonts w:ascii="Courier New" w:hAnsi="Courier New"/>
          <w:b w:val="0"/>
          <w:i w:val="0"/>
        </w:rPr>
        <w:t>--reorder</w:t>
      </w:r>
      <w:r>
        <w:rPr>
          <w:b w:val="0"/>
          <w:i w:val="0"/>
        </w:rPr>
        <w:t>); the consensus file and the chunk table keep the k-mer order.</w:t>
      </w:r>
    </w:p>
    <w:p>
      <w:r>
        <w:rPr>
          <w:b/>
          <w:i w:val="0"/>
        </w:rPr>
        <w:t>Outputs.</w:t>
      </w:r>
      <w:r>
        <w:rPr>
          <w:b w:val="0"/>
          <w:i w:val="0"/>
        </w:rPr>
        <w:t xml:space="preserve"> The consensuses, their alignment (FASTA and multiple sequence format, MSF), a table of copy, chunk and strand, and a table of chunk statistics that describes, without labels, how tight the chunk behind each row is: size, consensus length, share of lower-case bases and, over the core columns where at least half of the chunk has a base, the agreement of the members with each column's most frequent base, their median and lowest identity to those bases, and the share of gappy columns. Two options lead back to the copies: </w:t>
      </w:r>
      <w:r>
        <w:rPr>
          <w:rFonts w:ascii="Courier New" w:hAnsi="Courier New"/>
          <w:b w:val="0"/>
          <w:i w:val="0"/>
        </w:rPr>
        <w:t>-e</w:t>
      </w:r>
      <w:r>
        <w:rPr>
          <w:b w:val="0"/>
          <w:i w:val="0"/>
        </w:rPr>
        <w:t xml:space="preserve"> writes the original sequences of chosen chunks to separate FASTA files, and </w:t>
      </w:r>
      <w:r>
        <w:rPr>
          <w:rFonts w:ascii="Courier New" w:hAnsi="Courier New"/>
          <w:b w:val="0"/>
          <w:i w:val="0"/>
        </w:rPr>
        <w:t>-g</w:t>
      </w:r>
      <w:r>
        <w:rPr>
          <w:b w:val="0"/>
          <w:i w:val="0"/>
        </w:rPr>
        <w:t xml:space="preserve"> reports the composition of every chunk by groups the user supplies. Mixed-strand input is handled by </w:t>
      </w:r>
      <w:r>
        <w:rPr>
          <w:rFonts w:ascii="Courier New" w:hAnsi="Courier New"/>
          <w:b w:val="0"/>
          <w:i w:val="0"/>
        </w:rPr>
        <w:t>-r</w:t>
      </w:r>
      <w:r>
        <w:rPr>
          <w:b w:val="0"/>
          <w:i w:val="0"/>
        </w:rPr>
        <w:t xml:space="preserve"> (strand-independent k-mers; each copy is oriented like its neighbour in the order). </w:t>
      </w:r>
      <w:r>
        <w:rPr>
          <w:rFonts w:ascii="Courier New" w:hAnsi="Courier New"/>
          <w:b w:val="0"/>
          <w:i w:val="0"/>
        </w:rPr>
        <w:t>-m</w:t>
      </w:r>
      <w:r>
        <w:rPr>
          <w:b w:val="0"/>
          <w:i w:val="0"/>
        </w:rPr>
        <w:t xml:space="preserve"> uses MAFFT's guide-tree order instead of the k-mer order.</w:t>
      </w:r>
    </w:p>
    <w:p>
      <w:r>
        <w:rPr>
          <w:b/>
          <w:i w:val="0"/>
        </w:rPr>
        <w:t>Parameters.</w:t>
      </w:r>
      <w:r>
        <w:rPr>
          <w:b w:val="0"/>
          <w:i w:val="0"/>
        </w:rPr>
        <w:t xml:space="preserve"> N is the resolution in copies: N sets the approximate number of input copies behind each row; a group of roughly N copies may fill one or more chunks or share a chunk with neighbouring groups, depending on its place in the ordering, and an abundant group fills several rows. A larger N averages over more copies and so removes more of the noise of single copies, at the price of coarser rows. At the default N = 50 and p = 0.36 a consensus base needs at least 18 agreeing copies; N = 20 (8 copies) is the setting for small or rare groups. p shapes the consensus and does not change which copies share a chunk; k sets the word length of the ordering.</w:t>
      </w:r>
    </w:p>
    <w:p>
      <w:r>
        <w:rPr>
          <w:b/>
          <w:i w:val="0"/>
        </w:rPr>
        <w:t>Input size.</w:t>
      </w:r>
      <w:r>
        <w:rPr>
          <w:b w:val="0"/>
          <w:i w:val="0"/>
        </w:rPr>
        <w:t xml:space="preserve"> At N = 50, 3,000 copies give 60 rows and 30,000 copies give 600; in the author's experience about 600 rows is the practical limit for reading an alignment in a viewer. A larger family is run on a random sample, with a larger N, or in rounds (Discussion). SubFam does not sample by itself: the sample is drawn before the run with any sampling tool (for example </w:t>
      </w:r>
      <w:r>
        <w:rPr>
          <w:rFonts w:ascii="Courier New" w:hAnsi="Courier New"/>
          <w:b w:val="0"/>
          <w:i w:val="0"/>
        </w:rPr>
        <w:t>seqkit sample</w:t>
      </w:r>
      <w:r>
        <w:rPr>
          <w:b w:val="0"/>
          <w:i w:val="0"/>
        </w:rPr>
        <w:t>), and its size, not that of the whole family, sets time and memory. A group of fewer than about N copies in the sample is unlikely to be represented by a row of its own.</w:t>
      </w:r>
    </w:p>
    <w:p>
      <w:r>
        <w:rPr>
          <w:b/>
          <w:i w:val="0"/>
        </w:rPr>
        <w:t>Scale.</w:t>
      </w:r>
      <w:r>
        <w:rPr>
          <w:b w:val="0"/>
          <w:i w:val="0"/>
        </w:rPr>
        <w:t xml:space="preserve"> The k-mer ordering holds a dense n × n float32 matrix of 4·n² bytes (0.4, 1.6 and 3.6 GB at 10,000, 20,000 and 30,000 copies; the measured peak memory of whole runs was 0.8, 2.2 and 4.1–4.3 GB). On Linux SubFam compares the matrix size with the free memory and stops with a message when it does not fit; where free memory cannot be read it warns above 20,000 sequences. PartTree ordering [11] (</w:t>
      </w:r>
      <w:r>
        <w:rPr>
          <w:rFonts w:ascii="Courier New" w:hAnsi="Courier New"/>
          <w:b w:val="0"/>
          <w:i w:val="0"/>
        </w:rPr>
        <w:t>-P</w:t>
      </w:r>
      <w:r>
        <w:rPr>
          <w:b w:val="0"/>
          <w:i w:val="0"/>
        </w:rPr>
        <w:t xml:space="preserve">) replaces the matrix: 10,000 and 20,000 simulated copies took 65 and 173 s at 104 and 194 MB, against 75 and 247 s at 839 and 2,216 MB with the k-mer order. Its chunks hold less similar copies (mean lowest member identity 0.68 against 0.71 on 30,000 B2 copies, 0.81 against 0.84 on 30,000 Alu copies), so </w:t>
      </w:r>
      <w:r>
        <w:rPr>
          <w:rFonts w:ascii="Courier New" w:hAnsi="Courier New"/>
          <w:b w:val="0"/>
          <w:i w:val="0"/>
        </w:rPr>
        <w:t>-P</w:t>
      </w:r>
      <w:r>
        <w:rPr>
          <w:b w:val="0"/>
          <w:i w:val="0"/>
        </w:rPr>
        <w:t xml:space="preserve"> is meant for inputs whose matrix does not fit in memory.</w:t>
      </w:r>
    </w:p>
    <w:p>
      <w:r>
        <w:rPr>
          <w:b/>
          <w:i w:val="0"/>
        </w:rPr>
        <w:t>Correctness and tests.</w:t>
      </w:r>
      <w:r>
        <w:rPr>
          <w:b w:val="0"/>
          <w:i w:val="0"/>
        </w:rPr>
        <w:t xml:space="preserve"> The consensus and MSF writers reproduce EMBOSS cons and seqret byte for byte (</w:t>
      </w:r>
      <w:r>
        <w:rPr>
          <w:rFonts w:ascii="Courier New" w:hAnsi="Courier New"/>
          <w:b w:val="0"/>
          <w:i w:val="0"/>
        </w:rPr>
        <w:t>tests/check_equivalence.sh</w:t>
      </w:r>
      <w:r>
        <w:rPr>
          <w:b w:val="0"/>
          <w:i w:val="0"/>
        </w:rPr>
        <w:t>: 3,600 consensus runs and 80 MSF files, no difference). The distance matrix agrees with a brute-force computation, and the C and Python orderings give byte-identical orders on 292 synthetic cases. For the same input file, output is byte-identical across runs and thread counts in the default mode (</w:t>
      </w:r>
      <w:r>
        <w:rPr>
          <w:rFonts w:ascii="Courier New" w:hAnsi="Courier New"/>
          <w:b w:val="0"/>
          <w:i w:val="0"/>
        </w:rPr>
        <w:t>-F</w:t>
      </w:r>
      <w:r>
        <w:rPr>
          <w:b w:val="0"/>
          <w:i w:val="0"/>
        </w:rPr>
        <w:t xml:space="preserve">, which refines the final alignment on all threads, gives up this guarantee); a different input order gives a different, equivalent set of rows (Results, Input preparation); 26 robustness cases (awkward or malformed inputs, determinism) either keep every input record or stop with a message, and </w:t>
      </w:r>
      <w:r>
        <w:rPr>
          <w:rFonts w:ascii="Courier New" w:hAnsi="Courier New"/>
          <w:b w:val="0"/>
          <w:i w:val="0"/>
        </w:rPr>
        <w:t>tests/check_inputs.sh</w:t>
      </w:r>
      <w:r>
        <w:rPr>
          <w:b w:val="0"/>
          <w:i w:val="0"/>
        </w:rPr>
        <w:t xml:space="preserve"> confirms that malformed input (duplicate or reserved ids, empty records, protein) is refused.</w:t>
      </w:r>
    </w:p>
    <w:p>
      <w:r>
        <w:rPr>
          <w:b/>
          <w:i w:val="0"/>
        </w:rPr>
        <w:t>Presentation of the examples.</w:t>
      </w:r>
      <w:r>
        <w:rPr>
          <w:b w:val="0"/>
          <w:i w:val="0"/>
        </w:rPr>
        <w:t xml:space="preserve"> SubFam uses no labels. To make the example alignments (Additional file 1) readable, the SubFam rows are named </w:t>
      </w:r>
      <w:r>
        <w:rPr>
          <w:rFonts w:ascii="Courier New" w:hAnsi="Courier New"/>
          <w:b w:val="0"/>
          <w:i w:val="0"/>
        </w:rPr>
        <w:t>&lt;chunk&gt;|&lt;class&gt;|p&lt;share&gt;</w:t>
      </w:r>
      <w:r>
        <w:rPr>
          <w:b w:val="0"/>
          <w:i w:val="0"/>
        </w:rPr>
        <w:t xml:space="preserve"> after the most common annotation class of the chunk's copies and its share among them, and are grouped by that class. Each group is headed by the consensus of all copies of the class (</w:t>
      </w:r>
      <w:r>
        <w:rPr>
          <w:rFonts w:ascii="Courier New" w:hAnsi="Courier New"/>
          <w:b w:val="0"/>
          <w:i w:val="0"/>
        </w:rPr>
        <w:t>CLASSCONS_&lt;class&gt;</w:t>
      </w:r>
      <w:r>
        <w:rPr>
          <w:b w:val="0"/>
          <w:i w:val="0"/>
        </w:rPr>
        <w:t xml:space="preserve">) and by the published consensus (Dfam [12], Price et al. [6]) where one exists. The identity of every row to the head of its group is in </w:t>
      </w:r>
      <w:r>
        <w:rPr>
          <w:rFonts w:ascii="Courier New" w:hAnsi="Courier New"/>
          <w:b w:val="0"/>
          <w:i w:val="0"/>
        </w:rPr>
        <w:t>&lt;file&gt;.rows.tsv</w:t>
      </w:r>
      <w:r>
        <w:rPr>
          <w:b w:val="0"/>
          <w:i w:val="0"/>
        </w:rPr>
        <w:t>. Identities in the text are the best local alignment (match 2, mismatch −3, gap open −5, extension −2) of a copy or row against a reference, counted as matches over the longer of the two aligned spans, and a hit is accepted when it covers at least half of the query. The class consensuses are built from the same copies that are assigned to the class, so identity to them describes the collection; the Dfam and Vassetzky et al. consensuses are independent references. That a consensus is closer to a reference than its member copies are is expected of any consensus; it shows that the copy-level noise is removed, not that the chunks are the right groups. The 30,000-copy B2 alignment holds the SubFam rows only, and the L1 class consensuses are built from at most 60 random members of each class.</w:t>
      </w:r>
    </w:p>
    <w:p>
      <w:r>
        <w:rPr>
          <w:b/>
          <w:i w:val="0"/>
        </w:rPr>
        <w:t>Use of large language models.</w:t>
      </w:r>
      <w:r>
        <w:rPr>
          <w:b w:val="0"/>
          <w:i w:val="0"/>
        </w:rPr>
        <w:t xml:space="preserve"> </w:t>
      </w:r>
      <w:r>
        <w:rPr>
          <w:b w:val="0"/>
          <w:highlight w:val="yellow"/>
        </w:rPr>
        <w:t>[AUTHOR to confirm. Suggested: "Claude (Anthropic) assisted in developing and testing the code, the benchmark scripts and drafts of this manuscript. The author reviewed and takes responsibility for the code, the analyses and the text."]</w:t>
      </w:r>
    </w:p>
    <w:p>
      <w:pPr>
        <w:keepNext/>
      </w:pPr>
      <w:r>
        <w:rPr>
          <w:b/>
          <w:i w:val="0"/>
          <w:sz w:val="24"/>
        </w:rPr>
        <w:t>Results and discussion</w:t>
      </w:r>
    </w:p>
    <w:p>
      <w:pPr>
        <w:keepNext/>
      </w:pPr>
      <w:r>
        <w:rPr>
          <w:b/>
          <w:i/>
          <w:sz w:val="24"/>
        </w:rPr>
        <w:t>Example 1: mouse B2 SINEs (Figure 1, Figure 2)</w:t>
      </w:r>
    </w:p>
    <w:p>
      <w:r>
        <w:rPr>
          <w:b w:val="0"/>
          <w:i w:val="0"/>
        </w:rPr>
        <w:t xml:space="preserve">Every RepeatMasker [13] B2_Mm1a, B2_Mm1t, B2_Mm2, B3 and B3A copy on chr19 of mm39 [14] (≥ 170 bp, free of N, on the element strand) was taken: 5,972 copies. A random 3,000 (seed 1) were run with </w:t>
      </w:r>
      <w:r>
        <w:rPr>
          <w:rFonts w:ascii="Courier New" w:hAnsi="Courier New"/>
          <w:b w:val="0"/>
          <w:i w:val="0"/>
        </w:rPr>
        <w:t>-n 50</w:t>
      </w:r>
      <w:r>
        <w:rPr>
          <w:b w:val="0"/>
          <w:i w:val="0"/>
        </w:rPr>
        <w:t>, giving 60 rows in 19 s; the alignment of all 3,000 copies has 2,781 columns, the alignment of the 60 rows 223. Grouped by RepeatMasker class, with the class consensus and the Dfam consensus as heads (Figure 1), the rows have a median identity of 0.959 to the head of their own class (minimum 0.836). The rows are closer to the published consensuses of the family than the copies they summarise: to the nearest of the five consensuses of Vassetzky et al. [16], single copies have a median identity of 0.817 (interquartile range 0.763–0.895; the 2,873 copies whose best hit covers at least half their length) and the 60 rows 0.936 (0.913–0.958); to the nearest Dfam consensus, 0.799 and 0.915. The difference is the copy-level noise that the consensus removes. The order separates the two lineages of the family into blocks of rows: B3 and B3A in chunks 1–21 and 46–60, B2 in chunks 22–45. Inside the B2 block the three Repbase [15] names B2_Mm1a, B2_Mm1t and B2_Mm2 interleave; the alignment shows the copies as they are and leaves the naming of their groups to the researcher.</w:t>
      </w:r>
    </w:p>
    <w:p>
      <w:r>
        <w:rPr>
          <w:b w:val="0"/>
          <w:i/>
        </w:rPr>
        <w:t>From chaos to order (Figure 2).</w:t>
      </w:r>
      <w:r>
        <w:rPr>
          <w:b w:val="0"/>
          <w:i w:val="0"/>
        </w:rPr>
        <w:t xml:space="preserve"> To make the method visible, not to estimate how it performs on a natural sample, 390 of the copies (a deliberately stratified random sample over four groups of the family as classified by Vassetzky et al. [16], seed 1, shuffled) were aligned together with the 20 chunk consensuses SubFam built from them (</w:t>
      </w:r>
      <w:r>
        <w:rPr>
          <w:rFonts w:ascii="Courier New" w:hAnsi="Courier New"/>
          <w:b w:val="0"/>
          <w:i w:val="0"/>
        </w:rPr>
        <w:t>-n 20</w:t>
      </w:r>
      <w:r>
        <w:rPr>
          <w:b w:val="0"/>
          <w:i w:val="0"/>
        </w:rPr>
        <w:t>). In input order the copies are speckle; in SubFam's order the groups appear as blocks with their shared indels, but each copy still carries scattered differences of its own. In the 20 consensuses these low-frequency differences are largely suppressed, and the bases and indels that set the groups apart remain: the same structure, in 20 rows and more clearly than in the 390 copies.</w:t>
      </w:r>
    </w:p>
    <w:p>
      <w:r>
        <w:rPr>
          <w:b w:val="0"/>
          <w:i/>
        </w:rPr>
        <w:t>Old copies.</w:t>
      </w:r>
      <w:r>
        <w:rPr>
          <w:b w:val="0"/>
          <w:i w:val="0"/>
        </w:rPr>
        <w:t xml:space="preserve"> The oldest copies of the family, about 30 % diverged from their own consensus, mix across chunks at N = 50, and the alignment shows that mixing as it is.</w:t>
      </w:r>
    </w:p>
    <w:p>
      <w:pPr>
        <w:keepNext/>
      </w:pPr>
      <w:r>
        <w:rPr>
          <w:b/>
          <w:i/>
          <w:sz w:val="24"/>
        </w:rPr>
        <w:t>Example 2: 5′-truncated LINE-1 (L1) copies (Additional file 2)</w:t>
      </w:r>
    </w:p>
    <w:p>
      <w:r>
        <w:rPr>
          <w:b w:val="0"/>
          <w:i w:val="0"/>
        </w:rPr>
        <w:t xml:space="preserve">2,222 RepeatMasker L1PA2–L1PA8 copies of at least 1 kb on hg38 chr4 (mean length 3.3 kb; over 90 % of L1 copies are 5′-truncated [17]), run with </w:t>
      </w:r>
      <w:r>
        <w:rPr>
          <w:rFonts w:ascii="Courier New" w:hAnsi="Courier New"/>
          <w:b w:val="0"/>
          <w:i w:val="0"/>
        </w:rPr>
        <w:t>-n 20 -c</w:t>
      </w:r>
      <w:r>
        <w:rPr>
          <w:b w:val="0"/>
          <w:i w:val="0"/>
        </w:rPr>
        <w:t>: 111 rows in 6 min 31 s on 8 threads. The rows reach as far 5′ as their copies do (</w:t>
      </w:r>
      <w:r>
        <w:rPr>
          <w:rFonts w:ascii="Courier New" w:hAnsi="Courier New"/>
          <w:b w:val="0"/>
          <w:i w:val="0"/>
        </w:rPr>
        <w:t>-c</w:t>
      </w:r>
      <w:r>
        <w:rPr>
          <w:b w:val="0"/>
          <w:i w:val="0"/>
        </w:rPr>
        <w:t xml:space="preserve">); they have a median identity of 0.993 to the head of their RepeatMasker class (minimum 0.955). The L1PA classes are consecutive age classes of one lineage [17, 18] whose consensuses differ at 8–31 of about 900 positions, and the chunks hold copies of neighbouring classes together. </w:t>
      </w:r>
      <w:r>
        <w:rPr>
          <w:b w:val="0"/>
          <w:i/>
        </w:rPr>
        <w:t>Copy length.</w:t>
      </w:r>
      <w:r>
        <w:rPr>
          <w:b w:val="0"/>
          <w:i w:val="0"/>
        </w:rPr>
        <w:t xml:space="preserve"> The whole-copy k-mer distance responds to copy length as well as to sequence: chunks are nearly length-homogeneous (within-chunk length coefficient of variation, CV, 0.05, against 0.59 for random chunks), so one class spreads over several rows by length, and the tree built from the 3′ region that every copy shares differs from the whole-copy tree (Additional file 3). For 5′-truncated families the recommended use is to run SubFam on the region the copies share, or on the long copies, and to place the fragments afterwards.</w:t>
      </w:r>
    </w:p>
    <w:p>
      <w:pPr>
        <w:keepNext/>
      </w:pPr>
      <w:r>
        <w:rPr>
          <w:b/>
          <w:i/>
          <w:sz w:val="24"/>
        </w:rPr>
        <w:t>Example 3: young Alu loci (Additional file 4)</w:t>
      </w:r>
    </w:p>
    <w:p>
      <w:r>
        <w:rPr>
          <w:b w:val="0"/>
          <w:i w:val="0"/>
        </w:rPr>
        <w:t xml:space="preserve">316 of the 343 Sanger-sequenced polymorphic Alu records of Konkel et al. [19] (322 unique loci; the 316 are the full-length bodies, 250–330 bp and at least 90 % of the AluY consensus), cut to the Alu body and run with </w:t>
      </w:r>
      <w:r>
        <w:rPr>
          <w:rFonts w:ascii="Courier New" w:hAnsi="Courier New"/>
          <w:b w:val="0"/>
          <w:i w:val="0"/>
        </w:rPr>
        <w:t>-n 20</w:t>
      </w:r>
      <w:r>
        <w:rPr>
          <w:b w:val="0"/>
          <w:i w:val="0"/>
        </w:rPr>
        <w:t>, give 16 rows. The Price et al. [6] consensuses for AluY, AluYa5 and AluYb8 head their groups, with a median identity of rows to head of 1.000 (minimum 0.996). Seven of the 16 rows are distinct sequences: in a young family several chunks of one group yield the same consensus, which is the price of fixed chunks (Limitations).</w:t>
      </w:r>
    </w:p>
    <w:p>
      <w:pPr>
        <w:keepNext/>
      </w:pPr>
      <w:r>
        <w:rPr>
          <w:b/>
          <w:i/>
          <w:sz w:val="24"/>
        </w:rPr>
        <w:t>Example 4: 30,000 copies</w:t>
      </w:r>
    </w:p>
    <w:p>
      <w:r>
        <w:rPr>
          <w:b w:val="0"/>
          <w:i w:val="0"/>
        </w:rPr>
        <w:t xml:space="preserve">B2-family copies of at least 170 bp on mm39 chromosomes 1–3 (41,989; the rule of Example 1), a random 30,000 (seed 1), </w:t>
      </w:r>
      <w:r>
        <w:rPr>
          <w:rFonts w:ascii="Courier New" w:hAnsi="Courier New"/>
          <w:b w:val="0"/>
          <w:i w:val="0"/>
        </w:rPr>
        <w:t>-n 50</w:t>
      </w:r>
      <w:r>
        <w:rPr>
          <w:b w:val="0"/>
          <w:i w:val="0"/>
        </w:rPr>
        <w:t xml:space="preserve">: 600 rows, 588 of them distinct, in 13 min at 4.1 GB with the k-mer order on a shared processor (6.3 min on an idle one for two further random samples of the same copies) and in 7 min at 0.7 GB with </w:t>
      </w:r>
      <w:r>
        <w:rPr>
          <w:rFonts w:ascii="Courier New" w:hAnsi="Courier New"/>
          <w:b w:val="0"/>
          <w:i w:val="0"/>
        </w:rPr>
        <w:t>-P</w:t>
      </w:r>
      <w:r>
        <w:rPr>
          <w:b w:val="0"/>
          <w:i w:val="0"/>
        </w:rPr>
        <w:t xml:space="preserve"> on the shared processor (Additional file 5). The five Dfam consensuses are among the rows at identity 1.000 (B2_Mm1a), 0.995 (B2_Mm2), 0.984 (B2_Mm1t), 0.943 (B3; 0.952 and 0.954 in the two further samples) and 0.889 (B3A), the last two being the old classes. In chunk order the 600 rows form one block of B2 chunks (the 11-bp deletion of the B2 lineage visible as a shared gap) flanked by B3/B3A chunks on both sides, the structure of the 60-row run in ten times as many rows (Additional file 6). 30,000 full-length Alu copies of hg38 chr1 (of 76,301) give 600 rows in 12 min at 4.3 GB on the shared processor (6.7 min at 0.8 GB with </w:t>
      </w:r>
      <w:r>
        <w:rPr>
          <w:rFonts w:ascii="Courier New" w:hAnsi="Courier New"/>
          <w:b w:val="0"/>
          <w:i w:val="0"/>
        </w:rPr>
        <w:t>-P</w:t>
      </w:r>
      <w:r>
        <w:rPr>
          <w:b w:val="0"/>
          <w:i w:val="0"/>
        </w:rPr>
        <w:t>). Among them, 25 of the 26 Dfam human Alu families with 50 or more expected copies in the sample are present at ≥ 0.95 identity (median best identity 0.994), and all 74 Price et al. [6] subfamilies with 50 or more expected copies; of the rarer Price subfamilies, 88 of 90 with 10–50 expected copies and 45 of 49 with fewer are present. Presence falls with the expected copy number, as a group of fewer than about N copies is unlikely to obtain a row of its own.</w:t>
      </w:r>
    </w:p>
    <w:p>
      <w:pPr>
        <w:keepNext/>
      </w:pPr>
      <w:r>
        <w:rPr>
          <w:b/>
          <w:i/>
          <w:sz w:val="24"/>
        </w:rPr>
        <w:t>Input preparation (Additional file 7)</w:t>
      </w:r>
    </w:p>
    <w:p>
      <w:r>
        <w:rPr>
          <w:b w:val="0"/>
          <w:i w:val="0"/>
        </w:rPr>
        <w:t xml:space="preserve">Copies reach SubFam in different states: cut exactly to the element, or with some of their own flanking sequence. The 3,000 B2 copies of Example 1 were cut again with 25, 100 and 500 bp of their genomic flank on each side (the element part identical in every copy) and compared with the element-only run, against the variation that a different input order alone produces. With 25 or 100 bp flanks, 36 and 37 of the 60 element-only rows recur at ≥ 0.95 identity among the new rows, as with twelve shuffled input orders (36–47 of 60; for ten of them the median best identity of an original row was 0.96 and about 0.39 of the copy pairs stayed together), and the published consensuses of the family (Dfam and Vassetzky et al. [16]) are found among the rows at the same identities as without flanks (for example B2c 0.994 without flanks, 0.979 and 0.969 with them). Modest flanks are tolerated, but which copies share a chunk changes more than the rows do: the flanks add unique k-mers, the order shifts, and the windows cut elsewhere but yield the same consensuses. With 500 bp flanks, five times the element on each side, the flanks dominate the k-mer distance: 23 of the 60 rows recur, and the rows of the old subfamilies move away from their published consensuses (B2c 0.882). Long flanks should therefore be trimmed before the run. The dependence of chunk membership on input order has a known cause: copies at equal distances are ordered by their position in the file (the smallest distance was tied at 144 of the 2,999 merges of the B2 run, and the ten shuffled trees shared 79–96 % of their clades with the unshuffled tree). In an experimental build that breaks such ties by sequence content, the trees of all ten shuffles were identical to the unshuffled one and SubFam returned the same chunks and rows for three shuffles (copy pairs kept 1.000); that build is not the release described here (SubFam 1.5.1, whose order is that of ViewAlign's kmer-tree.js), and </w:t>
      </w:r>
      <w:r>
        <w:rPr>
          <w:rFonts w:ascii="Courier New" w:hAnsi="Courier New"/>
          <w:b w:val="0"/>
          <w:i w:val="0"/>
        </w:rPr>
        <w:t>benchmark/order_invariance/</w:t>
      </w:r>
      <w:r>
        <w:rPr>
          <w:b w:val="0"/>
          <w:i w:val="0"/>
        </w:rPr>
        <w:t xml:space="preserve"> holds its code.</w:t>
      </w:r>
    </w:p>
    <w:p>
      <w:pPr>
        <w:keepNext/>
      </w:pPr>
      <w:r>
        <w:rPr>
          <w:b/>
          <w:i/>
          <w:sz w:val="24"/>
        </w:rPr>
        <w:t>The ordering is what makes the chunks (Table 1)</w:t>
      </w:r>
    </w:p>
    <w:p>
      <w:r>
        <w:rPr>
          <w:b w:val="0"/>
          <w:i w:val="0"/>
        </w:rPr>
        <w:t xml:space="preserve">Each step of SubFam has a counterpart elsewhere: guide-tree leaf orders (MAFFT </w:t>
      </w:r>
      <w:r>
        <w:rPr>
          <w:rFonts w:ascii="Courier New" w:hAnsi="Courier New"/>
          <w:b w:val="0"/>
          <w:i w:val="0"/>
        </w:rPr>
        <w:t>--reorder</w:t>
      </w:r>
      <w:r>
        <w:rPr>
          <w:b w:val="0"/>
          <w:i w:val="0"/>
        </w:rPr>
        <w:t xml:space="preserve">), the decomposition of a guide tree into subsets (PASTA [20], UPP [21]), family consensus builders (RepeatModeler's Refiner [22]), per-cluster consensuses (VSEARCH </w:t>
      </w:r>
      <w:r>
        <w:rPr>
          <w:rFonts w:ascii="Courier New" w:hAnsi="Courier New"/>
          <w:b w:val="0"/>
          <w:i w:val="0"/>
        </w:rPr>
        <w:t>--consout</w:t>
      </w:r>
      <w:r>
        <w:rPr>
          <w:b w:val="0"/>
          <w:i w:val="0"/>
        </w:rPr>
        <w:t>); the compact, ordered alignment with a table of its copies comes from their combination. Table 1 shows on the 3,000 B2 copies, with a statistic that uses no labels, what the ordering contributes: in ordered chunks the least similar member is still close to the chunk's most frequent bases (0.71–0.72), in chunks cut from a shuffled or genomic order it is not (0.59–0.60), and a single consensus of all copies falls to 0.50. Any similarity order serves: MAFFT's guide-tree order (</w:t>
      </w:r>
      <w:r>
        <w:rPr>
          <w:rFonts w:ascii="Courier New" w:hAnsi="Courier New"/>
          <w:b w:val="0"/>
          <w:i w:val="0"/>
        </w:rPr>
        <w:t>-m</w:t>
      </w:r>
      <w:r>
        <w:rPr>
          <w:b w:val="0"/>
          <w:i w:val="0"/>
        </w:rPr>
        <w:t>) gives chunks as close as the k-mer order. Without the consensus step the researcher is left with the 3,000-row alignment.</w:t>
      </w:r>
    </w:p>
    <w:p>
      <w:r>
        <w:rPr>
          <w:b/>
          <w:i w:val="0"/>
        </w:rPr>
        <w:t>Table 1.</w:t>
      </w:r>
      <w:r>
        <w:rPr>
          <w:b w:val="0"/>
          <w:i w:val="0"/>
        </w:rPr>
        <w:t xml:space="preserve"> What each step contributes: 3,000 mouse B2 copies, N = 50</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b/>
                <w:i w:val="0"/>
              </w:rPr>
              <w:t>variant</w:t>
            </w:r>
          </w:p>
        </w:tc>
        <w:tc>
          <w:tcPr>
            <w:tcW w:type="dxa" w:w="2160"/>
          </w:tcPr>
          <w:p>
            <w:pPr>
              <w:spacing w:line="240" w:lineRule="auto"/>
            </w:pPr>
            <w:r>
              <w:rPr>
                <w:b/>
                <w:i w:val="0"/>
              </w:rPr>
              <w:t>rows</w:t>
            </w:r>
          </w:p>
        </w:tc>
        <w:tc>
          <w:tcPr>
            <w:tcW w:type="dxa" w:w="2160"/>
          </w:tcPr>
          <w:p>
            <w:pPr>
              <w:spacing w:line="240" w:lineRule="auto"/>
            </w:pPr>
            <w:r>
              <w:rPr>
                <w:b/>
                <w:i w:val="0"/>
              </w:rPr>
              <w:t>columns</w:t>
            </w:r>
          </w:p>
        </w:tc>
        <w:tc>
          <w:tcPr>
            <w:tcW w:type="dxa" w:w="2160"/>
          </w:tcPr>
          <w:p>
            <w:pPr>
              <w:spacing w:line="240" w:lineRule="auto"/>
            </w:pPr>
            <w:r>
              <w:rPr>
                <w:b/>
                <w:i w:val="0"/>
              </w:rPr>
              <w:t>mean lowest member identity</w:t>
            </w:r>
          </w:p>
        </w:tc>
      </w:tr>
      <w:tr>
        <w:tc>
          <w:tcPr>
            <w:tcW w:type="dxa" w:w="2160"/>
          </w:tcPr>
          <w:p>
            <w:pPr>
              <w:spacing w:line="240" w:lineRule="auto"/>
            </w:pPr>
            <w:r>
              <w:rPr>
                <w:b w:val="0"/>
                <w:i w:val="0"/>
              </w:rPr>
              <w:t>SubFam (k-mer order with closest-ends flip, chunks, consensus, alignment)</w:t>
            </w:r>
          </w:p>
        </w:tc>
        <w:tc>
          <w:tcPr>
            <w:tcW w:type="dxa" w:w="2160"/>
          </w:tcPr>
          <w:p>
            <w:pPr>
              <w:spacing w:line="240" w:lineRule="auto"/>
            </w:pPr>
            <w:r>
              <w:rPr>
                <w:b w:val="0"/>
                <w:i w:val="0"/>
              </w:rPr>
              <w:t>60</w:t>
            </w:r>
          </w:p>
        </w:tc>
        <w:tc>
          <w:tcPr>
            <w:tcW w:type="dxa" w:w="2160"/>
          </w:tcPr>
          <w:p>
            <w:pPr>
              <w:spacing w:line="240" w:lineRule="auto"/>
            </w:pPr>
            <w:r>
              <w:rPr>
                <w:b w:val="0"/>
                <w:i w:val="0"/>
              </w:rPr>
              <w:t>223</w:t>
            </w:r>
          </w:p>
        </w:tc>
        <w:tc>
          <w:tcPr>
            <w:tcW w:type="dxa" w:w="2160"/>
          </w:tcPr>
          <w:p>
            <w:pPr>
              <w:spacing w:line="240" w:lineRule="auto"/>
            </w:pPr>
            <w:r>
              <w:rPr>
                <w:b w:val="0"/>
                <w:i w:val="0"/>
              </w:rPr>
              <w:t>0.72</w:t>
            </w:r>
          </w:p>
        </w:tc>
      </w:tr>
      <w:tr>
        <w:tc>
          <w:tcPr>
            <w:tcW w:type="dxa" w:w="2160"/>
          </w:tcPr>
          <w:p>
            <w:pPr>
              <w:spacing w:line="240" w:lineRule="auto"/>
            </w:pPr>
            <w:r>
              <w:rPr>
                <w:b w:val="0"/>
                <w:i w:val="0"/>
              </w:rPr>
              <w:t>ordering removed: shuffled input, same chunk size</w:t>
            </w:r>
          </w:p>
        </w:tc>
        <w:tc>
          <w:tcPr>
            <w:tcW w:type="dxa" w:w="2160"/>
          </w:tcPr>
          <w:p>
            <w:pPr>
              <w:spacing w:line="240" w:lineRule="auto"/>
            </w:pPr>
            <w:r>
              <w:rPr>
                <w:b w:val="0"/>
                <w:i w:val="0"/>
              </w:rPr>
              <w:t>60</w:t>
            </w:r>
          </w:p>
        </w:tc>
        <w:tc>
          <w:tcPr>
            <w:tcW w:type="dxa" w:w="2160"/>
          </w:tcPr>
          <w:p>
            <w:pPr>
              <w:spacing w:line="240" w:lineRule="auto"/>
            </w:pPr>
            <w:r>
              <w:rPr>
                <w:b w:val="0"/>
                <w:i w:val="0"/>
              </w:rPr>
              <w:t>237</w:t>
            </w:r>
          </w:p>
        </w:tc>
        <w:tc>
          <w:tcPr>
            <w:tcW w:type="dxa" w:w="2160"/>
          </w:tcPr>
          <w:p>
            <w:pPr>
              <w:spacing w:line="240" w:lineRule="auto"/>
            </w:pPr>
            <w:r>
              <w:rPr>
                <w:b w:val="0"/>
                <w:i w:val="0"/>
              </w:rPr>
              <w:t>0.60</w:t>
            </w:r>
          </w:p>
        </w:tc>
      </w:tr>
      <w:tr>
        <w:tc>
          <w:tcPr>
            <w:tcW w:type="dxa" w:w="2160"/>
          </w:tcPr>
          <w:p>
            <w:pPr>
              <w:spacing w:line="240" w:lineRule="auto"/>
            </w:pPr>
            <w:r>
              <w:rPr>
                <w:b w:val="0"/>
                <w:i w:val="0"/>
              </w:rPr>
              <w:t>ordering removed: genomic order</w:t>
            </w:r>
          </w:p>
        </w:tc>
        <w:tc>
          <w:tcPr>
            <w:tcW w:type="dxa" w:w="2160"/>
          </w:tcPr>
          <w:p>
            <w:pPr>
              <w:spacing w:line="240" w:lineRule="auto"/>
            </w:pPr>
            <w:r>
              <w:rPr>
                <w:b w:val="0"/>
                <w:i w:val="0"/>
              </w:rPr>
              <w:t>60</w:t>
            </w:r>
          </w:p>
        </w:tc>
        <w:tc>
          <w:tcPr>
            <w:tcW w:type="dxa" w:w="2160"/>
          </w:tcPr>
          <w:p>
            <w:pPr>
              <w:spacing w:line="240" w:lineRule="auto"/>
            </w:pPr>
            <w:r>
              <w:rPr>
                <w:b w:val="0"/>
                <w:i w:val="0"/>
              </w:rPr>
              <w:t>242</w:t>
            </w:r>
          </w:p>
        </w:tc>
        <w:tc>
          <w:tcPr>
            <w:tcW w:type="dxa" w:w="2160"/>
          </w:tcPr>
          <w:p>
            <w:pPr>
              <w:spacing w:line="240" w:lineRule="auto"/>
            </w:pPr>
            <w:r>
              <w:rPr>
                <w:b w:val="0"/>
                <w:i w:val="0"/>
              </w:rPr>
              <w:t>0.59</w:t>
            </w:r>
          </w:p>
        </w:tc>
      </w:tr>
      <w:tr>
        <w:tc>
          <w:tcPr>
            <w:tcW w:type="dxa" w:w="2160"/>
          </w:tcPr>
          <w:p>
            <w:pPr>
              <w:spacing w:line="240" w:lineRule="auto"/>
            </w:pPr>
            <w:r>
              <w:rPr>
                <w:b w:val="0"/>
                <w:i w:val="0"/>
              </w:rPr>
              <w:t>MAFFT guide-tree order in place of the k-mer order</w:t>
            </w:r>
          </w:p>
        </w:tc>
        <w:tc>
          <w:tcPr>
            <w:tcW w:type="dxa" w:w="2160"/>
          </w:tcPr>
          <w:p>
            <w:pPr>
              <w:spacing w:line="240" w:lineRule="auto"/>
            </w:pPr>
            <w:r>
              <w:rPr>
                <w:b w:val="0"/>
                <w:i w:val="0"/>
              </w:rPr>
              <w:t>60</w:t>
            </w:r>
          </w:p>
        </w:tc>
        <w:tc>
          <w:tcPr>
            <w:tcW w:type="dxa" w:w="2160"/>
          </w:tcPr>
          <w:p>
            <w:pPr>
              <w:spacing w:line="240" w:lineRule="auto"/>
            </w:pPr>
            <w:r>
              <w:rPr>
                <w:b w:val="0"/>
                <w:i w:val="0"/>
              </w:rPr>
              <w:t>223</w:t>
            </w:r>
          </w:p>
        </w:tc>
        <w:tc>
          <w:tcPr>
            <w:tcW w:type="dxa" w:w="2160"/>
          </w:tcPr>
          <w:p>
            <w:pPr>
              <w:spacing w:line="240" w:lineRule="auto"/>
            </w:pPr>
            <w:r>
              <w:rPr>
                <w:b w:val="0"/>
                <w:i w:val="0"/>
              </w:rPr>
              <w:t>0.71</w:t>
            </w:r>
          </w:p>
        </w:tc>
      </w:tr>
      <w:tr>
        <w:tc>
          <w:tcPr>
            <w:tcW w:type="dxa" w:w="2160"/>
          </w:tcPr>
          <w:p>
            <w:pPr>
              <w:spacing w:line="240" w:lineRule="auto"/>
            </w:pPr>
            <w:r>
              <w:rPr>
                <w:b w:val="0"/>
                <w:i w:val="0"/>
              </w:rPr>
              <w:t>k-mer UPGMA order without the closest-ends flip</w:t>
            </w:r>
          </w:p>
        </w:tc>
        <w:tc>
          <w:tcPr>
            <w:tcW w:type="dxa" w:w="2160"/>
          </w:tcPr>
          <w:p>
            <w:pPr>
              <w:spacing w:line="240" w:lineRule="auto"/>
            </w:pPr>
            <w:r>
              <w:rPr>
                <w:b w:val="0"/>
                <w:i w:val="0"/>
              </w:rPr>
              <w:t>60</w:t>
            </w:r>
          </w:p>
        </w:tc>
        <w:tc>
          <w:tcPr>
            <w:tcW w:type="dxa" w:w="2160"/>
          </w:tcPr>
          <w:p>
            <w:pPr>
              <w:spacing w:line="240" w:lineRule="auto"/>
            </w:pPr>
            <w:r>
              <w:rPr>
                <w:b w:val="0"/>
                <w:i w:val="0"/>
              </w:rPr>
              <w:t>234</w:t>
            </w:r>
          </w:p>
        </w:tc>
        <w:tc>
          <w:tcPr>
            <w:tcW w:type="dxa" w:w="2160"/>
          </w:tcPr>
          <w:p>
            <w:pPr>
              <w:spacing w:line="240" w:lineRule="auto"/>
            </w:pPr>
            <w:r>
              <w:rPr>
                <w:b w:val="0"/>
                <w:i w:val="0"/>
              </w:rPr>
              <w:t>0.72</w:t>
            </w:r>
          </w:p>
        </w:tc>
      </w:tr>
      <w:tr>
        <w:tc>
          <w:tcPr>
            <w:tcW w:type="dxa" w:w="2160"/>
          </w:tcPr>
          <w:p>
            <w:pPr>
              <w:spacing w:line="240" w:lineRule="auto"/>
            </w:pPr>
            <w:r>
              <w:rPr>
                <w:b w:val="0"/>
                <w:i w:val="0"/>
              </w:rPr>
              <w:t>chunking removed: one consensus of all copies</w:t>
            </w:r>
          </w:p>
        </w:tc>
        <w:tc>
          <w:tcPr>
            <w:tcW w:type="dxa" w:w="2160"/>
          </w:tcPr>
          <w:p>
            <w:pPr>
              <w:spacing w:line="240" w:lineRule="auto"/>
            </w:pPr>
            <w:r>
              <w:rPr>
                <w:b w:val="0"/>
                <w:i w:val="0"/>
              </w:rPr>
              <w:t>1</w:t>
            </w:r>
          </w:p>
        </w:tc>
        <w:tc>
          <w:tcPr>
            <w:tcW w:type="dxa" w:w="2160"/>
          </w:tcPr>
          <w:p>
            <w:pPr>
              <w:spacing w:line="240" w:lineRule="auto"/>
            </w:pPr>
            <w:r>
              <w:rPr>
                <w:b w:val="0"/>
                <w:i w:val="0"/>
              </w:rPr>
              <w:t>194</w:t>
            </w:r>
          </w:p>
        </w:tc>
        <w:tc>
          <w:tcPr>
            <w:tcW w:type="dxa" w:w="2160"/>
          </w:tcPr>
          <w:p>
            <w:pPr>
              <w:spacing w:line="240" w:lineRule="auto"/>
            </w:pPr>
            <w:r>
              <w:rPr>
                <w:b w:val="0"/>
                <w:i w:val="0"/>
              </w:rPr>
              <w:t>0.50</w:t>
            </w:r>
          </w:p>
        </w:tc>
      </w:tr>
      <w:tr>
        <w:tc>
          <w:tcPr>
            <w:tcW w:type="dxa" w:w="2160"/>
          </w:tcPr>
          <w:p>
            <w:pPr>
              <w:spacing w:line="240" w:lineRule="auto"/>
            </w:pPr>
            <w:r>
              <w:rPr>
                <w:b w:val="0"/>
                <w:i w:val="0"/>
              </w:rPr>
              <w:t>consensus removed: MAFFT alignment of all 3,000 copies</w:t>
            </w:r>
          </w:p>
        </w:tc>
        <w:tc>
          <w:tcPr>
            <w:tcW w:type="dxa" w:w="2160"/>
          </w:tcPr>
          <w:p>
            <w:pPr>
              <w:spacing w:line="240" w:lineRule="auto"/>
            </w:pPr>
            <w:r>
              <w:rPr>
                <w:b w:val="0"/>
                <w:i w:val="0"/>
              </w:rPr>
              <w:t>3,000</w:t>
            </w:r>
          </w:p>
        </w:tc>
        <w:tc>
          <w:tcPr>
            <w:tcW w:type="dxa" w:w="2160"/>
          </w:tcPr>
          <w:p>
            <w:pPr>
              <w:spacing w:line="240" w:lineRule="auto"/>
            </w:pPr>
            <w:r>
              <w:rPr>
                <w:b w:val="0"/>
                <w:i w:val="0"/>
              </w:rPr>
              <w:t>2,781</w:t>
            </w:r>
          </w:p>
        </w:tc>
        <w:tc>
          <w:tcPr>
            <w:tcW w:type="dxa" w:w="2160"/>
          </w:tcPr>
          <w:p>
            <w:pPr>
              <w:spacing w:line="240" w:lineRule="auto"/>
            </w:pPr>
            <w:r>
              <w:rPr>
                <w:b w:val="0"/>
                <w:i w:val="0"/>
              </w:rPr>
              <w:t>–</w:t>
            </w:r>
          </w:p>
        </w:tc>
      </w:tr>
    </w:tbl>
    <w:p>
      <w:r>
        <w:rPr>
          <w:b w:val="0"/>
          <w:i/>
        </w:rPr>
        <w:t>Legend.</w:t>
      </w:r>
      <w:r>
        <w:rPr>
          <w:b w:val="0"/>
          <w:i w:val="0"/>
        </w:rPr>
        <w:t xml:space="preserve"> Rows, number of rows in the output; columns, alignment columns; mean lowest member identity, the identity of a chunk's least similar member to the most frequent bases of the chunk's core columns, averaged over the chunks (the </w:t>
      </w:r>
      <w:r>
        <w:rPr>
          <w:rFonts w:ascii="Courier New" w:hAnsi="Courier New"/>
          <w:b w:val="0"/>
          <w:i w:val="0"/>
        </w:rPr>
        <w:t>id_min</w:t>
      </w:r>
      <w:r>
        <w:rPr>
          <w:b w:val="0"/>
          <w:i w:val="0"/>
        </w:rPr>
        <w:t xml:space="preserve"> column of SubFam's chunk statistics; no labels used); –, not applicable.</w:t>
      </w:r>
    </w:p>
    <w:p>
      <w:pPr>
        <w:keepNext/>
      </w:pPr>
      <w:r>
        <w:rPr>
          <w:b/>
          <w:i/>
          <w:sz w:val="24"/>
        </w:rPr>
        <w:t>What SubFam gives</w:t>
      </w:r>
    </w:p>
    <w:p>
      <w:r>
        <w:rPr>
          <w:b w:val="0"/>
          <w:i w:val="0"/>
        </w:rPr>
        <w:t>A readable, ordered alignment that stands for the collection, every row traceable to its copies, built without an identity cutoff and without a reference, in minutes for tens of thousands of copies. No input copy is omitted: every copy is assigned to a chunk and contributes to its consensus, and each row condenses its copies into their dominant sequence, so that variants well supported in a group are visible in the rows while low-frequency variation of single copies is suppressed. The published consensuses of the SINE examples appear among its rows, the lineages of a family appear as blocks, and old, highly diverged copies are shown as the mixture they are.</w:t>
      </w:r>
    </w:p>
    <w:p>
      <w:pPr>
        <w:keepNext/>
      </w:pPr>
      <w:r>
        <w:rPr>
          <w:b/>
          <w:i/>
          <w:sz w:val="24"/>
        </w:rPr>
        <w:t>The steps that follow</w:t>
      </w:r>
    </w:p>
    <w:p>
      <w:r>
        <w:rPr>
          <w:b w:val="0"/>
          <w:i w:val="0"/>
        </w:rPr>
        <w:t>Groups are defined downstream, on the compact alignment, where the methods that need a small input become applicable: a search for diagnostic columns (a column at which a block of rows is fixed for one base that the other rows lack), a tree or network of the rows, a curated library built from chosen rows and their member copies (</w:t>
      </w:r>
      <w:r>
        <w:rPr>
          <w:rFonts w:ascii="Courier New" w:hAnsi="Courier New"/>
          <w:b w:val="0"/>
          <w:i w:val="0"/>
        </w:rPr>
        <w:t>-e</w:t>
      </w:r>
      <w:r>
        <w:rPr>
          <w:b w:val="0"/>
          <w:i w:val="0"/>
        </w:rPr>
        <w:t>), or a comparison of the chunks with a classification of the user's own (</w:t>
      </w:r>
      <w:r>
        <w:rPr>
          <w:rFonts w:ascii="Courier New" w:hAnsi="Courier New"/>
          <w:b w:val="0"/>
          <w:i w:val="0"/>
        </w:rPr>
        <w:t>-g</w:t>
      </w:r>
      <w:r>
        <w:rPr>
          <w:b w:val="0"/>
          <w:i w:val="0"/>
        </w:rPr>
        <w:t xml:space="preserve">). Each of these is a method with its own test; SubFam prepares their input. Earlier versions of SubFam, which ordered the copies with MAFFT's guide tree (now </w:t>
      </w:r>
      <w:r>
        <w:rPr>
          <w:rFonts w:ascii="Courier New" w:hAnsi="Courier New"/>
          <w:b w:val="0"/>
          <w:i w:val="0"/>
        </w:rPr>
        <w:t>-m</w:t>
      </w:r>
      <w:r>
        <w:rPr>
          <w:b w:val="0"/>
          <w:i w:val="0"/>
        </w:rPr>
        <w:t>) and used chunks of 50–100 copies, have served to delimit subfamilies in studies of SINE families of mammals and reptiles [16, 23–26].</w:t>
      </w:r>
    </w:p>
    <w:p>
      <w:pPr>
        <w:keepNext/>
      </w:pPr>
      <w:r>
        <w:rPr>
          <w:b/>
          <w:i/>
          <w:sz w:val="24"/>
        </w:rPr>
        <w:t>Use in rounds</w:t>
      </w:r>
    </w:p>
    <w:p>
      <w:r>
        <w:rPr>
          <w:b w:val="0"/>
          <w:i w:val="0"/>
        </w:rPr>
        <w:t>When the copies come from subfamilies of different age and size, one N serves them unequally: a young, abundant subfamily fills many near-identical rows while an old or rare one is diluted across mixed chunks. SubFam can then be run in rounds: the rows of a first run that the researcher recognises as one group are taken out together with their copies (</w:t>
      </w:r>
      <w:r>
        <w:rPr>
          <w:rFonts w:ascii="Courier New" w:hAnsi="Courier New"/>
          <w:b w:val="0"/>
          <w:i w:val="0"/>
        </w:rPr>
        <w:t>-e</w:t>
      </w:r>
      <w:r>
        <w:rPr>
          <w:b w:val="0"/>
          <w:i w:val="0"/>
        </w:rPr>
        <w:t xml:space="preserve"> writes the copies of chosen chunks; the remainder, built with any FASTA tool, is the next input), and SubFam is run again on what is left with settings adjusted to it, a smaller N for the rare groups, </w:t>
      </w:r>
      <w:r>
        <w:rPr>
          <w:rFonts w:ascii="Courier New" w:hAnsi="Courier New"/>
          <w:b w:val="0"/>
          <w:i w:val="0"/>
        </w:rPr>
        <w:t>-c</w:t>
      </w:r>
      <w:r>
        <w:rPr>
          <w:b w:val="0"/>
          <w:i w:val="0"/>
        </w:rPr>
        <w:t xml:space="preserve"> or a shared region for truncated ones. The rows of all rounds can be aligned together at the end. The grouping decision between rounds is the researcher's.</w:t>
      </w:r>
    </w:p>
    <w:p>
      <w:pPr>
        <w:keepNext/>
      </w:pPr>
      <w:r>
        <w:rPr>
          <w:b/>
          <w:i/>
          <w:sz w:val="24"/>
        </w:rPr>
        <w:t>Relationship to existing tools</w:t>
      </w:r>
    </w:p>
    <w:p>
      <w:r>
        <w:rPr>
          <w:b w:val="0"/>
          <w:i w:val="0"/>
        </w:rPr>
        <w:t>Identity clustering returns one representative per cluster and leaves the clusters unordered; COSEG and Price et al. define subfamilies by statistical tests on aligned copies (full-length copies in Price et al.); TEtrimmer automates the curation of a consensus library from a genome; PASTA [20] and MAGUS [27] decompose a guide tree in order to align everything, where SubFam collapses the subsets and aligns their consensuses. Each answers a different question. SubFam does not classify copies and is not meant to replace these tools; its ordered consensuses are a compact input for them and for the researcher.</w:t>
      </w:r>
    </w:p>
    <w:p>
      <w:pPr>
        <w:keepNext/>
      </w:pPr>
      <w:r>
        <w:rPr>
          <w:b/>
          <w:i/>
          <w:sz w:val="24"/>
        </w:rPr>
        <w:t>Limitations</w:t>
      </w:r>
    </w:p>
    <w:p>
      <w:r>
        <w:rPr>
          <w:b w:val="0"/>
          <w:i w:val="0"/>
        </w:rPr>
        <w:t>A row shows what its copies share, not the variation among them. How much variation lies behind each row is reported for every chunk without labels: the lower-case bases of the row mark columns that half of the chunk or fewer support, and the chunk statistics give the agreement of the members with each column's most frequent base, their median and lowest identity to those bases, and the share of gappy columns, so that a row built from a loose chunk (a mixture, an old diverged group or outlier copies) is flagged as such. A variant carried by too few copies to pass the threshold is read from the member copies (</w:t>
      </w:r>
      <w:r>
        <w:rPr>
          <w:rFonts w:ascii="Courier New" w:hAnsi="Courier New"/>
          <w:b w:val="0"/>
          <w:i w:val="0"/>
        </w:rPr>
        <w:t>-e</w:t>
      </w:r>
      <w:r>
        <w:rPr>
          <w:b w:val="0"/>
          <w:i w:val="0"/>
        </w:rPr>
        <w:t xml:space="preserve">). A chunk has a fixed size: an abundant group fills several rows with near-identical consensuses, a chunk can straddle two groups, and N has to be chosen for the rarest group of interest. Rows of old, highly diverged copies are mixtures. The whole-copy k-mer distance responds to copy length, so mixed-length input (5′-truncated LINEs) sorts partly by length; the remedy is to run on the shared region or on the long copies. The k-mer ordering needs a matrix of 4·n² bytes (3.6 GB at 30,000 copies); </w:t>
      </w:r>
      <w:r>
        <w:rPr>
          <w:rFonts w:ascii="Courier New" w:hAnsi="Courier New"/>
          <w:b w:val="0"/>
          <w:i w:val="0"/>
        </w:rPr>
        <w:t>-P</w:t>
      </w:r>
      <w:r>
        <w:rPr>
          <w:b w:val="0"/>
          <w:i w:val="0"/>
        </w:rPr>
        <w:t xml:space="preserve"> needs far less memory at the cost of less similar chunk members. The annotation labels in the examples serve only to name and group the rows for the reader, and each real example comes from one genome. Only transposable-element copies were tested; satellite monomers and multigene families are within the intended use but not evaluated here. A chunk of fixed size has no guarantee of matching a biological group, and the number of copies a group needs for a row of its own (about N) is a nominal figure, not a detection limit. A tree built from the rows is an exploration of the rows; it does not replace an analysis of the copies.</w:t>
      </w:r>
    </w:p>
    <w:p>
      <w:pPr>
        <w:keepNext/>
      </w:pPr>
      <w:r>
        <w:rPr>
          <w:b/>
          <w:i w:val="0"/>
          <w:sz w:val="24"/>
        </w:rPr>
        <w:t>Conclusions</w:t>
      </w:r>
    </w:p>
    <w:p>
      <w:r>
        <w:rPr>
          <w:b w:val="0"/>
          <w:i w:val="0"/>
        </w:rPr>
        <w:t>SubFam turns a collection of related copies that is too large to read into a compact, ordered alignment of chunk consensuses, with every row traceable to its copies, built without an identity cutoff and without a reference. Each row condenses neighbouring copies into their dominant sequence, so the low-frequency variation of single copies is suppressed and the features of groups of copies become easier to see. On real SINE copies the published consensuses of each family appear among its rows and the lineages of a family appear as blocks; truncated LINE copies give rows that reach as far as their copies do. The output is a compact input for curation, subfamily definition and phylogenetic analysis, which are hard to apply to thousands of raw copies; those steps remain the researcher's.</w:t>
      </w:r>
    </w:p>
    <w:p>
      <w:pPr>
        <w:keepNext/>
      </w:pPr>
      <w:r>
        <w:rPr>
          <w:b/>
          <w:i w:val="0"/>
          <w:sz w:val="24"/>
        </w:rPr>
        <w:t>Availability and requirements</w:t>
      </w:r>
    </w:p>
    <w:p>
      <w:r>
        <w:rPr>
          <w:b/>
          <w:i w:val="0"/>
        </w:rPr>
        <w:t>Project name:</w:t>
      </w:r>
      <w:r>
        <w:rPr>
          <w:b w:val="0"/>
          <w:i w:val="0"/>
        </w:rPr>
        <w:t xml:space="preserve"> SubFam</w:t>
      </w:r>
    </w:p>
    <w:p>
      <w:r>
        <w:rPr>
          <w:b/>
          <w:i w:val="0"/>
        </w:rPr>
        <w:t>Project home page:</w:t>
      </w:r>
      <w:r>
        <w:rPr>
          <w:b w:val="0"/>
          <w:i w:val="0"/>
        </w:rPr>
        <w:t xml:space="preserve"> https://github.com/Toki-bio/SubFam</w:t>
      </w:r>
    </w:p>
    <w:p>
      <w:r>
        <w:rPr>
          <w:b/>
          <w:i w:val="0"/>
        </w:rPr>
        <w:t>Archived version:</w:t>
      </w:r>
      <w:r>
        <w:rPr>
          <w:b w:val="0"/>
          <w:i w:val="0"/>
        </w:rPr>
        <w:t xml:space="preserve"> </w:t>
      </w:r>
      <w:r>
        <w:rPr>
          <w:b w:val="0"/>
          <w:highlight w:val="yellow"/>
        </w:rPr>
        <w:t>[AUTHOR: Zenodo DOI of the release used in this paper]</w:t>
      </w:r>
      <w:r>
        <w:rPr>
          <w:b w:val="0"/>
          <w:i w:val="0"/>
        </w:rPr>
        <w:t>; source code of SubFam 1.5.1 in Additional file 8</w:t>
      </w:r>
    </w:p>
    <w:p>
      <w:r>
        <w:rPr>
          <w:b/>
          <w:i w:val="0"/>
        </w:rPr>
        <w:t>Operating system(s):</w:t>
      </w:r>
      <w:r>
        <w:rPr>
          <w:b w:val="0"/>
          <w:i w:val="0"/>
        </w:rPr>
        <w:t xml:space="preserve"> Linux (tested); other Unix systems with bash should work, but the free-memory check reads Linux's /proc/meminfo</w:t>
      </w:r>
    </w:p>
    <w:p>
      <w:r>
        <w:rPr>
          <w:b/>
          <w:i w:val="0"/>
        </w:rPr>
        <w:t>Programming language:</w:t>
      </w:r>
      <w:r>
        <w:rPr>
          <w:b w:val="0"/>
          <w:i w:val="0"/>
        </w:rPr>
        <w:t xml:space="preserve"> Bash and C, with awk (an embedded Python 3 fallback for the ordering)</w:t>
      </w:r>
    </w:p>
    <w:p>
      <w:r>
        <w:rPr>
          <w:b/>
          <w:i w:val="0"/>
        </w:rPr>
        <w:t>Other requirements:</w:t>
      </w:r>
      <w:r>
        <w:rPr>
          <w:b w:val="0"/>
          <w:i w:val="0"/>
        </w:rPr>
        <w:t xml:space="preserve"> MAFFT ≥ 7 (7.505 tested); gawk or mawk; for the k-mer ordering a C compiler, or else Python ≥ 3.6 with numpy ≥ 1.20 (</w:t>
      </w:r>
      <w:r>
        <w:rPr>
          <w:rFonts w:ascii="Courier New" w:hAnsi="Courier New"/>
          <w:b w:val="0"/>
          <w:i w:val="0"/>
        </w:rPr>
        <w:t>-m</w:t>
      </w:r>
      <w:r>
        <w:rPr>
          <w:b w:val="0"/>
          <w:i w:val="0"/>
        </w:rPr>
        <w:t xml:space="preserve">, </w:t>
      </w:r>
      <w:r>
        <w:rPr>
          <w:rFonts w:ascii="Courier New" w:hAnsi="Courier New"/>
          <w:b w:val="0"/>
          <w:i w:val="0"/>
        </w:rPr>
        <w:t>-P</w:t>
      </w:r>
      <w:r>
        <w:rPr>
          <w:b w:val="0"/>
          <w:i w:val="0"/>
        </w:rPr>
        <w:t xml:space="preserve"> and </w:t>
      </w:r>
      <w:r>
        <w:rPr>
          <w:rFonts w:ascii="Courier New" w:hAnsi="Courier New"/>
          <w:b w:val="0"/>
          <w:i w:val="0"/>
        </w:rPr>
        <w:t>-I</w:t>
      </w:r>
      <w:r>
        <w:rPr>
          <w:b w:val="0"/>
          <w:i w:val="0"/>
        </w:rPr>
        <w:t xml:space="preserve"> need MAFFT only); memory of about 4·n² bytes for n input sequences with the k-mer ordering</w:t>
      </w:r>
    </w:p>
    <w:p>
      <w:r>
        <w:rPr>
          <w:b/>
          <w:i w:val="0"/>
        </w:rPr>
        <w:t>License:</w:t>
      </w:r>
      <w:r>
        <w:rPr>
          <w:b w:val="0"/>
          <w:i w:val="0"/>
        </w:rPr>
        <w:t xml:space="preserve"> MIT</w:t>
      </w:r>
    </w:p>
    <w:p>
      <w:r>
        <w:rPr>
          <w:b/>
          <w:i w:val="0"/>
        </w:rPr>
        <w:t>Any restrictions to use by non-academics:</w:t>
      </w:r>
      <w:r>
        <w:rPr>
          <w:b w:val="0"/>
          <w:i w:val="0"/>
        </w:rPr>
        <w:t xml:space="preserve"> none</w:t>
      </w:r>
    </w:p>
    <w:p>
      <w:pPr>
        <w:keepNext/>
      </w:pPr>
      <w:r>
        <w:rPr>
          <w:b/>
          <w:i w:val="0"/>
          <w:sz w:val="24"/>
        </w:rPr>
        <w:t>List of abbreviations</w:t>
      </w:r>
    </w:p>
    <w:p>
      <w:r>
        <w:rPr>
          <w:b w:val="0"/>
          <w:i w:val="0"/>
        </w:rPr>
        <w:t>CV: coefficient of variation; L1: LINE-1; LINE: long interspersed element; MSF: multiple sequence format; SINE: short interspersed element; UCSC: University of California, Santa Cruz; UPGMA: unweighted pair group method with arithmetic mean</w:t>
      </w:r>
    </w:p>
    <w:p>
      <w:pPr>
        <w:keepNext/>
      </w:pPr>
      <w:r>
        <w:rPr>
          <w:b/>
          <w:i w:val="0"/>
          <w:sz w:val="24"/>
        </w:rPr>
        <w:t>Declarations</w:t>
      </w:r>
    </w:p>
    <w:p>
      <w:r>
        <w:rPr>
          <w:b/>
          <w:i w:val="0"/>
        </w:rPr>
        <w:t>Ethics approval and consent to participate.</w:t>
      </w:r>
      <w:r>
        <w:rPr>
          <w:b w:val="0"/>
          <w:i w:val="0"/>
        </w:rPr>
        <w:t xml:space="preserve"> Not applicable.</w:t>
      </w:r>
    </w:p>
    <w:p>
      <w:r>
        <w:rPr>
          <w:b/>
          <w:i w:val="0"/>
        </w:rPr>
        <w:t>Consent for publication.</w:t>
      </w:r>
      <w:r>
        <w:rPr>
          <w:b w:val="0"/>
          <w:i w:val="0"/>
        </w:rPr>
        <w:t xml:space="preserve"> Not applicable.</w:t>
      </w:r>
    </w:p>
    <w:p>
      <w:r>
        <w:rPr>
          <w:b/>
          <w:i w:val="0"/>
        </w:rPr>
        <w:t>Availability of data and materials.</w:t>
      </w:r>
      <w:r>
        <w:rPr>
          <w:b w:val="0"/>
          <w:i w:val="0"/>
        </w:rPr>
        <w:t xml:space="preserve"> The software, the example alignments, the benchmark scripts and their outputs are available in the SubFam repository, https://github.com/Toki-bio/SubFam </w:t>
      </w:r>
      <w:r>
        <w:rPr>
          <w:b w:val="0"/>
          <w:highlight w:val="yellow"/>
        </w:rPr>
        <w:t>[AUTHOR: and the Zenodo archive, DOI as a full https link]</w:t>
      </w:r>
      <w:r>
        <w:rPr>
          <w:b w:val="0"/>
          <w:i w:val="0"/>
        </w:rPr>
        <w:t xml:space="preserve">, and the example alignments are included within the article's additional files. Reproducibility: the examples are reproduced by </w:t>
      </w:r>
      <w:r>
        <w:rPr>
          <w:rFonts w:ascii="Courier New" w:hAnsi="Courier New"/>
          <w:b w:val="0"/>
          <w:i w:val="0"/>
        </w:rPr>
        <w:t>examples/rebuild.sh</w:t>
      </w:r>
      <w:r>
        <w:rPr>
          <w:b w:val="0"/>
          <w:i w:val="0"/>
        </w:rPr>
        <w:t xml:space="preserve">, </w:t>
      </w:r>
      <w:r>
        <w:rPr>
          <w:rFonts w:ascii="Courier New" w:hAnsi="Courier New"/>
          <w:b w:val="0"/>
          <w:i w:val="0"/>
        </w:rPr>
        <w:t>benchmark/sine_b2/make_b2.sh</w:t>
      </w:r>
      <w:r>
        <w:rPr>
          <w:b w:val="0"/>
          <w:i w:val="0"/>
        </w:rPr>
        <w:t xml:space="preserve">, </w:t>
      </w:r>
      <w:r>
        <w:rPr>
          <w:rFonts w:ascii="Courier New" w:hAnsi="Courier New"/>
          <w:b w:val="0"/>
          <w:i w:val="0"/>
        </w:rPr>
        <w:t>benchmark/ablation/run_ablation.sh</w:t>
      </w:r>
      <w:r>
        <w:rPr>
          <w:b w:val="0"/>
          <w:i w:val="0"/>
        </w:rPr>
        <w:t xml:space="preserve"> and </w:t>
      </w:r>
      <w:r>
        <w:rPr>
          <w:rFonts w:ascii="Courier New" w:hAnsi="Courier New"/>
          <w:b w:val="0"/>
          <w:i w:val="0"/>
        </w:rPr>
        <w:t>run_scale.sh</w:t>
      </w:r>
      <w:r>
        <w:rPr>
          <w:b w:val="0"/>
          <w:i w:val="0"/>
        </w:rPr>
        <w:t xml:space="preserve">, </w:t>
      </w:r>
      <w:r>
        <w:rPr>
          <w:rFonts w:ascii="Courier New" w:hAnsi="Courier New"/>
          <w:b w:val="0"/>
          <w:i w:val="0"/>
        </w:rPr>
        <w:t>benchmark/sine_b2/stress_chr123/pipeline.sh</w:t>
      </w:r>
      <w:r>
        <w:rPr>
          <w:b w:val="0"/>
          <w:i w:val="0"/>
        </w:rPr>
        <w:t xml:space="preserve"> and </w:t>
      </w:r>
      <w:r>
        <w:rPr>
          <w:rFonts w:ascii="Courier New" w:hAnsi="Courier New"/>
          <w:b w:val="0"/>
          <w:i w:val="0"/>
        </w:rPr>
        <w:t>seeds.sh</w:t>
      </w:r>
      <w:r>
        <w:rPr>
          <w:b w:val="0"/>
          <w:i w:val="0"/>
        </w:rPr>
        <w:t xml:space="preserve">, </w:t>
      </w:r>
      <w:r>
        <w:rPr>
          <w:rFonts w:ascii="Courier New" w:hAnsi="Courier New"/>
          <w:b w:val="0"/>
          <w:i w:val="0"/>
        </w:rPr>
        <w:t>benchmark/alu_hg38/run_chr1_30k.sh</w:t>
      </w:r>
      <w:r>
        <w:rPr>
          <w:b w:val="0"/>
          <w:i w:val="0"/>
        </w:rPr>
        <w:t xml:space="preserve">, </w:t>
      </w:r>
      <w:r>
        <w:rPr>
          <w:rFonts w:ascii="Courier New" w:hAnsi="Courier New"/>
          <w:b w:val="0"/>
          <w:i w:val="0"/>
        </w:rPr>
        <w:t>benchmark/flanks/flanks.sh</w:t>
      </w:r>
      <w:r>
        <w:rPr>
          <w:b w:val="0"/>
          <w:i w:val="0"/>
        </w:rPr>
        <w:t xml:space="preserve">, </w:t>
      </w:r>
      <w:r>
        <w:rPr>
          <w:rFonts w:ascii="Courier New" w:hAnsi="Courier New"/>
          <w:b w:val="0"/>
          <w:i w:val="0"/>
        </w:rPr>
        <w:t>flanks2.sh</w:t>
      </w:r>
      <w:r>
        <w:rPr>
          <w:b w:val="0"/>
          <w:i w:val="0"/>
        </w:rPr>
        <w:t xml:space="preserve">, </w:t>
      </w:r>
      <w:r>
        <w:rPr>
          <w:rFonts w:ascii="Courier New" w:hAnsi="Courier New"/>
          <w:b w:val="0"/>
          <w:i w:val="0"/>
        </w:rPr>
        <w:t>copies_vs_rows.sh</w:t>
      </w:r>
      <w:r>
        <w:rPr>
          <w:b w:val="0"/>
          <w:i w:val="0"/>
        </w:rPr>
        <w:t xml:space="preserve"> and </w:t>
      </w:r>
      <w:r>
        <w:rPr>
          <w:rFonts w:ascii="Courier New" w:hAnsi="Courier New"/>
          <w:b w:val="0"/>
          <w:i w:val="0"/>
        </w:rPr>
        <w:t>permutations_and_N.sh</w:t>
      </w:r>
      <w:r>
        <w:rPr>
          <w:b w:val="0"/>
          <w:i w:val="0"/>
        </w:rPr>
        <w:t xml:space="preserve">, and the scripts in </w:t>
      </w:r>
      <w:r>
        <w:rPr>
          <w:rFonts w:ascii="Courier New" w:hAnsi="Courier New"/>
          <w:b w:val="0"/>
          <w:i w:val="0"/>
        </w:rPr>
        <w:t>benchmark/alu_konkel/</w:t>
      </w:r>
      <w:r>
        <w:rPr>
          <w:b w:val="0"/>
          <w:i w:val="0"/>
        </w:rPr>
        <w:t>, from named public inputs, seeds and tool versions (MAFFT 7.505; SubFam 1.3.0–1.5.1; on the regression input the consensuses, alignment, chunk table and chunk files are byte-identical in 1.4.2–1.5.0, and 1.5.1 changes only the input checks and messages). Genome data: UCSC mm39 and hg38 (RepeatMasker tables and chromosome sequences) [14]; Dfam release 4.0 consensuses [12]; Price et al. [6] consensuses from that paper's supplement; Konkel et al. [19] loci from GenBank KT305395–KT305737.</w:t>
      </w:r>
    </w:p>
    <w:p>
      <w:r>
        <w:rPr>
          <w:b/>
          <w:i w:val="0"/>
        </w:rPr>
        <w:t>Competing interests.</w:t>
      </w:r>
      <w:r>
        <w:rPr>
          <w:b w:val="0"/>
          <w:i w:val="0"/>
        </w:rPr>
        <w:t xml:space="preserve"> </w:t>
      </w:r>
      <w:r>
        <w:rPr>
          <w:b w:val="0"/>
          <w:highlight w:val="yellow"/>
        </w:rPr>
        <w:t>[AUTHOR: "The author declares no competing interests." — note that the author co-authored the B2 classification of Vassetzky et al. 2021 used to colour Figure 2.]</w:t>
      </w:r>
    </w:p>
    <w:p>
      <w:r>
        <w:rPr>
          <w:b/>
          <w:i w:val="0"/>
        </w:rPr>
        <w:t>Funding.</w:t>
      </w:r>
      <w:r>
        <w:rPr>
          <w:b w:val="0"/>
          <w:i w:val="0"/>
        </w:rPr>
        <w:t xml:space="preserve"> </w:t>
      </w:r>
      <w:r>
        <w:rPr>
          <w:b w:val="0"/>
          <w:highlight w:val="yellow"/>
        </w:rPr>
        <w:t>[AUTHOR: funding sources, or "Not applicable"]</w:t>
      </w:r>
    </w:p>
    <w:p>
      <w:r>
        <w:rPr>
          <w:b/>
          <w:i w:val="0"/>
        </w:rPr>
        <w:t>Authors' contributions.</w:t>
      </w:r>
      <w:r>
        <w:rPr>
          <w:b w:val="0"/>
          <w:i w:val="0"/>
        </w:rPr>
        <w:t xml:space="preserve"> SAK designed the method, wrote the software, performed the analyses and wrote the manuscript. </w:t>
      </w:r>
      <w:r>
        <w:rPr>
          <w:b w:val="0"/>
          <w:highlight w:val="yellow"/>
        </w:rPr>
        <w:t>[AUTHOR: adjust if co-authors are added]</w:t>
      </w:r>
    </w:p>
    <w:p>
      <w:r>
        <w:rPr>
          <w:b/>
          <w:i w:val="0"/>
        </w:rPr>
        <w:t>Acknowledgements.</w:t>
      </w:r>
      <w:r>
        <w:rPr>
          <w:b w:val="0"/>
          <w:i w:val="0"/>
        </w:rPr>
        <w:t xml:space="preserve"> </w:t>
      </w:r>
      <w:r>
        <w:rPr>
          <w:b w:val="0"/>
          <w:highlight w:val="yellow"/>
        </w:rPr>
        <w:t>[AUTHOR: Nikita Vassetzky for the parallel chunk alignment of an earlier version, if applicable; others]</w:t>
      </w:r>
    </w:p>
    <w:p>
      <w:pPr>
        <w:keepNext/>
      </w:pPr>
      <w:r>
        <w:rPr>
          <w:b/>
          <w:i w:val="0"/>
          <w:sz w:val="24"/>
        </w:rPr>
        <w:t>References</w:t>
      </w:r>
    </w:p>
    <w:p>
      <w:r>
        <w:rPr>
          <w:b w:val="0"/>
          <w:i w:val="0"/>
        </w:rPr>
        <w:t>1. Fu L, Niu B, Zhu Z, Wu S, Li W. CD-HIT: accelerated for clustering the next-generation sequencing data. Bioinformatics. 2012;28(23):3150–2. doi:10.1093/bioinformatics/bts565.</w:t>
      </w:r>
    </w:p>
    <w:p>
      <w:r>
        <w:rPr>
          <w:b w:val="0"/>
          <w:i w:val="0"/>
        </w:rPr>
        <w:t>2. Rognes T, Flouri T, Nichols B, Quince C, Mahé F. VSEARCH: a versatile open source tool for metagenomics. PeerJ. 2016;4:e2584. doi:10.7717/peerj.2584.</w:t>
      </w:r>
    </w:p>
    <w:p>
      <w:r>
        <w:rPr>
          <w:b w:val="0"/>
          <w:i w:val="0"/>
        </w:rPr>
        <w:t>3. Steinegger M, Söding J. MMseqs2 enables sensitive protein sequence searching for the analysis of massive data sets. Nat Biotechnol. 2017;35(11):1026–8. doi:10.1038/nbt.3988.</w:t>
      </w:r>
    </w:p>
    <w:p>
      <w:r>
        <w:rPr>
          <w:b w:val="0"/>
          <w:i w:val="0"/>
        </w:rPr>
        <w:t>4. Steinegger M, Söding J. Clustering huge protein sequence sets in linear time. Nat Commun. 2018;9(1):2542. doi:10.1038/s41467-018-04964-5.</w:t>
      </w:r>
    </w:p>
    <w:p>
      <w:r>
        <w:rPr>
          <w:b w:val="0"/>
          <w:i w:val="0"/>
        </w:rPr>
        <w:t>5. James BT, Luczak BB, Girgis HZ. MeShClust: an intelligent tool for clustering DNA sequences. Nucleic Acids Res. 2018;46(14):e83. doi:10.1093/nar/gky315.</w:t>
      </w:r>
    </w:p>
    <w:p>
      <w:r>
        <w:rPr>
          <w:b w:val="0"/>
          <w:i w:val="0"/>
        </w:rPr>
        <w:t>6. Price AL, Eskin E, Pevzner PA. Whole-genome analysis of Alu repeat elements reveals complex evolutionary history. Genome Res. 2004;14(11):2245–52. doi:10.1101/gr.2693004.</w:t>
      </w:r>
    </w:p>
    <w:p>
      <w:r>
        <w:rPr>
          <w:b w:val="0"/>
          <w:i w:val="0"/>
        </w:rPr>
        <w:t>7. Hubley R, Siegel A, Smit AFA. COSEG, version 0.2.4. 2024. https://github.com/rmhubley/coseg; http://www.repeatmasker.org/COSEGDownload.html. Accessed 21 Oct 2026.</w:t>
      </w:r>
    </w:p>
    <w:p>
      <w:r>
        <w:rPr>
          <w:b w:val="0"/>
          <w:i w:val="0"/>
        </w:rPr>
        <w:t>8. Qian J, Xue H, Ou S, Mann L, Storer J, Fürtauer L, et al. TEtrimmer: a tool to automate the manual curation of transposable elements. Nat Commun. 2025;16(1):8429. doi:10.1038/s41467-025-63889-y.</w:t>
      </w:r>
    </w:p>
    <w:p>
      <w:r>
        <w:rPr>
          <w:b w:val="0"/>
          <w:i w:val="0"/>
        </w:rPr>
        <w:t>9. Katoh K, Standley DM. MAFFT multiple sequence alignment software version 7: improvements in performance and usability. Mol Biol Evol. 2013;30(4):772–80. doi:10.1093/molbev/mst010.</w:t>
      </w:r>
    </w:p>
    <w:p>
      <w:r>
        <w:rPr>
          <w:b w:val="0"/>
          <w:i w:val="0"/>
        </w:rPr>
        <w:t>10. Rice P, Longden I, Bleasby A. EMBOSS: the European Molecular Biology Open Software Suite. Trends Genet. 2000;16(6):276–7. doi:10.1016/s0168-9525(00)02024-2.</w:t>
      </w:r>
    </w:p>
    <w:p>
      <w:r>
        <w:rPr>
          <w:b w:val="0"/>
          <w:i w:val="0"/>
        </w:rPr>
        <w:t>11. Katoh K, Toh H. PartTree: an algorithm to build an approximate tree from a large number of unaligned sequences. Bioinformatics. 2007;23(3):372–4. doi:10.1093/bioinformatics/btl592.</w:t>
      </w:r>
    </w:p>
    <w:p>
      <w:r>
        <w:rPr>
          <w:b w:val="0"/>
          <w:i w:val="0"/>
        </w:rPr>
        <w:t>12. Storer J, Hubley R, Rosen J, Wheeler TJ, Smit AF. The Dfam community resource of transposable element families, sequence models, and genome annotations. Mob DNA. 2021;12(1):2. doi:10.1186/s13100-020-00230-y.</w:t>
      </w:r>
    </w:p>
    <w:p>
      <w:r>
        <w:rPr>
          <w:b w:val="0"/>
          <w:i w:val="0"/>
        </w:rPr>
        <w:t>13. Smit AFA, Hubley R, Green P. RepeatMasker Open-4.0. 2013–2015. http://www.repeatmasker.org. Accessed 21 Oct 2026.</w:t>
      </w:r>
    </w:p>
    <w:p>
      <w:r>
        <w:rPr>
          <w:b w:val="0"/>
          <w:i w:val="0"/>
        </w:rPr>
        <w:t>14. Casper J, Speir ML, Raney BJ, Perez G, Nassar LR, Lee CM, et al. The UCSC Genome Browser database: 2026 update. Nucleic Acids Res. 2026;54(D1):D1331–5. doi:10.1093/nar/gkaf1250.</w:t>
      </w:r>
    </w:p>
    <w:p>
      <w:r>
        <w:rPr>
          <w:b w:val="0"/>
          <w:i w:val="0"/>
        </w:rPr>
        <w:t>15. Bao W, Kojima KK, Kohany O. Repbase Update, a database of repetitive elements in eukaryotic genomes. Mob DNA. 2015;6:11. doi:10.1186/s13100-015-0041-9.</w:t>
      </w:r>
    </w:p>
    <w:p>
      <w:r>
        <w:rPr>
          <w:b w:val="0"/>
          <w:i w:val="0"/>
        </w:rPr>
        <w:t>16. Vassetzky NS, Borodulina OR, Ustyantsev IG, Kosushkin SA, Kramerov DA. Analysis of SINE families B2, Dip, and Ves with special reference to polyadenylation signals and transcription terminators. Int J Mol Sci. 2021;22(18):9897. doi:10.3390/ijms22189897.</w:t>
      </w:r>
    </w:p>
    <w:p>
      <w:r>
        <w:rPr>
          <w:b w:val="0"/>
          <w:i w:val="0"/>
        </w:rPr>
        <w:t>17. Khan H, Smit A, Boissinot S. Molecular evolution and tempo of amplification of human LINE-1 retrotransposons since the origin of primates. Genome Res. 2006;16(1):78–87. doi:10.1101/gr.4001406.</w:t>
      </w:r>
    </w:p>
    <w:p>
      <w:r>
        <w:rPr>
          <w:b w:val="0"/>
          <w:i w:val="0"/>
        </w:rPr>
        <w:t>18. Smit AF, Tóth G, Riggs AD, Jurka J. Ancestral, mammalian-wide subfamilies of LINE-1 repetitive sequences. J Mol Biol. 1995;246(3):401–17. doi:10.1006/jmbi.1994.0095.</w:t>
      </w:r>
    </w:p>
    <w:p>
      <w:r>
        <w:rPr>
          <w:b w:val="0"/>
          <w:i w:val="0"/>
        </w:rPr>
        <w:t>19. Konkel MK, Walker JA, Hotard AB, Ranck MC, Fontenot CC, Storer J, et al. Sequence analysis and characterization of active human Alu subfamilies based on the 1000 Genomes pilot project. Genome Biol Evol. 2015;7(9):2608–22. doi:10.1093/gbe/evv167.</w:t>
      </w:r>
    </w:p>
    <w:p>
      <w:r>
        <w:rPr>
          <w:b w:val="0"/>
          <w:i w:val="0"/>
        </w:rPr>
        <w:t>20. Mirarab S, Nguyen N, Guo S, Wang LS, Kim J, Warnow T. PASTA: ultra-large multiple sequence alignment for nucleotide and amino-acid sequences. J Comput Biol. 2015;22(5):377–86. doi:10.1089/cmb.2014.0156.</w:t>
      </w:r>
    </w:p>
    <w:p>
      <w:r>
        <w:rPr>
          <w:b w:val="0"/>
          <w:i w:val="0"/>
        </w:rPr>
        <w:t>21. Nguyen NPD, Mirarab S, Kumar K, Warnow T. Ultra-large alignments using phylogeny-aware profiles. Genome Biol. 2015;16(1):124. doi:10.1186/s13059-015-0688-z.</w:t>
      </w:r>
    </w:p>
    <w:p>
      <w:r>
        <w:rPr>
          <w:b w:val="0"/>
          <w:i w:val="0"/>
        </w:rPr>
        <w:t>22. Flynn JM, Hubley R, Goubert C, Rosen J, Clark AG, Feschotte C, et al. RepeatModeler2 for automated genomic discovery of transposable element families. Proc Natl Acad Sci U S A. 2020;117(17):9451–7. doi:10.1073/pnas.1921046117.</w:t>
      </w:r>
    </w:p>
    <w:p>
      <w:r>
        <w:rPr>
          <w:b w:val="0"/>
          <w:i w:val="0"/>
        </w:rPr>
        <w:t>23. Kosushkin SA, Ustyantsev IG, Borodulina OR, Vassetzky NS, Kramerov DA. Tail wags dog's SINE: retropositional mechanisms of Can SINE depend on its A-tail structure. Biology (Basel). 2022;11(10):1403. doi:10.3390/biology11101403.</w:t>
      </w:r>
    </w:p>
    <w:p>
      <w:r>
        <w:rPr>
          <w:b w:val="0"/>
          <w:i w:val="0"/>
        </w:rPr>
        <w:t>24. Vassetzky NS, Kosushkin SA, Ryskov AP. SINE-derived satellites in scaled reptiles. Mob DNA. 2023;14(1):21. doi:10.1186/s13100-023-00309-2.</w:t>
      </w:r>
    </w:p>
    <w:p>
      <w:r>
        <w:rPr>
          <w:b w:val="0"/>
          <w:i w:val="0"/>
        </w:rPr>
        <w:t>25. Ustyantsev IG, Kosushkin SA, Borodulina OR, Vassetzky NS, Kramerov DA. Ere, a family of short interspersed elements in the genomes of odd-toed ungulates (Perissodactyla). Animals (Basel). 2024;14(13):1982. doi:10.3390/ani14131982.</w:t>
      </w:r>
    </w:p>
    <w:p>
      <w:r>
        <w:rPr>
          <w:b w:val="0"/>
          <w:i w:val="0"/>
        </w:rPr>
        <w:t>26. Ustyantsev IG, Kosushkin SA, Kramerov DA, Stasenko DV, Borodulina OR. Family C of short interspersed elements in the genomes of lagomorphs: structure, evolution, transcription and transcript polyadenylation. Animals (Basel). 2026;16(5):765. doi:10.3390/ani16050765.</w:t>
      </w:r>
    </w:p>
    <w:p>
      <w:r>
        <w:rPr>
          <w:b w:val="0"/>
          <w:i w:val="0"/>
        </w:rPr>
        <w:t>27. Smirnov V, Warnow T. MAGUS: Multiple sequence Alignment using Graph clUStering. Bioinformatics. 2021;37(12):1666–72. doi:10.1093/bioinformatics/btaa992.</w:t>
      </w:r>
    </w:p>
    <w:p>
      <w:pPr>
        <w:keepNext/>
      </w:pPr>
      <w:r>
        <w:rPr>
          <w:b/>
          <w:i w:val="0"/>
          <w:sz w:val="24"/>
        </w:rPr>
        <w:t>Figure legends</w:t>
      </w:r>
    </w:p>
    <w:p>
      <w:r>
        <w:rPr>
          <w:b/>
          <w:i w:val="0"/>
        </w:rPr>
        <w:t>Figure 1.</w:t>
      </w:r>
      <w:r>
        <w:rPr>
          <w:b w:val="0"/>
          <w:i w:val="0"/>
        </w:rPr>
        <w:t xml:space="preserve"> Mouse B2: 3,000 copies as 60 SubFam rows, grouped by RepeatMasker class</w:t>
      </w:r>
    </w:p>
    <w:p>
      <w:r>
        <w:rPr>
          <w:b w:val="0"/>
          <w:i w:val="0"/>
        </w:rPr>
        <w:t>The 60 chunk consensuses (N = 50) of 3,000 B2, B3 and B3A copies of mm39 chr19, grouped for the reader by the most common RepeatMasker class of each chunk's copies, with the consensus of the class's copies and the Dfam consensus as the head rows of each group (framed). Grey, the majority base of the SubFam rows in the column; red, another base; white, gap.</w:t>
      </w:r>
    </w:p>
    <w:p>
      <w:r>
        <w:rPr>
          <w:b/>
          <w:i w:val="0"/>
        </w:rPr>
        <w:t>Figure 2.</w:t>
      </w:r>
      <w:r>
        <w:rPr>
          <w:b w:val="0"/>
          <w:i w:val="0"/>
        </w:rPr>
        <w:t xml:space="preserve"> From chaos to order: 390 mouse B2 copies before and after SubFam ordering</w:t>
      </w:r>
    </w:p>
    <w:p>
      <w:r>
        <w:rPr>
          <w:b w:val="0"/>
          <w:i w:val="0"/>
        </w:rPr>
        <w:t>(a) 390 mouse B2 copies (a stratified random sample of chr19 copies: B2a 120, B2b 30, B2c 120, B2d 120 by their best-hit label in the classification of Vassetzky et al. [16]; seed 1; shuffled) in input order; (b) the same copies in SubFam's order; (c) the 20 chunk consensuses SubFam built from them (</w:t>
      </w:r>
      <w:r>
        <w:rPr>
          <w:rFonts w:ascii="Courier New" w:hAnsi="Courier New"/>
          <w:b w:val="0"/>
          <w:i w:val="0"/>
        </w:rPr>
        <w:t>-n 20</w:t>
      </w:r>
      <w:r>
        <w:rPr>
          <w:b w:val="0"/>
          <w:i w:val="0"/>
        </w:rPr>
        <w:t>), with the most common label of each chunk at the right; the low-frequency differences of single copies in (b) are largely absent from the consensuses, and the differences between groups remain. Copies and consensuses are one MAFFT alignment, of which the 220 of 1,105 columns present in at least 25 % of the copies are shown. Light grey, the majority base of the column among the copies; red, another base; white, gap. The strip at the left gives the label of each copy (a, b) or the most common label of each chunk (c).</w:t>
      </w:r>
    </w:p>
    <w:p>
      <w:pPr>
        <w:keepNext/>
      </w:pPr>
      <w:r>
        <w:rPr>
          <w:b/>
          <w:i w:val="0"/>
          <w:sz w:val="24"/>
        </w:rPr>
        <w:t>Additional files</w:t>
      </w:r>
    </w:p>
    <w:p>
      <w:r>
        <w:rPr>
          <w:b/>
          <w:i w:val="0"/>
        </w:rPr>
        <w:t>Additional file 1</w:t>
      </w:r>
      <w:r>
        <w:rPr>
          <w:b w:val="0"/>
          <w:i w:val="0"/>
        </w:rPr>
        <w:t xml:space="preserve"> (ZIP of FASTA files). Example alignments. The SubFam alignments of the examples (B2 3,000 and 30,000 copies, L1PA2–L1PA8, Alu loci), with class and published consensuses as heads where available, and the identity of every row to the head of its group.</w:t>
      </w:r>
    </w:p>
    <w:p>
      <w:r>
        <w:rPr>
          <w:b/>
          <w:i w:val="0"/>
        </w:rPr>
        <w:t>Additional file 2</w:t>
      </w:r>
      <w:r>
        <w:rPr>
          <w:b w:val="0"/>
          <w:i w:val="0"/>
        </w:rPr>
        <w:t xml:space="preserve"> (PDF). L1PA2–L1PA8 rows grouped by RepeatMasker class. The 111 rows of the 2,222 5′-truncated L1 copies (</w:t>
      </w:r>
      <w:r>
        <w:rPr>
          <w:rFonts w:ascii="Courier New" w:hAnsi="Courier New"/>
          <w:b w:val="0"/>
          <w:i w:val="0"/>
        </w:rPr>
        <w:t>-n 20 -c</w:t>
      </w:r>
      <w:r>
        <w:rPr>
          <w:b w:val="0"/>
          <w:i w:val="0"/>
        </w:rPr>
        <w:t>), grouped and drawn as in Figure 1.</w:t>
      </w:r>
    </w:p>
    <w:p>
      <w:r>
        <w:rPr>
          <w:b/>
          <w:i w:val="0"/>
        </w:rPr>
        <w:t>Additional file 3</w:t>
      </w:r>
      <w:r>
        <w:rPr>
          <w:b w:val="0"/>
          <w:i w:val="0"/>
        </w:rPr>
        <w:t xml:space="preserve"> (CSV). Whole-copy against 3′-region trees. Comparison of the tree built from whole L1 copies with the tree built from the 3′ region that every copy shares.</w:t>
      </w:r>
    </w:p>
    <w:p>
      <w:r>
        <w:rPr>
          <w:b/>
          <w:i w:val="0"/>
        </w:rPr>
        <w:t>Additional file 4</w:t>
      </w:r>
      <w:r>
        <w:rPr>
          <w:b w:val="0"/>
          <w:i w:val="0"/>
        </w:rPr>
        <w:t xml:space="preserve"> (PDF). Alu loci with the Price et al. consensuses. The 16 rows of 316 polymorphic Alu loci (</w:t>
      </w:r>
      <w:r>
        <w:rPr>
          <w:rFonts w:ascii="Courier New" w:hAnsi="Courier New"/>
          <w:b w:val="0"/>
          <w:i w:val="0"/>
        </w:rPr>
        <w:t>-n 20</w:t>
      </w:r>
      <w:r>
        <w:rPr>
          <w:b w:val="0"/>
          <w:i w:val="0"/>
        </w:rPr>
        <w:t>) with the AluY, AluYa5 and AluYb8 consensuses as heads.</w:t>
      </w:r>
    </w:p>
    <w:p>
      <w:r>
        <w:rPr>
          <w:b/>
          <w:i w:val="0"/>
        </w:rPr>
        <w:t>Additional file 5</w:t>
      </w:r>
      <w:r>
        <w:rPr>
          <w:b w:val="0"/>
          <w:i w:val="0"/>
        </w:rPr>
        <w:t xml:space="preserve"> (CSV). 30,000 copies. 30,000 B2 and 30,000 Alu copies: time, memory, label-free chunk statistics and the published consensuses found among the rows, with and without </w:t>
      </w:r>
      <w:r>
        <w:rPr>
          <w:rFonts w:ascii="Courier New" w:hAnsi="Courier New"/>
          <w:b w:val="0"/>
          <w:i w:val="0"/>
        </w:rPr>
        <w:t>-P</w:t>
      </w:r>
      <w:r>
        <w:rPr>
          <w:b w:val="0"/>
          <w:i w:val="0"/>
        </w:rPr>
        <w:t>.</w:t>
      </w:r>
    </w:p>
    <w:p>
      <w:r>
        <w:rPr>
          <w:b/>
          <w:i w:val="0"/>
        </w:rPr>
        <w:t>Additional file 6</w:t>
      </w:r>
      <w:r>
        <w:rPr>
          <w:b w:val="0"/>
          <w:i w:val="0"/>
        </w:rPr>
        <w:t xml:space="preserve"> (PDF). The 600 rows of the 30,000-copy B2 run. Rows in chunk order; the strip gives the most common RepeatMasker class of each chunk's copies.</w:t>
      </w:r>
    </w:p>
    <w:p>
      <w:r>
        <w:rPr>
          <w:b/>
          <w:i w:val="0"/>
        </w:rPr>
        <w:t>Additional file 7</w:t>
      </w:r>
      <w:r>
        <w:rPr>
          <w:b w:val="0"/>
          <w:i w:val="0"/>
        </w:rPr>
        <w:t xml:space="preserve"> (CSV). Input preparation. The 3,000 B2 copies of Example 1 without flanks, in twelve shuffled input orders, with N runs inserted, and with 25, 100 and 500 bp of their own flank on each side: copy pairs kept in the same chunk, element-only rows recurring at ≥ 0.95 identity, and the best identity of each Dfam and Vassetzky et al. [16] consensus among the rows.</w:t>
      </w:r>
    </w:p>
    <w:p>
      <w:r>
        <w:rPr>
          <w:b/>
          <w:i w:val="0"/>
        </w:rPr>
        <w:t>Additional file 8</w:t>
      </w:r>
      <w:r>
        <w:rPr>
          <w:b w:val="0"/>
          <w:i w:val="0"/>
        </w:rPr>
        <w:t xml:space="preserve"> (ZIP). Source code of SubFam 1.5.1, as archived </w:t>
      </w:r>
      <w:r>
        <w:rPr>
          <w:b w:val="0"/>
          <w:highlight w:val="yellow"/>
        </w:rPr>
        <w:t>[AUTHOR: Zenodo DOI]</w:t>
      </w:r>
      <w:r>
        <w:rPr>
          <w:b w:val="0"/>
          <w:i w:val="0"/>
        </w:rPr>
        <w:t>.</w:t>
      </w:r>
    </w:p>
    <w:sectPr w:rsidR="00FC693F" w:rsidRPr="0006063C" w:rsidSect="00034616">
      <w:footerReference w:type="default" r:id="rId9"/>
      <w:pgSz w:w="12240" w:h="15840"/>
      <w:pgMar w:top="1440" w:right="1800" w:bottom="1440" w:left="180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