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libri" w:hAnsi="Calibri"/>
          <w:b/>
          <w:i w:val="0"/>
          <w:color w:val="1F497D"/>
          <w:sz w:val="56"/>
        </w:rPr>
        <w:t>Plateforme Multi-Agent</w:t>
      </w:r>
    </w:p>
    <w:p>
      <w:pPr>
        <w:jc w:val="center"/>
      </w:pPr>
      <w:r>
        <w:rPr>
          <w:rFonts w:ascii="Calibri" w:hAnsi="Calibri"/>
          <w:b w:val="0"/>
          <w:i/>
          <w:color w:val="2E74B5"/>
          <w:sz w:val="28"/>
        </w:rPr>
        <w:t>Votre assistant intelligent pour automatiser le travail</w:t>
      </w:r>
    </w:p>
    <w:p/>
    <w:p>
      <w:pPr>
        <w:jc w:val="center"/>
      </w:pPr>
      <w:r>
        <w:rPr>
          <w:rFonts w:ascii="Calibri" w:hAnsi="Calibri"/>
          <w:b w:val="0"/>
          <w:i w:val="0"/>
          <w:color w:val="808080"/>
          <w:sz w:val="20"/>
        </w:rPr>
        <w:t>Document de présentation  •  30 April 2026</w:t>
      </w:r>
    </w:p>
    <w:p>
      <w:r>
        <w:br w:type="page"/>
      </w:r>
    </w:p>
    <w:p>
      <w:pPr>
        <w:pStyle w:val="Heading1"/>
        <w:jc w:val="left"/>
      </w:pPr>
      <w:r>
        <w:rPr>
          <w:rFonts w:ascii="Calibri" w:hAnsi="Calibri"/>
          <w:color w:val="1F497D"/>
          <w:sz w:val="36"/>
        </w:rPr>
        <w:t>1. Qu'est-ce que c'est ?</w:t>
      </w:r>
    </w:p>
    <w:p>
      <w:pPr>
        <w:spacing w:before="40" w:after="40"/>
        <w:pBdr>
          <w:bottom w:val="single" w:sz="6" w:space="1" w:color="2E74B5"/>
        </w:pBdr>
      </w:pPr>
    </w:p>
    <w:p>
      <w:pPr>
        <w:spacing w:after="120"/>
      </w:pPr>
      <w:r>
        <w:rPr>
          <w:rFonts w:ascii="Calibri" w:hAnsi="Calibri"/>
          <w:b w:val="0"/>
          <w:i w:val="0"/>
          <w:sz w:val="22"/>
        </w:rPr>
        <w:t xml:space="preserve">Imaginez un </w:t>
      </w:r>
      <w:r>
        <w:rPr>
          <w:rFonts w:ascii="Calibri" w:hAnsi="Calibri"/>
          <w:b/>
          <w:i w:val="0"/>
          <w:sz w:val="22"/>
        </w:rPr>
        <w:t>chef d'orchestre numérique</w:t>
      </w:r>
      <w:r>
        <w:rPr>
          <w:rFonts w:ascii="Calibri" w:hAnsi="Calibri"/>
          <w:b w:val="0"/>
          <w:i w:val="0"/>
          <w:sz w:val="22"/>
        </w:rPr>
        <w:t xml:space="preserve"> capable de coordonner plusieurs assistants intelligents (appelés « agents ») en même temps, chacun spécialisé dans une tâche précise, pour accomplir des travaux complexes de bout en bout — sans intervention humaine à chaque étape.</w:t>
      </w:r>
    </w:p>
    <w:p>
      <w:pPr>
        <w:spacing w:after="120"/>
      </w:pPr>
      <w:r>
        <w:rPr>
          <w:rFonts w:ascii="Calibri" w:hAnsi="Calibri"/>
          <w:b w:val="0"/>
          <w:i w:val="0"/>
          <w:sz w:val="22"/>
        </w:rPr>
        <w:t xml:space="preserve">La </w:t>
      </w:r>
      <w:r>
        <w:rPr>
          <w:rFonts w:ascii="Calibri" w:hAnsi="Calibri"/>
          <w:b/>
          <w:i w:val="0"/>
          <w:sz w:val="22"/>
        </w:rPr>
        <w:t>Plateforme Multi-Agent</w:t>
      </w:r>
      <w:r>
        <w:rPr>
          <w:rFonts w:ascii="Calibri" w:hAnsi="Calibri"/>
          <w:b w:val="0"/>
          <w:i w:val="0"/>
          <w:sz w:val="22"/>
        </w:rPr>
        <w:t xml:space="preserve"> est ce chef d'orchestre. Elle permet à une entreprise de créer des </w:t>
      </w:r>
      <w:r>
        <w:rPr>
          <w:rFonts w:ascii="Calibri" w:hAnsi="Calibri"/>
          <w:b/>
          <w:i w:val="0"/>
          <w:sz w:val="22"/>
        </w:rPr>
        <w:t>flux de travail automatisés</w:t>
      </w:r>
      <w:r>
        <w:rPr>
          <w:rFonts w:ascii="Calibri" w:hAnsi="Calibri"/>
          <w:b w:val="0"/>
          <w:i w:val="0"/>
          <w:sz w:val="22"/>
        </w:rPr>
        <w:t xml:space="preserve"> qui combinent l'intelligence artificielle, des outils numériques et des sources de données, le tout piloté depuis une interface web simple.</w:t>
      </w:r>
    </w:p>
    <w:p>
      <w:pPr>
        <w:spacing w:after="80"/>
        <w:ind w:left="432"/>
      </w:pPr>
      <w:r>
        <w:rPr>
          <w:rFonts w:ascii="Calibri" w:hAnsi="Calibri"/>
          <w:b w:val="0"/>
          <w:i/>
          <w:color w:val="404040"/>
          <w:sz w:val="22"/>
        </w:rPr>
        <w:t>💡  Analogie : C'est comme avoir une équipe de collaborateurs virtuels disponibles 24h/24, qui lisent vos documents, cherchent des informations, rédigent des rapports et alertent les bonnes personnes — automatiquement.</w:t>
      </w:r>
    </w:p>
    <w:p/>
    <w:p>
      <w:pPr>
        <w:pStyle w:val="Heading1"/>
        <w:jc w:val="left"/>
      </w:pPr>
      <w:r>
        <w:rPr>
          <w:rFonts w:ascii="Calibri" w:hAnsi="Calibri"/>
          <w:color w:val="1F497D"/>
          <w:sz w:val="36"/>
        </w:rPr>
        <w:t>2. À quoi ça sert ?</w:t>
      </w:r>
    </w:p>
    <w:p>
      <w:pPr>
        <w:spacing w:before="40" w:after="40"/>
        <w:pBdr>
          <w:bottom w:val="single" w:sz="6" w:space="1" w:color="2E74B5"/>
        </w:pBdr>
      </w:pPr>
    </w:p>
    <w:p>
      <w:pPr>
        <w:spacing w:after="120"/>
      </w:pPr>
      <w:r>
        <w:rPr>
          <w:rFonts w:ascii="Calibri" w:hAnsi="Calibri"/>
          <w:b w:val="0"/>
          <w:i w:val="0"/>
          <w:sz w:val="22"/>
        </w:rPr>
        <w:t>Voici les grandes catégories de ce que la plateforme peut faire aujourd'hui :</w:t>
      </w:r>
    </w:p>
    <w:p>
      <w:pPr>
        <w:pStyle w:val="Heading2"/>
        <w:jc w:val="left"/>
      </w:pPr>
      <w:r>
        <w:rPr>
          <w:rFonts w:ascii="Calibri" w:hAnsi="Calibri"/>
          <w:color w:val="2E74B5"/>
          <w:sz w:val="28"/>
        </w:rPr>
        <w:t>Créer et piloter des agents IA</w:t>
      </w:r>
    </w:p>
    <w:p>
      <w:pPr>
        <w:spacing w:after="120"/>
      </w:pPr>
      <w:r>
        <w:rPr>
          <w:rFonts w:ascii="Calibri" w:hAnsi="Calibri"/>
          <w:b w:val="0"/>
          <w:i w:val="0"/>
          <w:sz w:val="22"/>
        </w:rPr>
        <w:t xml:space="preserve">Un </w:t>
      </w:r>
      <w:r>
        <w:rPr>
          <w:rFonts w:ascii="Calibri" w:hAnsi="Calibri"/>
          <w:b/>
          <w:i w:val="0"/>
          <w:sz w:val="22"/>
        </w:rPr>
        <w:t>agent</w:t>
      </w:r>
      <w:r>
        <w:rPr>
          <w:rFonts w:ascii="Calibri" w:hAnsi="Calibri"/>
          <w:b w:val="0"/>
          <w:i w:val="0"/>
          <w:sz w:val="22"/>
        </w:rPr>
        <w:t xml:space="preserve"> est un assistant intelligent auquel on donne une mission, des outils et un modèle d'IA (ChatGPT, Claude, Gemini…). La plateforme permet de créer autant d'agents que nécessaire et de les configurer sans écrire une seule ligne de code.</w:t>
      </w:r>
    </w:p>
    <w:p>
      <w:pPr>
        <w:pStyle w:val="ListBullet"/>
        <w:spacing w:after="60"/>
        <w:ind w:left="432"/>
      </w:pPr>
      <w:r>
        <w:rPr>
          <w:rFonts w:ascii="Calibri" w:hAnsi="Calibri"/>
          <w:b w:val="0"/>
          <w:i w:val="0"/>
          <w:sz w:val="22"/>
        </w:rPr>
        <w:t>Définir le rôle de l'agent (assistant commercial, analyste financier, rédacteur…)</w:t>
      </w:r>
    </w:p>
    <w:p>
      <w:pPr>
        <w:pStyle w:val="ListBullet"/>
        <w:spacing w:after="60"/>
        <w:ind w:left="432"/>
      </w:pPr>
      <w:r>
        <w:rPr>
          <w:rFonts w:ascii="Calibri" w:hAnsi="Calibri"/>
          <w:b w:val="0"/>
          <w:i w:val="0"/>
          <w:sz w:val="22"/>
        </w:rPr>
        <w:t>Choisir le modèle d'IA le plus adapté à chaque mission</w:t>
      </w:r>
    </w:p>
    <w:p>
      <w:pPr>
        <w:pStyle w:val="ListBullet"/>
        <w:spacing w:after="60"/>
        <w:ind w:left="432"/>
      </w:pPr>
      <w:r>
        <w:rPr>
          <w:rFonts w:ascii="Calibri" w:hAnsi="Calibri"/>
          <w:b w:val="0"/>
          <w:i w:val="0"/>
          <w:sz w:val="22"/>
        </w:rPr>
        <w:t>Attribuer des outils spécifiques (recherche web, lecture de fichiers, envoi d'e-mails…)</w:t>
      </w:r>
    </w:p>
    <w:p/>
    <w:p>
      <w:pPr>
        <w:pStyle w:val="Heading2"/>
        <w:jc w:val="left"/>
      </w:pPr>
      <w:r>
        <w:rPr>
          <w:rFonts w:ascii="Calibri" w:hAnsi="Calibri"/>
          <w:color w:val="2E74B5"/>
          <w:sz w:val="28"/>
        </w:rPr>
        <w:t>Concevoir des flux de travail automatisés</w:t>
      </w:r>
    </w:p>
    <w:p>
      <w:pPr>
        <w:spacing w:after="120"/>
      </w:pPr>
      <w:r>
        <w:rPr>
          <w:rFonts w:ascii="Calibri" w:hAnsi="Calibri"/>
          <w:b w:val="0"/>
          <w:i w:val="0"/>
          <w:sz w:val="22"/>
        </w:rPr>
        <w:t xml:space="preserve">Un </w:t>
      </w:r>
      <w:r>
        <w:rPr>
          <w:rFonts w:ascii="Calibri" w:hAnsi="Calibri"/>
          <w:b/>
          <w:i w:val="0"/>
          <w:sz w:val="22"/>
        </w:rPr>
        <w:t>workflow</w:t>
      </w:r>
      <w:r>
        <w:rPr>
          <w:rFonts w:ascii="Calibri" w:hAnsi="Calibri"/>
          <w:b w:val="0"/>
          <w:i w:val="0"/>
          <w:sz w:val="22"/>
        </w:rPr>
        <w:t xml:space="preserve"> est une suite d'étapes connectées, comme un organigramme qui s'exécute tout seul. Par exemple : « Recevoir un e-mail → Extraire les données clés → Consulter la base de clients → Générer une réponse personnalisée → Envoyer ».</w:t>
      </w:r>
    </w:p>
    <w:p>
      <w:pPr>
        <w:pStyle w:val="ListBullet"/>
        <w:spacing w:after="60"/>
        <w:ind w:left="432"/>
      </w:pPr>
      <w:r>
        <w:rPr>
          <w:rFonts w:ascii="Calibri" w:hAnsi="Calibri"/>
          <w:b w:val="0"/>
          <w:i w:val="0"/>
          <w:sz w:val="22"/>
        </w:rPr>
        <w:t>Interface visuelle glisser-déposer pour construire les étapes</w:t>
      </w:r>
    </w:p>
    <w:p>
      <w:pPr>
        <w:pStyle w:val="ListBullet"/>
        <w:spacing w:after="60"/>
        <w:ind w:left="432"/>
      </w:pPr>
      <w:r>
        <w:rPr>
          <w:rFonts w:ascii="Calibri" w:hAnsi="Calibri"/>
          <w:b w:val="0"/>
          <w:i w:val="0"/>
          <w:sz w:val="22"/>
        </w:rPr>
        <w:t>Branchements conditionnels (« si X alors faire Y, sinon faire Z »)</w:t>
      </w:r>
    </w:p>
    <w:p>
      <w:pPr>
        <w:pStyle w:val="ListBullet"/>
        <w:spacing w:after="60"/>
        <w:ind w:left="432"/>
      </w:pPr>
      <w:r>
        <w:rPr>
          <w:rFonts w:ascii="Calibri" w:hAnsi="Calibri"/>
          <w:b w:val="0"/>
          <w:i w:val="0"/>
          <w:sz w:val="22"/>
        </w:rPr>
        <w:t>Déclenchement manuel, planifié ou automatique sur événement</w:t>
      </w:r>
    </w:p>
    <w:p/>
    <w:p>
      <w:pPr>
        <w:pStyle w:val="Heading2"/>
        <w:jc w:val="left"/>
      </w:pPr>
      <w:r>
        <w:rPr>
          <w:rFonts w:ascii="Calibri" w:hAnsi="Calibri"/>
          <w:color w:val="2E74B5"/>
          <w:sz w:val="28"/>
        </w:rPr>
        <w:t>Gérer plusieurs IA en un seul endroit</w:t>
      </w:r>
    </w:p>
    <w:p>
      <w:pPr>
        <w:spacing w:after="120"/>
      </w:pPr>
      <w:r>
        <w:rPr>
          <w:rFonts w:ascii="Calibri" w:hAnsi="Calibri"/>
          <w:b w:val="0"/>
          <w:i w:val="0"/>
          <w:sz w:val="22"/>
        </w:rPr>
        <w:t>La plateforme supporte nativement :</w:t>
      </w:r>
    </w:p>
    <w:p>
      <w:pPr>
        <w:pStyle w:val="ListBullet"/>
        <w:spacing w:after="60"/>
        <w:ind w:left="432"/>
      </w:pPr>
      <w:r>
        <w:rPr>
          <w:rFonts w:ascii="Calibri" w:hAnsi="Calibri"/>
          <w:b w:val="0"/>
          <w:i w:val="0"/>
          <w:sz w:val="22"/>
        </w:rPr>
        <w:t>OpenAI  (GPT-4, GPT-4o…)</w:t>
      </w:r>
    </w:p>
    <w:p>
      <w:pPr>
        <w:pStyle w:val="ListBullet"/>
        <w:spacing w:after="60"/>
        <w:ind w:left="432"/>
      </w:pPr>
      <w:r>
        <w:rPr>
          <w:rFonts w:ascii="Calibri" w:hAnsi="Calibri"/>
          <w:b w:val="0"/>
          <w:i w:val="0"/>
          <w:sz w:val="22"/>
        </w:rPr>
        <w:t>Anthropic  (Claude 3, Claude 4…)</w:t>
      </w:r>
    </w:p>
    <w:p>
      <w:pPr>
        <w:pStyle w:val="ListBullet"/>
        <w:spacing w:after="60"/>
        <w:ind w:left="432"/>
      </w:pPr>
      <w:r>
        <w:rPr>
          <w:rFonts w:ascii="Calibri" w:hAnsi="Calibri"/>
          <w:b w:val="0"/>
          <w:i w:val="0"/>
          <w:sz w:val="22"/>
        </w:rPr>
        <w:t>Google  (Gemini Pro, Gemini Flash…)</w:t>
      </w:r>
    </w:p>
    <w:p>
      <w:pPr>
        <w:pStyle w:val="ListBullet"/>
        <w:spacing w:after="60"/>
        <w:ind w:left="432"/>
      </w:pPr>
      <w:r>
        <w:rPr>
          <w:rFonts w:ascii="Calibri" w:hAnsi="Calibri"/>
          <w:b w:val="0"/>
          <w:i w:val="0"/>
          <w:sz w:val="22"/>
        </w:rPr>
        <w:t>Azure OpenAI  (déploiements privés en entreprise)</w:t>
      </w:r>
    </w:p>
    <w:p>
      <w:pPr>
        <w:pStyle w:val="ListBullet"/>
        <w:spacing w:after="60"/>
        <w:ind w:left="432"/>
      </w:pPr>
      <w:r>
        <w:rPr>
          <w:rFonts w:ascii="Calibri" w:hAnsi="Calibri"/>
          <w:b w:val="0"/>
          <w:i w:val="0"/>
          <w:sz w:val="22"/>
        </w:rPr>
        <w:t>Ollama  (modèles hébergés localement, données qui ne quittent pas l'entreprise)</w:t>
      </w:r>
    </w:p>
    <w:p/>
    <w:p>
      <w:pPr>
        <w:pStyle w:val="Heading2"/>
        <w:jc w:val="left"/>
      </w:pPr>
      <w:r>
        <w:rPr>
          <w:rFonts w:ascii="Calibri" w:hAnsi="Calibri"/>
          <w:color w:val="2E74B5"/>
          <w:sz w:val="28"/>
        </w:rPr>
        <w:t>Connecter des outils du quotidien</w:t>
      </w:r>
    </w:p>
    <w:p>
      <w:pPr>
        <w:spacing w:after="120"/>
      </w:pPr>
      <w:r>
        <w:rPr>
          <w:rFonts w:ascii="Calibri" w:hAnsi="Calibri"/>
          <w:b w:val="0"/>
          <w:i w:val="0"/>
          <w:sz w:val="22"/>
        </w:rPr>
        <w:t>Les agents peuvent aujourd'hui interagir avec :</w:t>
      </w:r>
    </w:p>
    <w:p>
      <w:pPr>
        <w:pStyle w:val="ListBullet"/>
        <w:spacing w:after="60"/>
        <w:ind w:left="432"/>
      </w:pPr>
      <w:r>
        <w:rPr>
          <w:rFonts w:ascii="Calibri" w:hAnsi="Calibri"/>
          <w:b w:val="0"/>
          <w:i w:val="0"/>
          <w:sz w:val="22"/>
        </w:rPr>
        <w:t>GitHub  — lire du code, créer des tickets, déclencher des actions</w:t>
      </w:r>
    </w:p>
    <w:p>
      <w:pPr>
        <w:pStyle w:val="ListBullet"/>
        <w:spacing w:after="60"/>
        <w:ind w:left="432"/>
      </w:pPr>
      <w:r>
        <w:rPr>
          <w:rFonts w:ascii="Calibri" w:hAnsi="Calibri"/>
          <w:b w:val="0"/>
          <w:i w:val="0"/>
          <w:sz w:val="22"/>
        </w:rPr>
        <w:t>Trello  — créer et mettre à jour des cartes de gestion de projet</w:t>
      </w:r>
    </w:p>
    <w:p>
      <w:pPr>
        <w:pStyle w:val="ListBullet"/>
        <w:spacing w:after="60"/>
        <w:ind w:left="432"/>
      </w:pPr>
      <w:r>
        <w:rPr>
          <w:rFonts w:ascii="Calibri" w:hAnsi="Calibri"/>
          <w:b w:val="0"/>
          <w:i w:val="0"/>
          <w:sz w:val="22"/>
        </w:rPr>
        <w:t>Fichiers (PDF, Word, Excel)  — lire, analyser et résumer des documents</w:t>
      </w:r>
    </w:p>
    <w:p>
      <w:pPr>
        <w:pStyle w:val="ListBullet"/>
        <w:spacing w:after="60"/>
        <w:ind w:left="432"/>
      </w:pPr>
      <w:r>
        <w:rPr>
          <w:rFonts w:ascii="Calibri" w:hAnsi="Calibri"/>
          <w:b w:val="0"/>
          <w:i w:val="0"/>
          <w:sz w:val="22"/>
        </w:rPr>
        <w:t>Recherche vectorielle  — retrouver des informations pertinentes dans une grande base de documents</w:t>
      </w:r>
    </w:p>
    <w:p/>
    <w:p>
      <w:pPr>
        <w:pStyle w:val="Heading2"/>
        <w:jc w:val="left"/>
      </w:pPr>
      <w:r>
        <w:rPr>
          <w:rFonts w:ascii="Calibri" w:hAnsi="Calibri"/>
          <w:color w:val="2E74B5"/>
          <w:sz w:val="28"/>
        </w:rPr>
        <w:t>Suivre l'exécution en temps réel</w:t>
      </w:r>
    </w:p>
    <w:p>
      <w:pPr>
        <w:spacing w:after="120"/>
      </w:pPr>
      <w:r>
        <w:rPr>
          <w:rFonts w:ascii="Calibri" w:hAnsi="Calibri"/>
          <w:b w:val="0"/>
          <w:i w:val="0"/>
          <w:sz w:val="22"/>
        </w:rPr>
        <w:t>Un tableau de bord en direct affiche :</w:t>
      </w:r>
    </w:p>
    <w:p>
      <w:pPr>
        <w:pStyle w:val="ListBullet"/>
        <w:spacing w:after="60"/>
        <w:ind w:left="432"/>
      </w:pPr>
      <w:r>
        <w:rPr>
          <w:rFonts w:ascii="Calibri" w:hAnsi="Calibri"/>
          <w:b w:val="0"/>
          <w:i w:val="0"/>
          <w:sz w:val="22"/>
        </w:rPr>
        <w:t>L'état de chaque workflow (en cours, terminé, en erreur)</w:t>
      </w:r>
    </w:p>
    <w:p>
      <w:pPr>
        <w:pStyle w:val="ListBullet"/>
        <w:spacing w:after="60"/>
        <w:ind w:left="432"/>
      </w:pPr>
      <w:r>
        <w:rPr>
          <w:rFonts w:ascii="Calibri" w:hAnsi="Calibri"/>
          <w:b w:val="0"/>
          <w:i w:val="0"/>
          <w:sz w:val="22"/>
        </w:rPr>
        <w:t>Les étapes déjà franchies et celles à venir</w:t>
      </w:r>
    </w:p>
    <w:p>
      <w:pPr>
        <w:pStyle w:val="ListBullet"/>
        <w:spacing w:after="60"/>
        <w:ind w:left="432"/>
      </w:pPr>
      <w:r>
        <w:rPr>
          <w:rFonts w:ascii="Calibri" w:hAnsi="Calibri"/>
          <w:b w:val="0"/>
          <w:i w:val="0"/>
          <w:sz w:val="22"/>
        </w:rPr>
        <w:t>Les journaux d'activité de chaque agent</w:t>
      </w:r>
    </w:p>
    <w:p>
      <w:pPr>
        <w:pStyle w:val="ListBullet"/>
        <w:spacing w:after="60"/>
        <w:ind w:left="432"/>
      </w:pPr>
      <w:r>
        <w:rPr>
          <w:rFonts w:ascii="Calibri" w:hAnsi="Calibri"/>
          <w:b w:val="0"/>
          <w:i w:val="0"/>
          <w:sz w:val="22"/>
        </w:rPr>
        <w:t>Les métriques d'utilisation (coût IA, temps d'exécution, taux de succès)</w:t>
      </w:r>
    </w:p>
    <w:p/>
    <w:p>
      <w:pPr>
        <w:pStyle w:val="Heading2"/>
        <w:jc w:val="left"/>
      </w:pPr>
      <w:r>
        <w:rPr>
          <w:rFonts w:ascii="Calibri" w:hAnsi="Calibri"/>
          <w:color w:val="2E74B5"/>
          <w:sz w:val="28"/>
        </w:rPr>
        <w:t>Sécuriser les accès et les clés API</w:t>
      </w:r>
    </w:p>
    <w:p>
      <w:pPr>
        <w:spacing w:after="120"/>
      </w:pPr>
      <w:r>
        <w:rPr>
          <w:rFonts w:ascii="Calibri" w:hAnsi="Calibri"/>
          <w:b w:val="0"/>
          <w:i w:val="0"/>
          <w:sz w:val="22"/>
        </w:rPr>
        <w:t xml:space="preserve">Chaque utilisateur dispose d'un espace isolé. Les clés d'API (OpenAI, GitHub, etc.) sont </w:t>
      </w:r>
      <w:r>
        <w:rPr>
          <w:rFonts w:ascii="Calibri" w:hAnsi="Calibri"/>
          <w:b/>
          <w:i w:val="0"/>
          <w:sz w:val="22"/>
        </w:rPr>
        <w:t>chiffrées</w:t>
      </w:r>
      <w:r>
        <w:rPr>
          <w:rFonts w:ascii="Calibri" w:hAnsi="Calibri"/>
          <w:b w:val="0"/>
          <w:i w:val="0"/>
          <w:sz w:val="22"/>
        </w:rPr>
        <w:t xml:space="preserve"> et jamais visibles en clair. Des rôles distincts (Administrateur, Utilisateur, Lecteur) contrôlent qui peut faire quoi.</w:t>
      </w:r>
    </w:p>
    <w:p/>
    <w:p>
      <w:pPr>
        <w:pStyle w:val="Heading1"/>
        <w:jc w:val="left"/>
      </w:pPr>
      <w:r>
        <w:rPr>
          <w:rFonts w:ascii="Calibri" w:hAnsi="Calibri"/>
          <w:color w:val="1F497D"/>
          <w:sz w:val="36"/>
        </w:rPr>
        <w:t>3. Exemples concrets d'utilisation</w:t>
      </w:r>
    </w:p>
    <w:p>
      <w:pPr>
        <w:spacing w:before="40" w:after="40"/>
        <w:pBdr>
          <w:bottom w:val="single" w:sz="6" w:space="1" w:color="2E74B5"/>
        </w:pBdr>
      </w:pPr>
    </w:p>
    <w:p>
      <w:pPr>
        <w:pStyle w:val="Heading2"/>
        <w:jc w:val="left"/>
      </w:pPr>
      <w:r>
        <w:rPr>
          <w:rFonts w:ascii="Calibri" w:hAnsi="Calibri"/>
          <w:color w:val="2E74B5"/>
          <w:sz w:val="28"/>
        </w:rPr>
        <w:t>📄 Traitement de documents</w:t>
      </w:r>
    </w:p>
    <w:p>
      <w:pPr>
        <w:spacing w:after="120"/>
      </w:pPr>
      <w:r>
        <w:rPr>
          <w:rFonts w:ascii="Calibri" w:hAnsi="Calibri"/>
          <w:b w:val="0"/>
          <w:i w:val="0"/>
          <w:sz w:val="22"/>
        </w:rPr>
        <w:t>Un cabinet d'avocats reçoit 200 contrats par semaine. Un workflow lit chaque PDF, extrait les clauses importantes, les compare à une base de référence et génère un résumé en 30 secondes.</w:t>
      </w:r>
    </w:p>
    <w:p/>
    <w:p>
      <w:pPr>
        <w:pStyle w:val="Heading2"/>
        <w:jc w:val="left"/>
      </w:pPr>
      <w:r>
        <w:rPr>
          <w:rFonts w:ascii="Calibri" w:hAnsi="Calibri"/>
          <w:color w:val="2E74B5"/>
          <w:sz w:val="28"/>
        </w:rPr>
        <w:t>📊 Reporting automatique</w:t>
      </w:r>
    </w:p>
    <w:p>
      <w:pPr>
        <w:spacing w:after="120"/>
      </w:pPr>
      <w:r>
        <w:rPr>
          <w:rFonts w:ascii="Calibri" w:hAnsi="Calibri"/>
          <w:b w:val="0"/>
          <w:i w:val="0"/>
          <w:sz w:val="22"/>
        </w:rPr>
        <w:t>Chaque lundi matin, un agent collecte les données de vente, les analyse, rédige le rapport hebdomadaire et l'envoie par e-mail aux managers — sans qu'un humain n'intervienne.</w:t>
      </w:r>
    </w:p>
    <w:p/>
    <w:p>
      <w:pPr>
        <w:pStyle w:val="Heading2"/>
        <w:jc w:val="left"/>
      </w:pPr>
      <w:r>
        <w:rPr>
          <w:rFonts w:ascii="Calibri" w:hAnsi="Calibri"/>
          <w:color w:val="2E74B5"/>
          <w:sz w:val="28"/>
        </w:rPr>
        <w:t>🛠️ Support technique</w:t>
      </w:r>
    </w:p>
    <w:p>
      <w:pPr>
        <w:spacing w:after="120"/>
      </w:pPr>
      <w:r>
        <w:rPr>
          <w:rFonts w:ascii="Calibri" w:hAnsi="Calibri"/>
          <w:b w:val="0"/>
          <w:i w:val="0"/>
          <w:sz w:val="22"/>
        </w:rPr>
        <w:t>Un agent surveille le dépôt GitHub de l'équipe technique, détecte les nouvelles erreurs signalées, cherche des solutions dans la documentation et crée automatiquement des tickets Trello prioritaires.</w:t>
      </w:r>
    </w:p>
    <w:p/>
    <w:p>
      <w:pPr>
        <w:pStyle w:val="Heading2"/>
        <w:jc w:val="left"/>
      </w:pPr>
      <w:r>
        <w:rPr>
          <w:rFonts w:ascii="Calibri" w:hAnsi="Calibri"/>
          <w:color w:val="2E74B5"/>
          <w:sz w:val="28"/>
        </w:rPr>
        <w:t>🔍 Veille concurrentielle</w:t>
      </w:r>
    </w:p>
    <w:p>
      <w:pPr>
        <w:spacing w:after="120"/>
      </w:pPr>
      <w:r>
        <w:rPr>
          <w:rFonts w:ascii="Calibri" w:hAnsi="Calibri"/>
          <w:b w:val="0"/>
          <w:i w:val="0"/>
          <w:sz w:val="22"/>
        </w:rPr>
        <w:t>Un workflow lance une recherche sur le web chaque jour, agrège les actualités de la concurrence, les analyse et produit une synthèse envoyée à l'équipe stratégie.</w:t>
      </w:r>
    </w:p>
    <w:p/>
    <w:p>
      <w:pPr>
        <w:pStyle w:val="Heading2"/>
        <w:jc w:val="left"/>
      </w:pPr>
      <w:r>
        <w:rPr>
          <w:rFonts w:ascii="Calibri" w:hAnsi="Calibri"/>
          <w:color w:val="2E74B5"/>
          <w:sz w:val="28"/>
        </w:rPr>
        <w:t>🤝 Qualification de prospects</w:t>
      </w:r>
    </w:p>
    <w:p>
      <w:pPr>
        <w:spacing w:after="120"/>
      </w:pPr>
      <w:r>
        <w:rPr>
          <w:rFonts w:ascii="Calibri" w:hAnsi="Calibri"/>
          <w:b w:val="0"/>
          <w:i w:val="0"/>
          <w:sz w:val="22"/>
        </w:rPr>
        <w:t>Un agent reçoit un formulaire de contact, enrichit le profil avec des données publiques, évalue la pertinence du prospect et notifie le bon commercial avec une fiche préparée.</w:t>
      </w:r>
    </w:p>
    <w:p/>
    <w:p>
      <w:pPr>
        <w:pStyle w:val="Heading1"/>
        <w:jc w:val="left"/>
      </w:pPr>
      <w:r>
        <w:rPr>
          <w:rFonts w:ascii="Calibri" w:hAnsi="Calibri"/>
          <w:color w:val="1F497D"/>
          <w:sz w:val="36"/>
        </w:rPr>
        <w:t>4. Évolution prévue de la plateforme</w:t>
      </w:r>
    </w:p>
    <w:p>
      <w:pPr>
        <w:spacing w:before="40" w:after="40"/>
        <w:pBdr>
          <w:bottom w:val="single" w:sz="6" w:space="1" w:color="2E74B5"/>
        </w:pBdr>
      </w:pPr>
    </w:p>
    <w:p>
      <w:pPr>
        <w:spacing w:after="120"/>
      </w:pPr>
      <w:r>
        <w:rPr>
          <w:rFonts w:ascii="Calibri" w:hAnsi="Calibri"/>
          <w:b w:val="0"/>
          <w:i w:val="0"/>
          <w:sz w:val="22"/>
        </w:rPr>
        <w:t>La plateforme est conçue pour grandir. Voici les axes d'évolution naturels, classés par priorité :</w:t>
      </w:r>
    </w:p>
    <w:p>
      <w:pPr>
        <w:pStyle w:val="Heading2"/>
        <w:jc w:val="left"/>
      </w:pPr>
      <w:r>
        <w:rPr>
          <w:rFonts w:ascii="Calibri" w:hAnsi="Calibri"/>
          <w:color w:val="2E74B5"/>
          <w:sz w:val="28"/>
        </w:rPr>
        <w:t>Court terme  (3 – 6 mois)</w:t>
      </w:r>
    </w:p>
    <w:p>
      <w:pPr>
        <w:pStyle w:val="ListBullet"/>
        <w:spacing w:after="60"/>
        <w:ind w:left="432"/>
      </w:pPr>
      <w:r>
        <w:rPr>
          <w:rFonts w:ascii="Calibri" w:hAnsi="Calibri"/>
          <w:b w:val="0"/>
          <w:i w:val="0"/>
          <w:sz w:val="22"/>
        </w:rPr>
        <w:t>Marketplace d'agents  — bibliothèque de modèles d'agents prêts à l'emploi (support client, RH, finance…)</w:t>
      </w:r>
    </w:p>
    <w:p>
      <w:pPr>
        <w:pStyle w:val="ListBullet"/>
        <w:spacing w:after="60"/>
        <w:ind w:left="432"/>
      </w:pPr>
      <w:r>
        <w:rPr>
          <w:rFonts w:ascii="Calibri" w:hAnsi="Calibri"/>
          <w:b w:val="0"/>
          <w:i w:val="0"/>
          <w:sz w:val="22"/>
        </w:rPr>
        <w:t>Planification temporelle  — déclencher un workflow à une heure précise ou de manière récurrente</w:t>
      </w:r>
    </w:p>
    <w:p>
      <w:pPr>
        <w:pStyle w:val="ListBullet"/>
        <w:spacing w:after="60"/>
        <w:ind w:left="432"/>
      </w:pPr>
      <w:r>
        <w:rPr>
          <w:rFonts w:ascii="Calibri" w:hAnsi="Calibri"/>
          <w:b w:val="0"/>
          <w:i w:val="0"/>
          <w:sz w:val="22"/>
        </w:rPr>
        <w:t>Notifications avancées  — alertes Slack, Teams ou e-mail sur les événements critiques</w:t>
      </w:r>
    </w:p>
    <w:p>
      <w:pPr>
        <w:pStyle w:val="ListBullet"/>
        <w:spacing w:after="60"/>
        <w:ind w:left="432"/>
      </w:pPr>
      <w:r>
        <w:rPr>
          <w:rFonts w:ascii="Calibri" w:hAnsi="Calibri"/>
          <w:b w:val="0"/>
          <w:i w:val="0"/>
          <w:sz w:val="22"/>
        </w:rPr>
        <w:t>Historique et audit  — traçabilité complète de toutes les actions pour conformité RGPD</w:t>
      </w:r>
    </w:p>
    <w:p>
      <w:pPr>
        <w:pStyle w:val="ListBullet"/>
        <w:spacing w:after="60"/>
        <w:ind w:left="432"/>
      </w:pPr>
      <w:r>
        <w:rPr>
          <w:rFonts w:ascii="Calibri" w:hAnsi="Calibri"/>
          <w:b w:val="0"/>
          <w:i w:val="0"/>
          <w:sz w:val="22"/>
        </w:rPr>
        <w:t>Tableau de bord analytique enrichi  — coûts IA détaillés, graphiques de performance par workflow</w:t>
      </w:r>
    </w:p>
    <w:p/>
    <w:p>
      <w:pPr>
        <w:pStyle w:val="Heading2"/>
        <w:jc w:val="left"/>
      </w:pPr>
      <w:r>
        <w:rPr>
          <w:rFonts w:ascii="Calibri" w:hAnsi="Calibri"/>
          <w:color w:val="2E74B5"/>
          <w:sz w:val="28"/>
        </w:rPr>
        <w:t>Moyen terme  (6 – 12 mois)</w:t>
      </w:r>
    </w:p>
    <w:p>
      <w:pPr>
        <w:pStyle w:val="ListBullet"/>
        <w:spacing w:after="60"/>
        <w:ind w:left="432"/>
      </w:pPr>
      <w:r>
        <w:rPr>
          <w:rFonts w:ascii="Calibri" w:hAnsi="Calibri"/>
          <w:b w:val="0"/>
          <w:i w:val="0"/>
          <w:sz w:val="22"/>
        </w:rPr>
        <w:t>Mode multi-tenant  — isoler plusieurs équipes ou clients dans une seule installation</w:t>
      </w:r>
    </w:p>
    <w:p>
      <w:pPr>
        <w:pStyle w:val="ListBullet"/>
        <w:spacing w:after="60"/>
        <w:ind w:left="432"/>
      </w:pPr>
      <w:r>
        <w:rPr>
          <w:rFonts w:ascii="Calibri" w:hAnsi="Calibri"/>
          <w:b w:val="0"/>
          <w:i w:val="0"/>
          <w:sz w:val="22"/>
        </w:rPr>
        <w:t>Agents collaboratifs  — plusieurs agents qui se délèguent des tâches entre eux de façon autonome</w:t>
      </w:r>
    </w:p>
    <w:p>
      <w:pPr>
        <w:pStyle w:val="ListBullet"/>
        <w:spacing w:after="60"/>
        <w:ind w:left="432"/>
      </w:pPr>
      <w:r>
        <w:rPr>
          <w:rFonts w:ascii="Calibri" w:hAnsi="Calibri"/>
          <w:b w:val="0"/>
          <w:i w:val="0"/>
          <w:sz w:val="22"/>
        </w:rPr>
        <w:t>Mémoire long terme  — les agents se souviennent des interactions passées pour personnaliser les réponses</w:t>
      </w:r>
    </w:p>
    <w:p>
      <w:pPr>
        <w:pStyle w:val="ListBullet"/>
        <w:spacing w:after="60"/>
        <w:ind w:left="432"/>
      </w:pPr>
      <w:r>
        <w:rPr>
          <w:rFonts w:ascii="Calibri" w:hAnsi="Calibri"/>
          <w:b w:val="0"/>
          <w:i w:val="0"/>
          <w:sz w:val="22"/>
        </w:rPr>
        <w:t>Intégration CRM  — connexion native avec Salesforce, HubSpot, Pipedrive</w:t>
      </w:r>
    </w:p>
    <w:p>
      <w:pPr>
        <w:pStyle w:val="ListBullet"/>
        <w:spacing w:after="60"/>
        <w:ind w:left="432"/>
      </w:pPr>
      <w:r>
        <w:rPr>
          <w:rFonts w:ascii="Calibri" w:hAnsi="Calibri"/>
          <w:b w:val="0"/>
          <w:i w:val="0"/>
          <w:sz w:val="22"/>
        </w:rPr>
        <w:t>Mobile  — application iOS/Android pour suivre et déclencher des workflows depuis un téléphone</w:t>
      </w:r>
    </w:p>
    <w:p/>
    <w:p>
      <w:pPr>
        <w:pStyle w:val="Heading2"/>
        <w:jc w:val="left"/>
      </w:pPr>
      <w:r>
        <w:rPr>
          <w:rFonts w:ascii="Calibri" w:hAnsi="Calibri"/>
          <w:color w:val="2E74B5"/>
          <w:sz w:val="28"/>
        </w:rPr>
        <w:t>Long terme  (12 mois et au-delà)</w:t>
      </w:r>
    </w:p>
    <w:p>
      <w:pPr>
        <w:pStyle w:val="ListBullet"/>
        <w:spacing w:after="60"/>
        <w:ind w:left="432"/>
      </w:pPr>
      <w:r>
        <w:rPr>
          <w:rFonts w:ascii="Calibri" w:hAnsi="Calibri"/>
          <w:b w:val="0"/>
          <w:i w:val="0"/>
          <w:sz w:val="22"/>
        </w:rPr>
        <w:t>IA multi-modale  — agents capables d'analyser des images, des vidéos et de l'audio</w:t>
      </w:r>
    </w:p>
    <w:p>
      <w:pPr>
        <w:pStyle w:val="ListBullet"/>
        <w:spacing w:after="60"/>
        <w:ind w:left="432"/>
      </w:pPr>
      <w:r>
        <w:rPr>
          <w:rFonts w:ascii="Calibri" w:hAnsi="Calibri"/>
          <w:b w:val="0"/>
          <w:i w:val="0"/>
          <w:sz w:val="22"/>
        </w:rPr>
        <w:t>Apprentissage continu  — les agents s'améliorent à partir des retours utilisateurs</w:t>
      </w:r>
    </w:p>
    <w:p>
      <w:pPr>
        <w:pStyle w:val="ListBullet"/>
        <w:spacing w:after="60"/>
        <w:ind w:left="432"/>
      </w:pPr>
      <w:r>
        <w:rPr>
          <w:rFonts w:ascii="Calibri" w:hAnsi="Calibri"/>
          <w:b w:val="0"/>
          <w:i w:val="0"/>
          <w:sz w:val="22"/>
        </w:rPr>
        <w:t>Gouvernance IA  — outils intégrés d'explicabilité, de biais et de conformité réglementaire (IA Act EU)</w:t>
      </w:r>
    </w:p>
    <w:p>
      <w:pPr>
        <w:pStyle w:val="ListBullet"/>
        <w:spacing w:after="60"/>
        <w:ind w:left="432"/>
      </w:pPr>
      <w:r>
        <w:rPr>
          <w:rFonts w:ascii="Calibri" w:hAnsi="Calibri"/>
          <w:b w:val="0"/>
          <w:i w:val="0"/>
          <w:sz w:val="22"/>
        </w:rPr>
        <w:t>Marketplace ouverte  — les partenaires peuvent publier leurs propres connecteurs et agents</w:t>
      </w:r>
    </w:p>
    <w:p/>
    <w:p>
      <w:pPr>
        <w:pStyle w:val="Heading1"/>
        <w:jc w:val="left"/>
      </w:pPr>
      <w:r>
        <w:rPr>
          <w:rFonts w:ascii="Calibri" w:hAnsi="Calibri"/>
          <w:color w:val="1F497D"/>
          <w:sz w:val="36"/>
        </w:rPr>
        <w:t>5. Outils qui pourraient être intégrés</w:t>
      </w:r>
    </w:p>
    <w:p>
      <w:pPr>
        <w:spacing w:before="40" w:after="40"/>
        <w:pBdr>
          <w:bottom w:val="single" w:sz="6" w:space="1" w:color="2E74B5"/>
        </w:pBdr>
      </w:pPr>
    </w:p>
    <w:p>
      <w:pPr>
        <w:spacing w:after="120"/>
      </w:pPr>
      <w:r>
        <w:rPr>
          <w:rFonts w:ascii="Calibri" w:hAnsi="Calibri"/>
          <w:b w:val="0"/>
          <w:i w:val="0"/>
          <w:sz w:val="22"/>
        </w:rPr>
        <w:t>La plateforme est conçue pour se connecter à n'importe quel service externe. Voici les intégrations les plus demandées par les entreprises, regroupées par domaine :</w:t>
      </w:r>
    </w:p>
    <w:p>
      <w:pPr>
        <w:pStyle w:val="Heading2"/>
        <w:jc w:val="left"/>
      </w:pPr>
      <w:r>
        <w:rPr>
          <w:rFonts w:ascii="Calibri" w:hAnsi="Calibri"/>
          <w:color w:val="2E74B5"/>
          <w:sz w:val="28"/>
        </w:rPr>
        <w:t>💬 Communication &amp; Collaboration</w:t>
      </w:r>
    </w:p>
    <w:p>
      <w:pPr>
        <w:pStyle w:val="ListBullet"/>
        <w:spacing w:after="60"/>
        <w:ind w:left="432"/>
      </w:pPr>
      <w:r>
        <w:rPr>
          <w:rFonts w:ascii="Calibri" w:hAnsi="Calibri"/>
          <w:b w:val="0"/>
          <w:i w:val="0"/>
          <w:sz w:val="22"/>
        </w:rPr>
        <w:t>Slack  — notifications, lectures de canaux, envoi de messages automatiques</w:t>
      </w:r>
    </w:p>
    <w:p>
      <w:pPr>
        <w:pStyle w:val="ListBullet"/>
        <w:spacing w:after="60"/>
        <w:ind w:left="432"/>
      </w:pPr>
      <w:r>
        <w:rPr>
          <w:rFonts w:ascii="Calibri" w:hAnsi="Calibri"/>
          <w:b w:val="0"/>
          <w:i w:val="0"/>
          <w:sz w:val="22"/>
        </w:rPr>
        <w:t>Microsoft Teams  — alertes et résumés de réunions</w:t>
      </w:r>
    </w:p>
    <w:p>
      <w:pPr>
        <w:pStyle w:val="ListBullet"/>
        <w:spacing w:after="60"/>
        <w:ind w:left="432"/>
      </w:pPr>
      <w:r>
        <w:rPr>
          <w:rFonts w:ascii="Calibri" w:hAnsi="Calibri"/>
          <w:b w:val="0"/>
          <w:i w:val="0"/>
          <w:sz w:val="22"/>
        </w:rPr>
        <w:t>Google Meet / Zoom  — transcription et résumé de réunions automatique</w:t>
      </w:r>
    </w:p>
    <w:p>
      <w:pPr>
        <w:pStyle w:val="ListBullet"/>
        <w:spacing w:after="60"/>
        <w:ind w:left="432"/>
      </w:pPr>
      <w:r>
        <w:rPr>
          <w:rFonts w:ascii="Calibri" w:hAnsi="Calibri"/>
          <w:b w:val="0"/>
          <w:i w:val="0"/>
          <w:sz w:val="22"/>
        </w:rPr>
        <w:t>Notion  — lecture et mise à jour de bases de données et de pages</w:t>
      </w:r>
    </w:p>
    <w:p/>
    <w:p>
      <w:pPr>
        <w:pStyle w:val="Heading2"/>
        <w:jc w:val="left"/>
      </w:pPr>
      <w:r>
        <w:rPr>
          <w:rFonts w:ascii="Calibri" w:hAnsi="Calibri"/>
          <w:color w:val="2E74B5"/>
          <w:sz w:val="28"/>
        </w:rPr>
        <w:t>📧 E-mail &amp; Agenda</w:t>
      </w:r>
    </w:p>
    <w:p>
      <w:pPr>
        <w:pStyle w:val="ListBullet"/>
        <w:spacing w:after="60"/>
        <w:ind w:left="432"/>
      </w:pPr>
      <w:r>
        <w:rPr>
          <w:rFonts w:ascii="Calibri" w:hAnsi="Calibri"/>
          <w:b w:val="0"/>
          <w:i w:val="0"/>
          <w:sz w:val="22"/>
        </w:rPr>
        <w:t>Gmail / Outlook  — lecture, classification, réponse automatique</w:t>
      </w:r>
    </w:p>
    <w:p>
      <w:pPr>
        <w:pStyle w:val="ListBullet"/>
        <w:spacing w:after="60"/>
        <w:ind w:left="432"/>
      </w:pPr>
      <w:r>
        <w:rPr>
          <w:rFonts w:ascii="Calibri" w:hAnsi="Calibri"/>
          <w:b w:val="0"/>
          <w:i w:val="0"/>
          <w:sz w:val="22"/>
        </w:rPr>
        <w:t>Google Calendar / Outlook Calendar  — création d'événements, rappels intelligents</w:t>
      </w:r>
    </w:p>
    <w:p>
      <w:pPr>
        <w:pStyle w:val="ListBullet"/>
        <w:spacing w:after="60"/>
        <w:ind w:left="432"/>
      </w:pPr>
      <w:r>
        <w:rPr>
          <w:rFonts w:ascii="Calibri" w:hAnsi="Calibri"/>
          <w:b w:val="0"/>
          <w:i w:val="0"/>
          <w:sz w:val="22"/>
        </w:rPr>
        <w:t>SendGrid / Mailchimp  — campagnes e-mail déclenchées par des workflows</w:t>
      </w:r>
    </w:p>
    <w:p/>
    <w:p>
      <w:pPr>
        <w:pStyle w:val="Heading2"/>
        <w:jc w:val="left"/>
      </w:pPr>
      <w:r>
        <w:rPr>
          <w:rFonts w:ascii="Calibri" w:hAnsi="Calibri"/>
          <w:color w:val="2E74B5"/>
          <w:sz w:val="28"/>
        </w:rPr>
        <w:t>📁 Gestion de fichiers &amp; Documents</w:t>
      </w:r>
    </w:p>
    <w:p>
      <w:pPr>
        <w:pStyle w:val="ListBullet"/>
        <w:spacing w:after="60"/>
        <w:ind w:left="432"/>
      </w:pPr>
      <w:r>
        <w:rPr>
          <w:rFonts w:ascii="Calibri" w:hAnsi="Calibri"/>
          <w:b w:val="0"/>
          <w:i w:val="0"/>
          <w:sz w:val="22"/>
        </w:rPr>
        <w:t>Google Drive  — lecture, création et organisation de fichiers</w:t>
      </w:r>
    </w:p>
    <w:p>
      <w:pPr>
        <w:pStyle w:val="ListBullet"/>
        <w:spacing w:after="60"/>
        <w:ind w:left="432"/>
      </w:pPr>
      <w:r>
        <w:rPr>
          <w:rFonts w:ascii="Calibri" w:hAnsi="Calibri"/>
          <w:b w:val="0"/>
          <w:i w:val="0"/>
          <w:sz w:val="22"/>
        </w:rPr>
        <w:t>Microsoft SharePoint / OneDrive  — accès aux documents d'entreprise</w:t>
      </w:r>
    </w:p>
    <w:p>
      <w:pPr>
        <w:pStyle w:val="ListBullet"/>
        <w:spacing w:after="60"/>
        <w:ind w:left="432"/>
      </w:pPr>
      <w:r>
        <w:rPr>
          <w:rFonts w:ascii="Calibri" w:hAnsi="Calibri"/>
          <w:b w:val="0"/>
          <w:i w:val="0"/>
          <w:sz w:val="22"/>
        </w:rPr>
        <w:t>Dropbox  — synchronisation et traitement de fichiers</w:t>
      </w:r>
    </w:p>
    <w:p>
      <w:pPr>
        <w:pStyle w:val="ListBullet"/>
        <w:spacing w:after="60"/>
        <w:ind w:left="432"/>
      </w:pPr>
      <w:r>
        <w:rPr>
          <w:rFonts w:ascii="Calibri" w:hAnsi="Calibri"/>
          <w:b w:val="0"/>
          <w:i w:val="0"/>
          <w:sz w:val="22"/>
        </w:rPr>
        <w:t>DocuSign  — signature électronique déclenchée automatiquement</w:t>
      </w:r>
    </w:p>
    <w:p/>
    <w:p>
      <w:pPr>
        <w:pStyle w:val="Heading2"/>
        <w:jc w:val="left"/>
      </w:pPr>
      <w:r>
        <w:rPr>
          <w:rFonts w:ascii="Calibri" w:hAnsi="Calibri"/>
          <w:color w:val="2E74B5"/>
          <w:sz w:val="28"/>
        </w:rPr>
        <w:t>📊 Données &amp; Business Intelligence</w:t>
      </w:r>
    </w:p>
    <w:p>
      <w:pPr>
        <w:pStyle w:val="ListBullet"/>
        <w:spacing w:after="60"/>
        <w:ind w:left="432"/>
      </w:pPr>
      <w:r>
        <w:rPr>
          <w:rFonts w:ascii="Calibri" w:hAnsi="Calibri"/>
          <w:b w:val="0"/>
          <w:i w:val="0"/>
          <w:sz w:val="22"/>
        </w:rPr>
        <w:t>Google Sheets / Excel Online  — lecture et écriture de données tabulaires</w:t>
      </w:r>
    </w:p>
    <w:p>
      <w:pPr>
        <w:pStyle w:val="ListBullet"/>
        <w:spacing w:after="60"/>
        <w:ind w:left="432"/>
      </w:pPr>
      <w:r>
        <w:rPr>
          <w:rFonts w:ascii="Calibri" w:hAnsi="Calibri"/>
          <w:b w:val="0"/>
          <w:i w:val="0"/>
          <w:sz w:val="22"/>
        </w:rPr>
        <w:t>Airtable  — base de données collaborative connectée aux workflows</w:t>
      </w:r>
    </w:p>
    <w:p>
      <w:pPr>
        <w:pStyle w:val="ListBullet"/>
        <w:spacing w:after="60"/>
        <w:ind w:left="432"/>
      </w:pPr>
      <w:r>
        <w:rPr>
          <w:rFonts w:ascii="Calibri" w:hAnsi="Calibri"/>
          <w:b w:val="0"/>
          <w:i w:val="0"/>
          <w:sz w:val="22"/>
        </w:rPr>
        <w:t>Tableau / Power BI  — injection de données analysées par IA</w:t>
      </w:r>
    </w:p>
    <w:p>
      <w:pPr>
        <w:pStyle w:val="ListBullet"/>
        <w:spacing w:after="60"/>
        <w:ind w:left="432"/>
      </w:pPr>
      <w:r>
        <w:rPr>
          <w:rFonts w:ascii="Calibri" w:hAnsi="Calibri"/>
          <w:b w:val="0"/>
          <w:i w:val="0"/>
          <w:sz w:val="22"/>
        </w:rPr>
        <w:t>Snowflake / BigQuery  — requêtes sur des entrepôts de données massifs</w:t>
      </w:r>
    </w:p>
    <w:p/>
    <w:p>
      <w:pPr>
        <w:pStyle w:val="Heading2"/>
        <w:jc w:val="left"/>
      </w:pPr>
      <w:r>
        <w:rPr>
          <w:rFonts w:ascii="Calibri" w:hAnsi="Calibri"/>
          <w:color w:val="2E74B5"/>
          <w:sz w:val="28"/>
        </w:rPr>
        <w:t>🛒 CRM &amp; Ventes</w:t>
      </w:r>
    </w:p>
    <w:p>
      <w:pPr>
        <w:pStyle w:val="ListBullet"/>
        <w:spacing w:after="60"/>
        <w:ind w:left="432"/>
      </w:pPr>
      <w:r>
        <w:rPr>
          <w:rFonts w:ascii="Calibri" w:hAnsi="Calibri"/>
          <w:b w:val="0"/>
          <w:i w:val="0"/>
          <w:sz w:val="22"/>
        </w:rPr>
        <w:t>Salesforce  — mise à jour automatique des opportunités et contacts</w:t>
      </w:r>
    </w:p>
    <w:p>
      <w:pPr>
        <w:pStyle w:val="ListBullet"/>
        <w:spacing w:after="60"/>
        <w:ind w:left="432"/>
      </w:pPr>
      <w:r>
        <w:rPr>
          <w:rFonts w:ascii="Calibri" w:hAnsi="Calibri"/>
          <w:b w:val="0"/>
          <w:i w:val="0"/>
          <w:sz w:val="22"/>
        </w:rPr>
        <w:t>HubSpot  — qualification de leads, création de deals</w:t>
      </w:r>
    </w:p>
    <w:p>
      <w:pPr>
        <w:pStyle w:val="ListBullet"/>
        <w:spacing w:after="60"/>
        <w:ind w:left="432"/>
      </w:pPr>
      <w:r>
        <w:rPr>
          <w:rFonts w:ascii="Calibri" w:hAnsi="Calibri"/>
          <w:b w:val="0"/>
          <w:i w:val="0"/>
          <w:sz w:val="22"/>
        </w:rPr>
        <w:t>Pipedrive  — suivi du pipeline commercial</w:t>
      </w:r>
    </w:p>
    <w:p>
      <w:pPr>
        <w:pStyle w:val="ListBullet"/>
        <w:spacing w:after="60"/>
        <w:ind w:left="432"/>
      </w:pPr>
      <w:r>
        <w:rPr>
          <w:rFonts w:ascii="Calibri" w:hAnsi="Calibri"/>
          <w:b w:val="0"/>
          <w:i w:val="0"/>
          <w:sz w:val="22"/>
        </w:rPr>
        <w:t>Zendesk  — traitement et routage des tickets de support</w:t>
      </w:r>
    </w:p>
    <w:p/>
    <w:p>
      <w:pPr>
        <w:pStyle w:val="Heading2"/>
        <w:jc w:val="left"/>
      </w:pPr>
      <w:r>
        <w:rPr>
          <w:rFonts w:ascii="Calibri" w:hAnsi="Calibri"/>
          <w:color w:val="2E74B5"/>
          <w:sz w:val="28"/>
        </w:rPr>
        <w:t>💻 Développement &amp; DevOps</w:t>
      </w:r>
    </w:p>
    <w:p>
      <w:pPr>
        <w:pStyle w:val="ListBullet"/>
        <w:spacing w:after="60"/>
        <w:ind w:left="432"/>
      </w:pPr>
      <w:r>
        <w:rPr>
          <w:rFonts w:ascii="Calibri" w:hAnsi="Calibri"/>
          <w:b w:val="0"/>
          <w:i w:val="0"/>
          <w:sz w:val="22"/>
        </w:rPr>
        <w:t>Jira  — création et mise à jour de tickets depuis les workflows</w:t>
      </w:r>
    </w:p>
    <w:p>
      <w:pPr>
        <w:pStyle w:val="ListBullet"/>
        <w:spacing w:after="60"/>
        <w:ind w:left="432"/>
      </w:pPr>
      <w:r>
        <w:rPr>
          <w:rFonts w:ascii="Calibri" w:hAnsi="Calibri"/>
          <w:b w:val="0"/>
          <w:i w:val="0"/>
          <w:sz w:val="22"/>
        </w:rPr>
        <w:t>GitLab  — alternative open-source à GitHub (déjà partiellement intégré)</w:t>
      </w:r>
    </w:p>
    <w:p>
      <w:pPr>
        <w:pStyle w:val="ListBullet"/>
        <w:spacing w:after="60"/>
        <w:ind w:left="432"/>
      </w:pPr>
      <w:r>
        <w:rPr>
          <w:rFonts w:ascii="Calibri" w:hAnsi="Calibri"/>
          <w:b w:val="0"/>
          <w:i w:val="0"/>
          <w:sz w:val="22"/>
        </w:rPr>
        <w:t>Linear  — gestion de projet engineering moderne</w:t>
      </w:r>
    </w:p>
    <w:p>
      <w:pPr>
        <w:pStyle w:val="ListBullet"/>
        <w:spacing w:after="60"/>
        <w:ind w:left="432"/>
      </w:pPr>
      <w:r>
        <w:rPr>
          <w:rFonts w:ascii="Calibri" w:hAnsi="Calibri"/>
          <w:b w:val="0"/>
          <w:i w:val="0"/>
          <w:sz w:val="22"/>
        </w:rPr>
        <w:t>PagerDuty  — alertes d'incident automatiques</w:t>
      </w:r>
    </w:p>
    <w:p>
      <w:pPr>
        <w:pStyle w:val="ListBullet"/>
        <w:spacing w:after="60"/>
        <w:ind w:left="432"/>
      </w:pPr>
      <w:r>
        <w:rPr>
          <w:rFonts w:ascii="Calibri" w:hAnsi="Calibri"/>
          <w:b w:val="0"/>
          <w:i w:val="0"/>
          <w:sz w:val="22"/>
        </w:rPr>
        <w:t>CircleCI / Jenkins  — déclenchement de pipelines CI/CD</w:t>
      </w:r>
    </w:p>
    <w:p/>
    <w:p>
      <w:pPr>
        <w:pStyle w:val="Heading2"/>
        <w:jc w:val="left"/>
      </w:pPr>
      <w:r>
        <w:rPr>
          <w:rFonts w:ascii="Calibri" w:hAnsi="Calibri"/>
          <w:color w:val="2E74B5"/>
          <w:sz w:val="28"/>
        </w:rPr>
        <w:t>💳 Finance &amp; Comptabilité</w:t>
      </w:r>
    </w:p>
    <w:p>
      <w:pPr>
        <w:pStyle w:val="ListBullet"/>
        <w:spacing w:after="60"/>
        <w:ind w:left="432"/>
      </w:pPr>
      <w:r>
        <w:rPr>
          <w:rFonts w:ascii="Calibri" w:hAnsi="Calibri"/>
          <w:b w:val="0"/>
          <w:i w:val="0"/>
          <w:sz w:val="22"/>
        </w:rPr>
        <w:t>Stripe  — surveillance des paiements, détection d'anomalies</w:t>
      </w:r>
    </w:p>
    <w:p>
      <w:pPr>
        <w:pStyle w:val="ListBullet"/>
        <w:spacing w:after="60"/>
        <w:ind w:left="432"/>
      </w:pPr>
      <w:r>
        <w:rPr>
          <w:rFonts w:ascii="Calibri" w:hAnsi="Calibri"/>
          <w:b w:val="0"/>
          <w:i w:val="0"/>
          <w:sz w:val="22"/>
        </w:rPr>
        <w:t>QuickBooks / Xero  — saisie comptable automatique</w:t>
      </w:r>
    </w:p>
    <w:p>
      <w:pPr>
        <w:pStyle w:val="ListBullet"/>
        <w:spacing w:after="60"/>
        <w:ind w:left="432"/>
      </w:pPr>
      <w:r>
        <w:rPr>
          <w:rFonts w:ascii="Calibri" w:hAnsi="Calibri"/>
          <w:b w:val="0"/>
          <w:i w:val="0"/>
          <w:sz w:val="22"/>
        </w:rPr>
        <w:t>SAP / Oracle ERP  — extraction et injection de données métier</w:t>
      </w:r>
    </w:p>
    <w:p/>
    <w:p>
      <w:pPr>
        <w:pStyle w:val="Heading2"/>
        <w:jc w:val="left"/>
      </w:pPr>
      <w:r>
        <w:rPr>
          <w:rFonts w:ascii="Calibri" w:hAnsi="Calibri"/>
          <w:color w:val="2E74B5"/>
          <w:sz w:val="28"/>
        </w:rPr>
        <w:t>🌐 Données externes &amp; Recherche</w:t>
      </w:r>
    </w:p>
    <w:p>
      <w:pPr>
        <w:pStyle w:val="ListBullet"/>
        <w:spacing w:after="60"/>
        <w:ind w:left="432"/>
      </w:pPr>
      <w:r>
        <w:rPr>
          <w:rFonts w:ascii="Calibri" w:hAnsi="Calibri"/>
          <w:b w:val="0"/>
          <w:i w:val="0"/>
          <w:sz w:val="22"/>
        </w:rPr>
        <w:t>Serper / Brave Search  — recherche web en temps réel pour les agents</w:t>
      </w:r>
    </w:p>
    <w:p>
      <w:pPr>
        <w:pStyle w:val="ListBullet"/>
        <w:spacing w:after="60"/>
        <w:ind w:left="432"/>
      </w:pPr>
      <w:r>
        <w:rPr>
          <w:rFonts w:ascii="Calibri" w:hAnsi="Calibri"/>
          <w:b w:val="0"/>
          <w:i w:val="0"/>
          <w:sz w:val="22"/>
        </w:rPr>
        <w:t>Wikipedia / Wolfram Alpha  — enrichissement de connaissances</w:t>
      </w:r>
    </w:p>
    <w:p>
      <w:pPr>
        <w:pStyle w:val="ListBullet"/>
        <w:spacing w:after="60"/>
        <w:ind w:left="432"/>
      </w:pPr>
      <w:r>
        <w:rPr>
          <w:rFonts w:ascii="Calibri" w:hAnsi="Calibri"/>
          <w:b w:val="0"/>
          <w:i w:val="0"/>
          <w:sz w:val="22"/>
        </w:rPr>
        <w:t>NewsAPI  — veille presse automatisée</w:t>
      </w:r>
    </w:p>
    <w:p>
      <w:pPr>
        <w:pStyle w:val="ListBullet"/>
        <w:spacing w:after="60"/>
        <w:ind w:left="432"/>
      </w:pPr>
      <w:r>
        <w:rPr>
          <w:rFonts w:ascii="Calibri" w:hAnsi="Calibri"/>
          <w:b w:val="0"/>
          <w:i w:val="0"/>
          <w:sz w:val="22"/>
        </w:rPr>
        <w:t>LinkedIn  — enrichissement de profils (selon conditions d'utilisation)</w:t>
      </w:r>
    </w:p>
    <w:p/>
    <w:p>
      <w:pPr>
        <w:pStyle w:val="Heading1"/>
        <w:jc w:val="left"/>
      </w:pPr>
      <w:r>
        <w:rPr>
          <w:rFonts w:ascii="Calibri" w:hAnsi="Calibri"/>
          <w:color w:val="1F497D"/>
          <w:sz w:val="36"/>
        </w:rPr>
        <w:t>6. Sécurité et confidentialité des données</w:t>
      </w:r>
    </w:p>
    <w:p>
      <w:pPr>
        <w:spacing w:before="40" w:after="40"/>
        <w:pBdr>
          <w:bottom w:val="single" w:sz="6" w:space="1" w:color="2E74B5"/>
        </w:pBdr>
      </w:pPr>
    </w:p>
    <w:p>
      <w:pPr>
        <w:spacing w:after="120"/>
      </w:pPr>
      <w:r>
        <w:rPr>
          <w:rFonts w:ascii="Calibri" w:hAnsi="Calibri"/>
          <w:b w:val="0"/>
          <w:i w:val="0"/>
          <w:sz w:val="22"/>
        </w:rPr>
        <w:t>Ces points sont souvent les premières questions des directions juridiques et IT :</w:t>
      </w:r>
    </w:p>
    <w:p>
      <w:pPr>
        <w:pStyle w:val="ListBullet"/>
        <w:spacing w:after="60"/>
        <w:ind w:left="432"/>
      </w:pPr>
      <w:r>
        <w:rPr>
          <w:rFonts w:ascii="Calibri" w:hAnsi="Calibri"/>
          <w:b w:val="0"/>
          <w:i w:val="0"/>
          <w:sz w:val="22"/>
        </w:rPr>
        <w:t>Chiffrement de bout en bout  — toutes les clés d'accès sont chiffrées avec AES-256, le standard bancaire. Même les administrateurs système ne peuvent pas les lire.</w:t>
      </w:r>
    </w:p>
    <w:p>
      <w:pPr>
        <w:pStyle w:val="ListBullet"/>
        <w:spacing w:after="60"/>
        <w:ind w:left="432"/>
      </w:pPr>
      <w:r>
        <w:rPr>
          <w:rFonts w:ascii="Calibri" w:hAnsi="Calibri"/>
          <w:b w:val="0"/>
          <w:i w:val="0"/>
          <w:sz w:val="22"/>
        </w:rPr>
        <w:t>Données en entreprise  — avec les modèles Ollama, les données ne quittent jamais les serveurs de l'entreprise. Zéro envoi vers des services cloud tiers.</w:t>
      </w:r>
    </w:p>
    <w:p>
      <w:pPr>
        <w:pStyle w:val="ListBullet"/>
        <w:spacing w:after="60"/>
        <w:ind w:left="432"/>
      </w:pPr>
      <w:r>
        <w:rPr>
          <w:rFonts w:ascii="Calibri" w:hAnsi="Calibri"/>
          <w:b w:val="0"/>
          <w:i w:val="0"/>
          <w:sz w:val="22"/>
        </w:rPr>
        <w:t>Contrôle des accès  — chaque collaborateur n'accède qu'aux workflows et données pour lesquels il a une permission explicite.</w:t>
      </w:r>
    </w:p>
    <w:p>
      <w:pPr>
        <w:pStyle w:val="ListBullet"/>
        <w:spacing w:after="60"/>
        <w:ind w:left="432"/>
      </w:pPr>
      <w:r>
        <w:rPr>
          <w:rFonts w:ascii="Calibri" w:hAnsi="Calibri"/>
          <w:b w:val="0"/>
          <w:i w:val="0"/>
          <w:sz w:val="22"/>
        </w:rPr>
        <w:t>Traçabilité  — chaque action est journalisée (qui a fait quoi, quand) pour les audits.</w:t>
      </w:r>
    </w:p>
    <w:p>
      <w:pPr>
        <w:pStyle w:val="ListBullet"/>
        <w:spacing w:after="60"/>
        <w:ind w:left="432"/>
      </w:pPr>
      <w:r>
        <w:rPr>
          <w:rFonts w:ascii="Calibri" w:hAnsi="Calibri"/>
          <w:b w:val="0"/>
          <w:i w:val="0"/>
          <w:sz w:val="22"/>
        </w:rPr>
        <w:t>Infrastructure isolée  — chaque outil exécuté par un agent tourne dans un bac à sable sécurisé, sans accès au reste du système.</w:t>
      </w:r>
    </w:p>
    <w:p/>
    <w:p>
      <w:pPr>
        <w:spacing w:after="80"/>
        <w:ind w:left="432"/>
      </w:pPr>
      <w:r>
        <w:rPr>
          <w:rFonts w:ascii="Calibri" w:hAnsi="Calibri"/>
          <w:b w:val="0"/>
          <w:i/>
          <w:color w:val="404040"/>
          <w:sz w:val="22"/>
        </w:rPr>
        <w:t>🔒  La plateforme est conçue pour répondre aux exigences RGPD et peut être déployée entièrement sur l'infrastructure privée de l'entreprise (on-premise ou cloud privé).</w:t>
      </w:r>
    </w:p>
    <w:p/>
    <w:p>
      <w:pPr>
        <w:pStyle w:val="Heading1"/>
        <w:jc w:val="left"/>
      </w:pPr>
      <w:r>
        <w:rPr>
          <w:rFonts w:ascii="Calibri" w:hAnsi="Calibri"/>
          <w:color w:val="1F497D"/>
          <w:sz w:val="36"/>
        </w:rPr>
        <w:t>7. En résumé</w:t>
      </w:r>
    </w:p>
    <w:p>
      <w:pPr>
        <w:spacing w:before="40" w:after="40"/>
        <w:pBdr>
          <w:bottom w:val="single" w:sz="6" w:space="1" w:color="2E74B5"/>
        </w:pBdr>
      </w:pPr>
    </w:p>
    <w:p>
      <w:pPr>
        <w:spacing w:after="100"/>
      </w:pPr>
      <w:r>
        <w:rPr>
          <w:rFonts w:ascii="Calibri" w:hAnsi="Calibri"/>
          <w:b/>
          <w:i w:val="0"/>
          <w:color w:val="1F497D"/>
          <w:sz w:val="22"/>
        </w:rPr>
        <w:t xml:space="preserve">Ce que c'est : </w:t>
      </w:r>
      <w:r>
        <w:rPr>
          <w:rFonts w:ascii="Calibri" w:hAnsi="Calibri"/>
          <w:b w:val="0"/>
          <w:i w:val="0"/>
          <w:sz w:val="22"/>
        </w:rPr>
        <w:t>Une plateforme web pour créer, piloter et surveiller des agents IA qui automatisent des tâches complexes.</w:t>
      </w:r>
    </w:p>
    <w:p>
      <w:pPr>
        <w:spacing w:after="100"/>
      </w:pPr>
      <w:r>
        <w:rPr>
          <w:rFonts w:ascii="Calibri" w:hAnsi="Calibri"/>
          <w:b/>
          <w:i w:val="0"/>
          <w:color w:val="1F497D"/>
          <w:sz w:val="22"/>
        </w:rPr>
        <w:t xml:space="preserve">Ce qu'elle fait : </w:t>
      </w:r>
      <w:r>
        <w:rPr>
          <w:rFonts w:ascii="Calibri" w:hAnsi="Calibri"/>
          <w:b w:val="0"/>
          <w:i w:val="0"/>
          <w:sz w:val="22"/>
        </w:rPr>
        <w:t>Orchestre plusieurs IA, connecte vos outils, exécute des workflows automatisés et vous tient informé en temps réel.</w:t>
      </w:r>
    </w:p>
    <w:p>
      <w:pPr>
        <w:spacing w:after="100"/>
      </w:pPr>
      <w:r>
        <w:rPr>
          <w:rFonts w:ascii="Calibri" w:hAnsi="Calibri"/>
          <w:b/>
          <w:i w:val="0"/>
          <w:color w:val="1F497D"/>
          <w:sz w:val="22"/>
        </w:rPr>
        <w:t xml:space="preserve">Pour qui : </w:t>
      </w:r>
      <w:r>
        <w:rPr>
          <w:rFonts w:ascii="Calibri" w:hAnsi="Calibri"/>
          <w:b w:val="0"/>
          <w:i w:val="0"/>
          <w:sz w:val="22"/>
        </w:rPr>
        <w:t>Les équipes métier qui veulent gagner du temps, et les équipes IT qui veulent un système sécurisé et maîtrisé.</w:t>
      </w:r>
    </w:p>
    <w:p>
      <w:pPr>
        <w:spacing w:after="100"/>
      </w:pPr>
      <w:r>
        <w:rPr>
          <w:rFonts w:ascii="Calibri" w:hAnsi="Calibri"/>
          <w:b/>
          <w:i w:val="0"/>
          <w:color w:val="1F497D"/>
          <w:sz w:val="22"/>
        </w:rPr>
        <w:t xml:space="preserve">Sécurité : </w:t>
      </w:r>
      <w:r>
        <w:rPr>
          <w:rFonts w:ascii="Calibri" w:hAnsi="Calibri"/>
          <w:b w:val="0"/>
          <w:i w:val="0"/>
          <w:sz w:val="22"/>
        </w:rPr>
        <w:t>Chiffrement bancaire, accès isolés par utilisateur, possibilité de garder toutes les données en interne.</w:t>
      </w:r>
    </w:p>
    <w:p>
      <w:pPr>
        <w:spacing w:after="100"/>
      </w:pPr>
      <w:r>
        <w:rPr>
          <w:rFonts w:ascii="Calibri" w:hAnsi="Calibri"/>
          <w:b/>
          <w:i w:val="0"/>
          <w:color w:val="1F497D"/>
          <w:sz w:val="22"/>
        </w:rPr>
        <w:t xml:space="preserve">Évolutivité : </w:t>
      </w:r>
      <w:r>
        <w:rPr>
          <w:rFonts w:ascii="Calibri" w:hAnsi="Calibri"/>
          <w:b w:val="0"/>
          <w:i w:val="0"/>
          <w:sz w:val="22"/>
        </w:rPr>
        <w:t>Architecture pensée pour grandir : nouvelles intégrations, nouveaux modèles IA, nouvelles équipes sans refonte.</w:t>
      </w:r>
    </w:p>
    <w:p/>
    <w:p>
      <w:pPr>
        <w:spacing w:after="80"/>
        <w:ind w:left="432"/>
      </w:pPr>
      <w:r>
        <w:rPr>
          <w:rFonts w:ascii="Calibri" w:hAnsi="Calibri"/>
          <w:b w:val="0"/>
          <w:i/>
          <w:color w:val="404040"/>
          <w:sz w:val="22"/>
        </w:rPr>
        <w:t>🚀  La Plateforme Multi-Agent n'est pas un projet expérimental — c'est une infrastructure de production prête à être déployée et à évoluer avec les besoins de l'entreprise.</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