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95" w:rsidRDefault="007E3E95" w:rsidP="007E3E95">
      <w:pPr>
        <w:spacing w:after="0" w:line="360" w:lineRule="auto"/>
        <w:jc w:val="right"/>
        <w:rPr>
          <w:b/>
        </w:rPr>
      </w:pPr>
    </w:p>
    <w:p w:rsidR="007E3E95" w:rsidRDefault="007E3E95" w:rsidP="007E3E95">
      <w:pPr>
        <w:spacing w:after="0" w:line="360" w:lineRule="auto"/>
        <w:jc w:val="right"/>
        <w:rPr>
          <w:b/>
        </w:rPr>
      </w:pPr>
      <w:bookmarkStart w:id="0" w:name="_GoBack"/>
      <w:bookmarkEnd w:id="0"/>
    </w:p>
    <w:p w:rsidR="007E3E95" w:rsidRPr="004F0163" w:rsidRDefault="007E3E95" w:rsidP="007E3E95">
      <w:pPr>
        <w:spacing w:after="0" w:line="360" w:lineRule="auto"/>
        <w:jc w:val="right"/>
        <w:rPr>
          <w:b/>
        </w:rPr>
      </w:pPr>
      <w:r>
        <w:rPr>
          <w:b/>
        </w:rPr>
        <w:t xml:space="preserve">Aguascalientes, </w:t>
      </w:r>
      <w:r w:rsidRPr="004F0163">
        <w:rPr>
          <w:b/>
        </w:rPr>
        <w:t xml:space="preserve">Ags </w:t>
      </w:r>
      <w:r>
        <w:rPr>
          <w:b/>
        </w:rPr>
        <w:t>05</w:t>
      </w:r>
      <w:r w:rsidRPr="004F0163">
        <w:rPr>
          <w:b/>
        </w:rPr>
        <w:t xml:space="preserve"> de </w:t>
      </w:r>
      <w:r>
        <w:rPr>
          <w:b/>
        </w:rPr>
        <w:t xml:space="preserve">junio </w:t>
      </w:r>
      <w:r w:rsidRPr="004F0163">
        <w:rPr>
          <w:b/>
        </w:rPr>
        <w:t>de 2017</w:t>
      </w:r>
    </w:p>
    <w:p w:rsidR="007E3E95" w:rsidRDefault="007E3E95" w:rsidP="007E3E95">
      <w:pPr>
        <w:tabs>
          <w:tab w:val="left" w:pos="2985"/>
        </w:tabs>
        <w:spacing w:after="0" w:line="360" w:lineRule="auto"/>
        <w:rPr>
          <w:b/>
        </w:rPr>
      </w:pPr>
    </w:p>
    <w:p w:rsidR="007E3E95" w:rsidRDefault="007E3E95" w:rsidP="007E3E95">
      <w:pPr>
        <w:tabs>
          <w:tab w:val="left" w:pos="2985"/>
        </w:tabs>
        <w:spacing w:after="0" w:line="360" w:lineRule="auto"/>
        <w:rPr>
          <w:b/>
        </w:rPr>
      </w:pPr>
    </w:p>
    <w:p w:rsidR="007E3E95" w:rsidRDefault="007E3E95" w:rsidP="007E3E95">
      <w:pPr>
        <w:tabs>
          <w:tab w:val="left" w:pos="2985"/>
        </w:tabs>
        <w:spacing w:after="0" w:line="360" w:lineRule="auto"/>
        <w:rPr>
          <w:b/>
        </w:rPr>
      </w:pPr>
    </w:p>
    <w:p w:rsidR="007E3E95" w:rsidRPr="00E24959" w:rsidRDefault="007E3E95" w:rsidP="007E3E95">
      <w:pPr>
        <w:tabs>
          <w:tab w:val="left" w:pos="2985"/>
        </w:tabs>
        <w:spacing w:after="0" w:line="360" w:lineRule="auto"/>
        <w:rPr>
          <w:b/>
          <w:sz w:val="32"/>
        </w:rPr>
      </w:pPr>
      <w:r w:rsidRPr="00E24959">
        <w:rPr>
          <w:b/>
          <w:sz w:val="32"/>
        </w:rPr>
        <w:t>Condiciones de Garantía:</w:t>
      </w:r>
    </w:p>
    <w:p w:rsidR="007E3E95" w:rsidRPr="00E24959" w:rsidRDefault="007E3E95" w:rsidP="007E3E95">
      <w:pPr>
        <w:tabs>
          <w:tab w:val="left" w:pos="2985"/>
        </w:tabs>
        <w:spacing w:after="0" w:line="360" w:lineRule="auto"/>
        <w:rPr>
          <w:b/>
          <w:sz w:val="28"/>
        </w:rPr>
      </w:pP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7E3E95" w:rsidRDefault="007E3E95" w:rsidP="007E3E95">
      <w:pPr>
        <w:tabs>
          <w:tab w:val="left" w:pos="2985"/>
        </w:tabs>
        <w:spacing w:after="0" w:line="360" w:lineRule="auto"/>
      </w:pPr>
      <w:r w:rsidRPr="006D1416">
        <w:t xml:space="preserve">1. La garantía se responde a defectos de fabricación y se pierde, toda vez que el usuario, incurra en cualquiera de las siguientes acciones: - El riel no </w:t>
      </w:r>
      <w:r>
        <w:t>está</w:t>
      </w:r>
      <w:r w:rsidRPr="006D1416">
        <w:t xml:space="preserve"> bien montado</w:t>
      </w:r>
      <w:r>
        <w:t xml:space="preserve"> </w:t>
      </w:r>
      <w:r w:rsidRPr="006D1416">
        <w:t xml:space="preserve">y dañe el rodamiento - No se respete el peso máximo para capacidad en el rodamiento. - Se dañen las ruedas de la pieza, al momento de instalar el riel. -Se someta a altas temperaturas, debido a soldadura y/o mano de obra. </w:t>
      </w: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7E3E95" w:rsidRDefault="007E3E95" w:rsidP="007E3E95">
      <w:pPr>
        <w:tabs>
          <w:tab w:val="left" w:pos="2985"/>
        </w:tabs>
        <w:spacing w:after="0" w:line="360" w:lineRule="auto"/>
      </w:pPr>
      <w:r w:rsidRPr="006D1416">
        <w:t>2. El producto está garantizado por un año o bien 10000 ciclos de vida</w:t>
      </w:r>
      <w:r>
        <w:t xml:space="preserve"> (siendo un ciclo una apertura y un cierre de portón)</w:t>
      </w:r>
      <w:r w:rsidRPr="006D1416">
        <w:t>,</w:t>
      </w:r>
      <w:r>
        <w:t xml:space="preserve"> </w:t>
      </w:r>
      <w:r w:rsidRPr="006D1416">
        <w:t xml:space="preserve"> dependiendo el uso que se tenga en el producto. </w:t>
      </w:r>
      <w:r>
        <w:t xml:space="preserve"> Todos nuestros productos incluyen un manual de recomendaciones.</w:t>
      </w: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7E3E95" w:rsidRDefault="007E3E95" w:rsidP="007E3E95">
      <w:pPr>
        <w:tabs>
          <w:tab w:val="left" w:pos="2985"/>
        </w:tabs>
        <w:spacing w:after="0" w:line="360" w:lineRule="auto"/>
      </w:pPr>
      <w:r w:rsidRPr="006D1416">
        <w:t xml:space="preserve">3. Para cambios por defecto, se tiene que presentar el comprobante de compra con un lapso de tiempo no mayor a 8 días hábiles. </w:t>
      </w: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7E3E95" w:rsidRDefault="007E3E95" w:rsidP="007E3E95">
      <w:pPr>
        <w:tabs>
          <w:tab w:val="left" w:pos="2985"/>
        </w:tabs>
        <w:spacing w:after="0" w:line="360" w:lineRule="auto"/>
      </w:pPr>
      <w:r w:rsidRPr="006D1416">
        <w:t xml:space="preserve">4. TODA PERSONA QUE MANIPULE Ó EN SU DEFECTO UTILICE EL RODAMIENTO CMR-300 DEBE LEER </w:t>
      </w:r>
      <w:r>
        <w:t>EL MANUAL EL CUAL ESTA EN LA PARTE INTERIOR DE LA CAJA DEL PRODUCTO</w:t>
      </w:r>
      <w:r w:rsidRPr="006D1416">
        <w:t xml:space="preserve"> PARA SU CORRECTO USO.</w:t>
      </w: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7E3E95" w:rsidRDefault="007E3E95" w:rsidP="007E3E95">
      <w:pPr>
        <w:tabs>
          <w:tab w:val="left" w:pos="2985"/>
        </w:tabs>
        <w:spacing w:after="0" w:line="360" w:lineRule="auto"/>
      </w:pPr>
      <w:r w:rsidRPr="006D1416">
        <w:t xml:space="preserve"> 5. El uso incorrecto de este producto invalida la garantía que se establece por parte del fabricante</w:t>
      </w:r>
    </w:p>
    <w:p w:rsidR="007E3E95" w:rsidRDefault="007E3E95" w:rsidP="007E3E95">
      <w:pPr>
        <w:tabs>
          <w:tab w:val="left" w:pos="2985"/>
        </w:tabs>
        <w:spacing w:after="0" w:line="360" w:lineRule="auto"/>
      </w:pPr>
    </w:p>
    <w:p w:rsidR="009D5674" w:rsidRPr="007E3E95" w:rsidRDefault="009D5674" w:rsidP="007E3E95"/>
    <w:sectPr w:rsidR="009D5674" w:rsidRPr="007E3E95" w:rsidSect="002B7C69">
      <w:headerReference w:type="default" r:id="rId8"/>
      <w:pgSz w:w="12240" w:h="15840" w:code="1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200" w:rsidRDefault="00846200" w:rsidP="00246A09">
      <w:pPr>
        <w:spacing w:after="0" w:line="240" w:lineRule="auto"/>
      </w:pPr>
      <w:r>
        <w:separator/>
      </w:r>
    </w:p>
  </w:endnote>
  <w:endnote w:type="continuationSeparator" w:id="0">
    <w:p w:rsidR="00846200" w:rsidRDefault="00846200" w:rsidP="0024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200" w:rsidRDefault="00846200" w:rsidP="00246A09">
      <w:pPr>
        <w:spacing w:after="0" w:line="240" w:lineRule="auto"/>
      </w:pPr>
      <w:r>
        <w:separator/>
      </w:r>
    </w:p>
  </w:footnote>
  <w:footnote w:type="continuationSeparator" w:id="0">
    <w:p w:rsidR="00846200" w:rsidRDefault="00846200" w:rsidP="0024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A5" w:rsidRDefault="00B76F2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67093" cy="10052050"/>
          <wp:effectExtent l="0" t="0" r="5715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-Rail-Documento-Formato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39" cy="1005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09"/>
    <w:rsid w:val="00026E40"/>
    <w:rsid w:val="000857C4"/>
    <w:rsid w:val="000B5D50"/>
    <w:rsid w:val="000F2DF9"/>
    <w:rsid w:val="00115CCC"/>
    <w:rsid w:val="00135516"/>
    <w:rsid w:val="0017067A"/>
    <w:rsid w:val="00246A09"/>
    <w:rsid w:val="0026194F"/>
    <w:rsid w:val="002911CF"/>
    <w:rsid w:val="002B021B"/>
    <w:rsid w:val="002B65C4"/>
    <w:rsid w:val="002B7C69"/>
    <w:rsid w:val="00310CF1"/>
    <w:rsid w:val="003352B2"/>
    <w:rsid w:val="003806FE"/>
    <w:rsid w:val="003C1748"/>
    <w:rsid w:val="003D0D82"/>
    <w:rsid w:val="003F1F45"/>
    <w:rsid w:val="0040326A"/>
    <w:rsid w:val="00435313"/>
    <w:rsid w:val="00436F5F"/>
    <w:rsid w:val="0047160E"/>
    <w:rsid w:val="00490C3F"/>
    <w:rsid w:val="004C484D"/>
    <w:rsid w:val="00552D7E"/>
    <w:rsid w:val="005636DF"/>
    <w:rsid w:val="005D09BA"/>
    <w:rsid w:val="005E2CF6"/>
    <w:rsid w:val="00615F62"/>
    <w:rsid w:val="00626E04"/>
    <w:rsid w:val="0063383F"/>
    <w:rsid w:val="006802F7"/>
    <w:rsid w:val="006C3586"/>
    <w:rsid w:val="007005A2"/>
    <w:rsid w:val="007E3E95"/>
    <w:rsid w:val="007F126B"/>
    <w:rsid w:val="007F36CD"/>
    <w:rsid w:val="0082526A"/>
    <w:rsid w:val="00834FE6"/>
    <w:rsid w:val="00840587"/>
    <w:rsid w:val="00846200"/>
    <w:rsid w:val="00846683"/>
    <w:rsid w:val="00916338"/>
    <w:rsid w:val="00927297"/>
    <w:rsid w:val="00966DE5"/>
    <w:rsid w:val="00996837"/>
    <w:rsid w:val="009D5674"/>
    <w:rsid w:val="009E437A"/>
    <w:rsid w:val="00A02FAB"/>
    <w:rsid w:val="00A0760B"/>
    <w:rsid w:val="00A53BC0"/>
    <w:rsid w:val="00A86BB4"/>
    <w:rsid w:val="00AE596E"/>
    <w:rsid w:val="00B20AED"/>
    <w:rsid w:val="00B76F2D"/>
    <w:rsid w:val="00B9442B"/>
    <w:rsid w:val="00BB0E8E"/>
    <w:rsid w:val="00BB13C7"/>
    <w:rsid w:val="00BC1F37"/>
    <w:rsid w:val="00BC7D2C"/>
    <w:rsid w:val="00C23D92"/>
    <w:rsid w:val="00C413C0"/>
    <w:rsid w:val="00CA51C9"/>
    <w:rsid w:val="00CE0137"/>
    <w:rsid w:val="00CF7977"/>
    <w:rsid w:val="00D010F2"/>
    <w:rsid w:val="00D03AC1"/>
    <w:rsid w:val="00D36AEF"/>
    <w:rsid w:val="00D36CA5"/>
    <w:rsid w:val="00D40CFE"/>
    <w:rsid w:val="00D51865"/>
    <w:rsid w:val="00D95155"/>
    <w:rsid w:val="00DB10E6"/>
    <w:rsid w:val="00DB22A4"/>
    <w:rsid w:val="00DF0762"/>
    <w:rsid w:val="00E536C0"/>
    <w:rsid w:val="00E95AE7"/>
    <w:rsid w:val="00ED7C52"/>
    <w:rsid w:val="00F1301D"/>
    <w:rsid w:val="00F4558B"/>
    <w:rsid w:val="00FA6EC3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CE89-E311-419D-A5DC-4B1FCAE2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2</cp:revision>
  <cp:lastPrinted>2017-05-24T15:57:00Z</cp:lastPrinted>
  <dcterms:created xsi:type="dcterms:W3CDTF">2017-06-05T17:46:00Z</dcterms:created>
  <dcterms:modified xsi:type="dcterms:W3CDTF">2017-06-05T17:46:00Z</dcterms:modified>
</cp:coreProperties>
</file>