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284D" w14:textId="44AB049C" w:rsidR="00EA4711" w:rsidRDefault="00FF1110" w:rsidP="00FF1110">
      <w:pPr>
        <w:spacing w:line="240" w:lineRule="auto"/>
        <w:contextualSpacing/>
        <w:jc w:val="center"/>
        <w:rPr>
          <w:rFonts w:ascii="Lucida Calligraphy" w:hAnsi="Lucida Calligraphy"/>
          <w:b/>
          <w:bCs/>
          <w:sz w:val="144"/>
          <w:szCs w:val="144"/>
        </w:rPr>
      </w:pPr>
      <w:r w:rsidRPr="00FF1110">
        <w:rPr>
          <w:rFonts w:ascii="Lucida Calligraphy" w:hAnsi="Lucida Calligraphy"/>
          <w:b/>
          <w:bCs/>
          <w:sz w:val="144"/>
          <w:szCs w:val="144"/>
        </w:rPr>
        <w:t>ESCAPE</w:t>
      </w:r>
    </w:p>
    <w:p w14:paraId="0D6E874F" w14:textId="58A069F5" w:rsidR="00FF1110" w:rsidRDefault="00FF1110" w:rsidP="00FF1110">
      <w:pPr>
        <w:pStyle w:val="ListParagraph"/>
        <w:numPr>
          <w:ilvl w:val="0"/>
          <w:numId w:val="1"/>
        </w:numPr>
        <w:spacing w:line="240" w:lineRule="auto"/>
        <w:jc w:val="center"/>
        <w:rPr>
          <w:rFonts w:ascii="Courier New" w:hAnsi="Courier New" w:cs="Courier New"/>
          <w:b/>
          <w:bCs/>
        </w:rPr>
      </w:pPr>
      <w:r>
        <w:rPr>
          <w:rFonts w:ascii="Courier New" w:hAnsi="Courier New" w:cs="Courier New"/>
          <w:b/>
          <w:bCs/>
        </w:rPr>
        <w:t>Working Title –</w:t>
      </w:r>
    </w:p>
    <w:p w14:paraId="78F6CA8A" w14:textId="77777777" w:rsidR="00FF1110" w:rsidRDefault="00FF1110" w:rsidP="00FF1110">
      <w:pPr>
        <w:spacing w:line="240" w:lineRule="auto"/>
        <w:rPr>
          <w:rFonts w:ascii="Courier New" w:hAnsi="Courier New" w:cs="Courier New"/>
        </w:rPr>
      </w:pPr>
    </w:p>
    <w:p w14:paraId="29C03822" w14:textId="2273A41D" w:rsidR="00FF1110" w:rsidRDefault="00734FBC" w:rsidP="00FF1110">
      <w:pPr>
        <w:spacing w:line="240" w:lineRule="auto"/>
        <w:rPr>
          <w:rFonts w:ascii="Courier New" w:hAnsi="Courier New" w:cs="Courier New"/>
          <w:i/>
          <w:iCs/>
        </w:rPr>
      </w:pPr>
      <w:r>
        <w:rPr>
          <w:rFonts w:ascii="Courier New" w:hAnsi="Courier New" w:cs="Courier New"/>
          <w:b/>
          <w:bCs/>
          <w:i/>
          <w:iCs/>
        </w:rPr>
        <w:t xml:space="preserve">Note: </w:t>
      </w:r>
      <w:r>
        <w:rPr>
          <w:rFonts w:ascii="Courier New" w:hAnsi="Courier New" w:cs="Courier New"/>
          <w:i/>
          <w:iCs/>
        </w:rPr>
        <w:t>Title is subject to change without notice.</w:t>
      </w:r>
    </w:p>
    <w:p w14:paraId="3BAFD0DC" w14:textId="6F5B7431" w:rsidR="00734FBC" w:rsidRDefault="00734FBC" w:rsidP="00734FBC">
      <w:pPr>
        <w:spacing w:line="240" w:lineRule="auto"/>
        <w:contextualSpacing/>
        <w:jc w:val="center"/>
        <w:rPr>
          <w:rFonts w:ascii="Courier New" w:hAnsi="Courier New" w:cs="Courier New"/>
          <w:b/>
          <w:bCs/>
        </w:rPr>
      </w:pPr>
    </w:p>
    <w:p w14:paraId="23FAC54B" w14:textId="63A92E62" w:rsidR="00734FBC" w:rsidRDefault="00734FBC" w:rsidP="00734FBC">
      <w:pPr>
        <w:spacing w:line="240" w:lineRule="auto"/>
        <w:contextualSpacing/>
        <w:jc w:val="center"/>
        <w:rPr>
          <w:rFonts w:ascii="Courier New" w:hAnsi="Courier New" w:cs="Courier New"/>
          <w:b/>
          <w:bCs/>
        </w:rPr>
      </w:pPr>
      <w:r>
        <w:rPr>
          <w:rFonts w:ascii="Courier New" w:hAnsi="Courier New" w:cs="Courier New"/>
          <w:b/>
          <w:bCs/>
        </w:rPr>
        <w:t>Legals</w:t>
      </w:r>
    </w:p>
    <w:p w14:paraId="0786D274" w14:textId="19814A47" w:rsidR="00734FBC" w:rsidRDefault="00402C49" w:rsidP="00734FBC">
      <w:pPr>
        <w:spacing w:line="240" w:lineRule="auto"/>
        <w:contextualSpacing/>
        <w:rPr>
          <w:rFonts w:ascii="Courier New" w:hAnsi="Courier New" w:cs="Courier New"/>
          <w:u w:val="single"/>
        </w:rPr>
      </w:pPr>
      <w:r>
        <w:rPr>
          <w:rFonts w:ascii="Courier New" w:hAnsi="Courier New" w:cs="Courier New"/>
          <w:u w:val="single"/>
        </w:rPr>
        <w:t>Restrictions</w:t>
      </w:r>
    </w:p>
    <w:p w14:paraId="797BB37D" w14:textId="40D91521" w:rsidR="00734FBC" w:rsidRDefault="00734FBC" w:rsidP="00734FBC">
      <w:pPr>
        <w:spacing w:line="240" w:lineRule="auto"/>
        <w:contextualSpacing/>
        <w:rPr>
          <w:rFonts w:ascii="Courier New" w:hAnsi="Courier New" w:cs="Courier New"/>
        </w:rPr>
      </w:pPr>
      <w:r>
        <w:rPr>
          <w:rFonts w:ascii="Courier New" w:hAnsi="Courier New" w:cs="Courier New"/>
        </w:rPr>
        <w:t xml:space="preserve">This document is for internal use only. While this is posted on GitHub, it is remanded to the “private” status and, as such, when the final game is released, this document will </w:t>
      </w:r>
      <w:r>
        <w:rPr>
          <w:rFonts w:ascii="Courier New" w:hAnsi="Courier New" w:cs="Courier New"/>
          <w:u w:val="single"/>
        </w:rPr>
        <w:t>not</w:t>
      </w:r>
      <w:r>
        <w:rPr>
          <w:rFonts w:ascii="Courier New" w:hAnsi="Courier New" w:cs="Courier New"/>
        </w:rPr>
        <w:t xml:space="preserve"> be included, in whole (though elements of it may exist, in part, in a general ReadMe file or other pertinent documentation). Therefore, if you become a possessor of a copy (either past, present, or future versions) you agree to the following conditions:</w:t>
      </w:r>
    </w:p>
    <w:p w14:paraId="652ECEF0" w14:textId="426C974B"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Transmission is </w:t>
      </w:r>
      <w:r>
        <w:rPr>
          <w:rFonts w:ascii="Courier New" w:hAnsi="Courier New" w:cs="Courier New"/>
          <w:b/>
          <w:bCs/>
          <w:u w:val="single"/>
        </w:rPr>
        <w:t>prohibited</w:t>
      </w:r>
      <w:r>
        <w:rPr>
          <w:rFonts w:ascii="Courier New" w:hAnsi="Courier New" w:cs="Courier New"/>
        </w:rPr>
        <w:t xml:space="preserve"> under penalty of copyright infringement as recognized in the United States of America and Japan. “Transmission” being defined as:</w:t>
      </w:r>
    </w:p>
    <w:p w14:paraId="025123A9" w14:textId="7B5885E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Republication, in whole or in part, of any portion of this document. This includes, but is not limited to:</w:t>
      </w:r>
    </w:p>
    <w:p w14:paraId="7BB3FC4C" w14:textId="53864B8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Social Media Posts</w:t>
      </w:r>
    </w:p>
    <w:p w14:paraId="194F308C" w14:textId="677D3CD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Online blogs</w:t>
      </w:r>
    </w:p>
    <w:p w14:paraId="25F3E2AA" w14:textId="605223D3"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Printed Works in Newspapers, Magazines, or like publications</w:t>
      </w:r>
    </w:p>
    <w:p w14:paraId="781DA767" w14:textId="308286CA"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Dissemination through social media either by:</w:t>
      </w:r>
    </w:p>
    <w:p w14:paraId="456D8D7F" w14:textId="6EF28808"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Written posts, public or private, and/or</w:t>
      </w:r>
    </w:p>
    <w:p w14:paraId="28C96A96" w14:textId="7B9B33CF"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Videos</w:t>
      </w:r>
    </w:p>
    <w:p w14:paraId="7A96ABD0" w14:textId="2BE02C2A"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 xml:space="preserve">Any portion of this document read, orally, in audio format or </w:t>
      </w:r>
      <w:proofErr w:type="gramStart"/>
      <w:r>
        <w:rPr>
          <w:rFonts w:ascii="Courier New" w:hAnsi="Courier New" w:cs="Courier New"/>
        </w:rPr>
        <w:t>vlog</w:t>
      </w:r>
      <w:proofErr w:type="gramEnd"/>
    </w:p>
    <w:p w14:paraId="0D63CBE4" w14:textId="6C437CC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 xml:space="preserve">Leaked to a third party, such as news media or other journalistic </w:t>
      </w:r>
      <w:proofErr w:type="gramStart"/>
      <w:r>
        <w:rPr>
          <w:rFonts w:ascii="Courier New" w:hAnsi="Courier New" w:cs="Courier New"/>
        </w:rPr>
        <w:t>publications</w:t>
      </w:r>
      <w:proofErr w:type="gramEnd"/>
    </w:p>
    <w:p w14:paraId="2BE125C8" w14:textId="4BB46E6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Permission to make copies of any portion of this is </w:t>
      </w:r>
      <w:proofErr w:type="gramStart"/>
      <w:r>
        <w:rPr>
          <w:rFonts w:ascii="Courier New" w:hAnsi="Courier New" w:cs="Courier New"/>
          <w:b/>
          <w:bCs/>
          <w:u w:val="single"/>
        </w:rPr>
        <w:t>prohibited</w:t>
      </w:r>
      <w:proofErr w:type="gramEnd"/>
    </w:p>
    <w:p w14:paraId="3F1908F8" w14:textId="4B0A7F88"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Sale of this document, in whole or in part, is strictly </w:t>
      </w:r>
      <w:proofErr w:type="gramStart"/>
      <w:r>
        <w:rPr>
          <w:rFonts w:ascii="Courier New" w:hAnsi="Courier New" w:cs="Courier New"/>
          <w:b/>
          <w:bCs/>
          <w:u w:val="single"/>
        </w:rPr>
        <w:t>prohibited</w:t>
      </w:r>
      <w:proofErr w:type="gramEnd"/>
    </w:p>
    <w:p w14:paraId="4EE04018" w14:textId="26C708D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You will </w:t>
      </w:r>
      <w:r>
        <w:rPr>
          <w:rFonts w:ascii="Courier New" w:hAnsi="Courier New" w:cs="Courier New"/>
          <w:b/>
          <w:bCs/>
          <w:u w:val="single"/>
        </w:rPr>
        <w:t>immediately destroy</w:t>
      </w:r>
      <w:r>
        <w:rPr>
          <w:rFonts w:ascii="Courier New" w:hAnsi="Courier New" w:cs="Courier New"/>
        </w:rPr>
        <w:t xml:space="preserve"> your copy of this document, either printed or </w:t>
      </w:r>
      <w:proofErr w:type="gramStart"/>
      <w:r>
        <w:rPr>
          <w:rFonts w:ascii="Courier New" w:hAnsi="Courier New" w:cs="Courier New"/>
        </w:rPr>
        <w:t>electronically</w:t>
      </w:r>
      <w:proofErr w:type="gramEnd"/>
    </w:p>
    <w:p w14:paraId="7F9074F1" w14:textId="4A0E2101" w:rsidR="00734FBC" w:rsidRDefault="00734FBC" w:rsidP="00734FBC">
      <w:pPr>
        <w:spacing w:line="240" w:lineRule="auto"/>
        <w:contextualSpacing/>
        <w:rPr>
          <w:rFonts w:ascii="Courier New" w:hAnsi="Courier New" w:cs="Courier New"/>
        </w:rPr>
      </w:pPr>
      <w:r>
        <w:rPr>
          <w:rFonts w:ascii="Courier New" w:hAnsi="Courier New" w:cs="Courier New"/>
        </w:rPr>
        <w:lastRenderedPageBreak/>
        <w:t xml:space="preserve">Violations of any of the above provisions will result in prosecution to the extent that the laws of either the United States of America or Japan allows. </w:t>
      </w:r>
    </w:p>
    <w:p w14:paraId="0F878276" w14:textId="77777777" w:rsidR="00734FBC" w:rsidRDefault="00734FBC" w:rsidP="00734FBC">
      <w:pPr>
        <w:spacing w:line="240" w:lineRule="auto"/>
        <w:contextualSpacing/>
        <w:rPr>
          <w:rFonts w:ascii="Courier New" w:hAnsi="Courier New" w:cs="Courier New"/>
        </w:rPr>
      </w:pPr>
    </w:p>
    <w:p w14:paraId="346A527C" w14:textId="12E0B456" w:rsidR="00734FBC" w:rsidRDefault="00734FBC" w:rsidP="00734FBC">
      <w:pPr>
        <w:spacing w:line="240" w:lineRule="auto"/>
        <w:contextualSpacing/>
        <w:rPr>
          <w:rFonts w:ascii="Courier New" w:hAnsi="Courier New" w:cs="Courier New"/>
          <w:u w:val="single"/>
        </w:rPr>
      </w:pPr>
      <w:r>
        <w:rPr>
          <w:rFonts w:ascii="Courier New" w:hAnsi="Courier New" w:cs="Courier New"/>
          <w:u w:val="single"/>
        </w:rPr>
        <w:t>Authorized Use</w:t>
      </w:r>
    </w:p>
    <w:p w14:paraId="42C7197E" w14:textId="6546F0ED" w:rsidR="00734FBC" w:rsidRDefault="00734FBC" w:rsidP="004C2A93">
      <w:pPr>
        <w:pStyle w:val="ListParagraph"/>
        <w:numPr>
          <w:ilvl w:val="0"/>
          <w:numId w:val="3"/>
        </w:numPr>
        <w:spacing w:line="240" w:lineRule="auto"/>
        <w:rPr>
          <w:rFonts w:ascii="Courier New" w:hAnsi="Courier New" w:cs="Courier New"/>
        </w:rPr>
      </w:pPr>
      <w:r w:rsidRPr="004C2A93">
        <w:rPr>
          <w:rFonts w:ascii="Courier New" w:hAnsi="Courier New" w:cs="Courier New"/>
        </w:rPr>
        <w:t xml:space="preserve">The above provision is void, in whole or in part, at the behest of this document’s administrators. Special licenses can be granted, but privacy protections are in place. </w:t>
      </w:r>
    </w:p>
    <w:p w14:paraId="093C5D83" w14:textId="5794B33D"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Provision I (one) can </w:t>
      </w:r>
      <w:r w:rsidR="007B47CB">
        <w:rPr>
          <w:rFonts w:ascii="Courier New" w:hAnsi="Courier New" w:cs="Courier New"/>
        </w:rPr>
        <w:t xml:space="preserve">be </w:t>
      </w:r>
      <w:r>
        <w:rPr>
          <w:rFonts w:ascii="Courier New" w:hAnsi="Courier New" w:cs="Courier New"/>
        </w:rPr>
        <w:t>granted, at any time, at the pleasure of the document’s administration.</w:t>
      </w:r>
    </w:p>
    <w:p w14:paraId="664FDB97" w14:textId="217BEB1B"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Provisions I and II can be, likewise, revoked, at any time. The document’s administration reserves the right to demand cease and desist actions to any party for any reason. Such an order revokes the license to the licensee and the above restrictions in the previous section </w:t>
      </w:r>
      <w:proofErr w:type="gramStart"/>
      <w:r>
        <w:rPr>
          <w:rFonts w:ascii="Courier New" w:hAnsi="Courier New" w:cs="Courier New"/>
        </w:rPr>
        <w:t>apply</w:t>
      </w:r>
      <w:proofErr w:type="gramEnd"/>
    </w:p>
    <w:p w14:paraId="08A50472" w14:textId="283270B7"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Requests for authorization must be made, either in person, or in writing, to the document’s administrators</w:t>
      </w:r>
    </w:p>
    <w:p w14:paraId="4AD3AE3A" w14:textId="5D25968E"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Administrators can be appointed, at any time, </w:t>
      </w:r>
      <w:proofErr w:type="gramStart"/>
      <w:r>
        <w:rPr>
          <w:rFonts w:ascii="Courier New" w:hAnsi="Courier New" w:cs="Courier New"/>
        </w:rPr>
        <w:t>internally</w:t>
      </w:r>
      <w:proofErr w:type="gramEnd"/>
    </w:p>
    <w:p w14:paraId="6B70B03A" w14:textId="2F94E69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Definition: “Authorized Use” pertains to the limits at which an individual, in allowed possession of this document, can utilize it (as “author / contributor,” “reader,” “editor,” or “publisher”). Any activities undertaken outside of the provisions of the above titled roles does constitute a breach of this license, and the first section under “</w:t>
      </w:r>
      <w:r w:rsidR="00402C49">
        <w:rPr>
          <w:rFonts w:ascii="Courier New" w:hAnsi="Courier New" w:cs="Courier New"/>
        </w:rPr>
        <w:t>Restrictions</w:t>
      </w:r>
      <w:r>
        <w:rPr>
          <w:rFonts w:ascii="Courier New" w:hAnsi="Courier New" w:cs="Courier New"/>
        </w:rPr>
        <w:t>” goes into effect.</w:t>
      </w:r>
    </w:p>
    <w:p w14:paraId="770E6841" w14:textId="1CF2E02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Further, the administration has the right, and responsibility, to prosecute (or have violators prosecuted) anyone who is found to be in breach of this license.</w:t>
      </w:r>
    </w:p>
    <w:p w14:paraId="386F4F78" w14:textId="77777777" w:rsidR="004C2A93" w:rsidRDefault="004C2A93" w:rsidP="004C2A93">
      <w:pPr>
        <w:spacing w:line="240" w:lineRule="auto"/>
        <w:contextualSpacing/>
        <w:rPr>
          <w:rFonts w:ascii="Courier New" w:hAnsi="Courier New" w:cs="Courier New"/>
        </w:rPr>
      </w:pPr>
    </w:p>
    <w:p w14:paraId="7970B560" w14:textId="4C7368AF" w:rsidR="00402C49" w:rsidRDefault="00402C49" w:rsidP="004C2A93">
      <w:pPr>
        <w:spacing w:line="240" w:lineRule="auto"/>
        <w:contextualSpacing/>
        <w:rPr>
          <w:rFonts w:ascii="Courier New" w:hAnsi="Courier New" w:cs="Courier New"/>
          <w:u w:val="single"/>
        </w:rPr>
      </w:pPr>
      <w:r>
        <w:rPr>
          <w:rFonts w:ascii="Courier New" w:hAnsi="Courier New" w:cs="Courier New"/>
          <w:u w:val="single"/>
        </w:rPr>
        <w:t>Named Administrators</w:t>
      </w:r>
    </w:p>
    <w:p w14:paraId="173A868C" w14:textId="67817623" w:rsidR="00402C49" w:rsidRDefault="00402C49" w:rsidP="004C2A93">
      <w:pPr>
        <w:spacing w:line="240" w:lineRule="auto"/>
        <w:contextualSpacing/>
        <w:rPr>
          <w:rFonts w:ascii="Courier New" w:hAnsi="Courier New" w:cs="Courier New"/>
        </w:rPr>
      </w:pPr>
      <w:proofErr w:type="gramStart"/>
      <w:r>
        <w:rPr>
          <w:rFonts w:ascii="Courier New" w:hAnsi="Courier New" w:cs="Courier New"/>
        </w:rPr>
        <w:t>The below</w:t>
      </w:r>
      <w:proofErr w:type="gramEnd"/>
      <w:r>
        <w:rPr>
          <w:rFonts w:ascii="Courier New" w:hAnsi="Courier New" w:cs="Courier New"/>
        </w:rPr>
        <w:t xml:space="preserve"> are the administrators of this document, along with their contact email address. For requests or other inquiries, please contact the following:</w:t>
      </w:r>
    </w:p>
    <w:p w14:paraId="0372D27A" w14:textId="28A57A1E" w:rsidR="00402C49" w:rsidRDefault="00402C49" w:rsidP="004C2A93">
      <w:pPr>
        <w:spacing w:line="240" w:lineRule="auto"/>
        <w:contextualSpacing/>
        <w:rPr>
          <w:rFonts w:ascii="Courier New" w:hAnsi="Courier New" w:cs="Courier New"/>
        </w:rPr>
      </w:pPr>
    </w:p>
    <w:p w14:paraId="1C124287" w14:textId="47CA169C" w:rsidR="00402C49" w:rsidRDefault="00402C49" w:rsidP="004C2A93">
      <w:pPr>
        <w:spacing w:line="240" w:lineRule="auto"/>
        <w:contextualSpacing/>
        <w:rPr>
          <w:rFonts w:ascii="Courier New" w:hAnsi="Courier New" w:cs="Courier New"/>
        </w:rPr>
      </w:pPr>
      <w:r>
        <w:rPr>
          <w:rFonts w:ascii="Courier New" w:hAnsi="Courier New" w:cs="Courier New"/>
        </w:rPr>
        <w:t>Michael Yamazaki-Fleisher (</w:t>
      </w:r>
      <w:hyperlink r:id="rId5" w:history="1">
        <w:r w:rsidRPr="00952529">
          <w:rPr>
            <w:rStyle w:val="Hyperlink"/>
            <w:rFonts w:ascii="Courier New" w:hAnsi="Courier New" w:cs="Courier New"/>
          </w:rPr>
          <w:t>mikesdump@protonmail.ch</w:t>
        </w:r>
      </w:hyperlink>
      <w:r>
        <w:rPr>
          <w:rFonts w:ascii="Courier New" w:hAnsi="Courier New" w:cs="Courier New"/>
        </w:rPr>
        <w:t>)</w:t>
      </w:r>
    </w:p>
    <w:p w14:paraId="25B749C5" w14:textId="2ED24BFE" w:rsidR="00402C49" w:rsidRDefault="00402C49">
      <w:pPr>
        <w:rPr>
          <w:rFonts w:ascii="Courier New" w:hAnsi="Courier New" w:cs="Courier New"/>
        </w:rPr>
      </w:pPr>
      <w:r>
        <w:rPr>
          <w:rFonts w:ascii="Courier New" w:hAnsi="Courier New" w:cs="Courier New"/>
        </w:rPr>
        <w:br w:type="page"/>
      </w:r>
    </w:p>
    <w:p w14:paraId="54BA29A3" w14:textId="77777777" w:rsidR="00402C49" w:rsidRPr="00402C49" w:rsidRDefault="00402C49" w:rsidP="004C2A93">
      <w:pPr>
        <w:spacing w:line="240" w:lineRule="auto"/>
        <w:contextualSpacing/>
        <w:rPr>
          <w:rFonts w:ascii="Courier New" w:hAnsi="Courier New" w:cs="Courier New"/>
          <w:b/>
          <w:bCs/>
        </w:rPr>
      </w:pPr>
    </w:p>
    <w:sectPr w:rsidR="00402C49" w:rsidRPr="0040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2D1"/>
    <w:multiLevelType w:val="hybridMultilevel"/>
    <w:tmpl w:val="3AB6E782"/>
    <w:lvl w:ilvl="0" w:tplc="532E7768">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2017"/>
    <w:multiLevelType w:val="hybridMultilevel"/>
    <w:tmpl w:val="0F4C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F79A6"/>
    <w:multiLevelType w:val="hybridMultilevel"/>
    <w:tmpl w:val="F656041A"/>
    <w:lvl w:ilvl="0" w:tplc="3C981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198350">
    <w:abstractNumId w:val="0"/>
  </w:num>
  <w:num w:numId="2" w16cid:durableId="1737243611">
    <w:abstractNumId w:val="1"/>
  </w:num>
  <w:num w:numId="3" w16cid:durableId="367418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82"/>
    <w:rsid w:val="00402C49"/>
    <w:rsid w:val="004C2A93"/>
    <w:rsid w:val="00734FBC"/>
    <w:rsid w:val="007B47CB"/>
    <w:rsid w:val="00BC14BC"/>
    <w:rsid w:val="00DC5082"/>
    <w:rsid w:val="00EA4711"/>
    <w:rsid w:val="00FF1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B3AA"/>
  <w15:chartTrackingRefBased/>
  <w15:docId w15:val="{3960DC34-5F96-493C-83A2-2FD93D0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082"/>
    <w:rPr>
      <w:rFonts w:eastAsiaTheme="majorEastAsia" w:cstheme="majorBidi"/>
      <w:color w:val="272727" w:themeColor="text1" w:themeTint="D8"/>
    </w:rPr>
  </w:style>
  <w:style w:type="paragraph" w:styleId="Title">
    <w:name w:val="Title"/>
    <w:basedOn w:val="Normal"/>
    <w:next w:val="Normal"/>
    <w:link w:val="TitleChar"/>
    <w:uiPriority w:val="10"/>
    <w:qFormat/>
    <w:rsid w:val="00DC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082"/>
    <w:pPr>
      <w:spacing w:before="160"/>
      <w:jc w:val="center"/>
    </w:pPr>
    <w:rPr>
      <w:i/>
      <w:iCs/>
      <w:color w:val="404040" w:themeColor="text1" w:themeTint="BF"/>
    </w:rPr>
  </w:style>
  <w:style w:type="character" w:customStyle="1" w:styleId="QuoteChar">
    <w:name w:val="Quote Char"/>
    <w:basedOn w:val="DefaultParagraphFont"/>
    <w:link w:val="Quote"/>
    <w:uiPriority w:val="29"/>
    <w:rsid w:val="00DC5082"/>
    <w:rPr>
      <w:i/>
      <w:iCs/>
      <w:color w:val="404040" w:themeColor="text1" w:themeTint="BF"/>
    </w:rPr>
  </w:style>
  <w:style w:type="paragraph" w:styleId="ListParagraph">
    <w:name w:val="List Paragraph"/>
    <w:basedOn w:val="Normal"/>
    <w:uiPriority w:val="34"/>
    <w:qFormat/>
    <w:rsid w:val="00DC5082"/>
    <w:pPr>
      <w:ind w:left="720"/>
      <w:contextualSpacing/>
    </w:pPr>
  </w:style>
  <w:style w:type="character" w:styleId="IntenseEmphasis">
    <w:name w:val="Intense Emphasis"/>
    <w:basedOn w:val="DefaultParagraphFont"/>
    <w:uiPriority w:val="21"/>
    <w:qFormat/>
    <w:rsid w:val="00DC5082"/>
    <w:rPr>
      <w:i/>
      <w:iCs/>
      <w:color w:val="0F4761" w:themeColor="accent1" w:themeShade="BF"/>
    </w:rPr>
  </w:style>
  <w:style w:type="paragraph" w:styleId="IntenseQuote">
    <w:name w:val="Intense Quote"/>
    <w:basedOn w:val="Normal"/>
    <w:next w:val="Normal"/>
    <w:link w:val="IntenseQuoteChar"/>
    <w:uiPriority w:val="30"/>
    <w:qFormat/>
    <w:rsid w:val="00DC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082"/>
    <w:rPr>
      <w:i/>
      <w:iCs/>
      <w:color w:val="0F4761" w:themeColor="accent1" w:themeShade="BF"/>
    </w:rPr>
  </w:style>
  <w:style w:type="character" w:styleId="IntenseReference">
    <w:name w:val="Intense Reference"/>
    <w:basedOn w:val="DefaultParagraphFont"/>
    <w:uiPriority w:val="32"/>
    <w:qFormat/>
    <w:rsid w:val="00DC5082"/>
    <w:rPr>
      <w:b/>
      <w:bCs/>
      <w:smallCaps/>
      <w:color w:val="0F4761" w:themeColor="accent1" w:themeShade="BF"/>
      <w:spacing w:val="5"/>
    </w:rPr>
  </w:style>
  <w:style w:type="character" w:styleId="Hyperlink">
    <w:name w:val="Hyperlink"/>
    <w:basedOn w:val="DefaultParagraphFont"/>
    <w:uiPriority w:val="99"/>
    <w:unhideWhenUsed/>
    <w:rsid w:val="00402C49"/>
    <w:rPr>
      <w:color w:val="467886" w:themeColor="hyperlink"/>
      <w:u w:val="single"/>
    </w:rPr>
  </w:style>
  <w:style w:type="character" w:styleId="UnresolvedMention">
    <w:name w:val="Unresolved Mention"/>
    <w:basedOn w:val="DefaultParagraphFont"/>
    <w:uiPriority w:val="99"/>
    <w:semiHidden/>
    <w:unhideWhenUsed/>
    <w:rsid w:val="00402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kesdump@protonmail.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Yamazaki</dc:creator>
  <cp:keywords/>
  <dc:description/>
  <cp:lastModifiedBy>Michael Yamazaki</cp:lastModifiedBy>
  <cp:revision>5</cp:revision>
  <dcterms:created xsi:type="dcterms:W3CDTF">2024-01-04T11:40:00Z</dcterms:created>
  <dcterms:modified xsi:type="dcterms:W3CDTF">2024-01-04T12:00:00Z</dcterms:modified>
</cp:coreProperties>
</file>