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0"/>
          <w:numId w:val="0"/>
        </w:numPr>
        <w:spacing w:after="120" w:afterLines="0"/>
        <w:ind w:left="375" w:hanging="375"/>
        <w:jc w:val="center"/>
        <w:outlineLvl w:val="1"/>
      </w:pPr>
      <w:r>
        <w:rPr>
          <w:rFonts w:hint="eastAsia" w:ascii="宋体" w:hAnsi="宋体" w:eastAsia="宋体"/>
        </w:rPr>
        <w:t xml:space="preserve">     </w:t>
      </w:r>
      <w:r>
        <w:rPr>
          <w:rFonts w:ascii="宋体" w:hAnsi="宋体" w:eastAsia="宋体"/>
        </w:rPr>
        <w:t>教学中心</w:t>
      </w:r>
      <w:r>
        <w:rPr>
          <w:rFonts w:hint="eastAsia" w:ascii="宋体" w:hAnsi="宋体" w:eastAsia="宋体"/>
        </w:rPr>
        <w:t>学术</w:t>
      </w:r>
      <w:r>
        <w:rPr>
          <w:rFonts w:ascii="宋体" w:hAnsi="宋体" w:eastAsia="宋体"/>
        </w:rPr>
        <w:t>月报</w:t>
      </w:r>
    </w:p>
    <w:p>
      <w:pPr>
        <w:pStyle w:val="8"/>
        <w:pBdr>
          <w:bottom w:val="none" w:color="auto" w:sz="0" w:space="0"/>
        </w:pBdr>
        <w:ind w:left="375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Academic</w:t>
      </w:r>
      <w:r>
        <w:rPr>
          <w:b/>
          <w:color w:val="000000"/>
          <w:sz w:val="28"/>
          <w:szCs w:val="28"/>
        </w:rPr>
        <w:t xml:space="preserve"> Monthly Report</w:t>
      </w:r>
    </w:p>
    <w:p>
      <w:pPr>
        <w:pStyle w:val="18"/>
        <w:numPr>
          <w:ilvl w:val="0"/>
          <w:numId w:val="0"/>
        </w:numPr>
        <w:spacing w:after="120" w:afterLines="0"/>
        <w:ind w:left="375"/>
        <w:outlineLvl w:val="1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401"/>
        <w:gridCol w:w="2432"/>
        <w:gridCol w:w="184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279" w:type="dxa"/>
            <w:gridSpan w:val="5"/>
            <w:shd w:val="solid" w:color="C6D9F1" w:fill="C6D9F1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i/>
                <w:sz w:val="24"/>
              </w:rPr>
              <w:t>Report</w:t>
            </w:r>
            <w:r>
              <w:rPr>
                <w:b/>
                <w:i/>
                <w:sz w:val="24"/>
              </w:rPr>
              <w:t xml:space="preserve"> </w:t>
            </w:r>
            <w:r>
              <w:rPr>
                <w:rFonts w:hint="eastAsia"/>
                <w:b/>
                <w:i/>
                <w:sz w:val="24"/>
              </w:rPr>
              <w:t>Person：G</w:t>
            </w:r>
            <w:r>
              <w:rPr>
                <w:b/>
                <w:i/>
                <w:sz w:val="24"/>
              </w:rPr>
              <w:t xml:space="preserve">race  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</w:t>
            </w:r>
            <w:r>
              <w:rPr>
                <w:b/>
                <w:i/>
                <w:sz w:val="24"/>
              </w:rPr>
              <w:t>Center:</w:t>
            </w:r>
            <w:r>
              <w:rPr>
                <w:rFonts w:hint="eastAsia"/>
                <w:sz w:val="24"/>
              </w:rPr>
              <w:t>国际学院</w:t>
            </w:r>
            <w:r>
              <w:rPr>
                <w:sz w:val="24"/>
              </w:rPr>
              <w:t>BC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 xml:space="preserve">                                     </w:t>
            </w:r>
            <w:r>
              <w:rPr>
                <w:b/>
                <w:i/>
                <w:sz w:val="24"/>
              </w:rPr>
              <w:t>Date:2023/</w:t>
            </w:r>
            <w:r>
              <w:rPr>
                <w:rFonts w:hint="eastAsia"/>
                <w:b/>
                <w:i/>
                <w:sz w:val="24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b/>
                <w:i/>
                <w:sz w:val="24"/>
              </w:rPr>
              <w:t>/</w:t>
            </w:r>
            <w:r>
              <w:rPr>
                <w:rFonts w:hint="eastAsia"/>
                <w:b/>
                <w:i/>
                <w:sz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ind w:firstLine="472" w:firstLineChars="196"/>
              <w:rPr>
                <w:b/>
                <w:sz w:val="24"/>
              </w:rPr>
            </w:pPr>
            <w:r>
              <w:rPr>
                <w:b/>
                <w:sz w:val="24"/>
              </w:rPr>
              <w:t>Big Events</w:t>
            </w:r>
          </w:p>
        </w:tc>
        <w:tc>
          <w:tcPr>
            <w:tcW w:w="12903" w:type="dxa"/>
            <w:gridSpan w:val="4"/>
            <w:tcBorders>
              <w:bottom w:val="single" w:color="auto" w:sz="4" w:space="0"/>
            </w:tcBorders>
          </w:tcPr>
          <w:p>
            <w:pPr>
              <w:pStyle w:val="19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协助各科目老师完成2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级</w:t>
            </w:r>
            <w:r>
              <w:rPr>
                <w:b/>
                <w:sz w:val="24"/>
              </w:rPr>
              <w:t>2023</w:t>
            </w:r>
            <w:r>
              <w:rPr>
                <w:rFonts w:hint="eastAsia"/>
                <w:b/>
                <w:sz w:val="24"/>
              </w:rPr>
              <w:t>年下架学期S</w:t>
            </w:r>
            <w:r>
              <w:rPr>
                <w:b/>
                <w:sz w:val="24"/>
              </w:rPr>
              <w:t xml:space="preserve">ession 1 </w:t>
            </w:r>
            <w:r>
              <w:rPr>
                <w:rFonts w:hint="eastAsia"/>
                <w:b/>
                <w:sz w:val="24"/>
              </w:rPr>
              <w:t>教学工作，并协助解决教学中的问题；</w:t>
            </w:r>
          </w:p>
          <w:p>
            <w:pPr>
              <w:pStyle w:val="19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定期和家长沟通学生在校学习和生活情况，分析学情报告，并对有一定学习问题的学生进行警告；</w:t>
            </w:r>
          </w:p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  <w:t xml:space="preserve">3. </w:t>
            </w:r>
            <w:r>
              <w:rPr>
                <w:rFonts w:hint="eastAsia"/>
                <w:b/>
                <w:sz w:val="24"/>
              </w:rPr>
              <w:t>确定2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级及2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及夏季学期</w:t>
            </w:r>
            <w:r>
              <w:rPr>
                <w:b/>
                <w:sz w:val="24"/>
              </w:rPr>
              <w:t xml:space="preserve">Session </w:t>
            </w:r>
            <w:r>
              <w:rPr>
                <w:rFonts w:hint="eastAsia"/>
                <w:b/>
                <w:sz w:val="24"/>
              </w:rPr>
              <w:t>1的课程表，并确定上课教室；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4确定认证所需师资需求，同黄敏娟老师沟通，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协助老师教师认证，并跟进相关进度；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5.密切和辅导员联系，监督学生日常生活及学习习惯符合学校标准；并确定学生申请广外结业奖学金等事宜。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7.协助少部分招生活动，如新生沟通及部分正索沟通等等；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8.课堂监督（包含考勤，课程内容，及流程监督），以及相关教学数据收集；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9.与学生进行学业上的沟通交流。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Progress of Teaching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(Module&amp; Completed Units )</w:t>
            </w:r>
          </w:p>
        </w:tc>
        <w:tc>
          <w:tcPr>
            <w:tcW w:w="4401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级Class</w:t>
            </w:r>
            <w:r>
              <w:rPr>
                <w:b/>
                <w:sz w:val="24"/>
              </w:rPr>
              <w:t xml:space="preserve"> A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275" w:type="dxa"/>
            <w:gridSpan w:val="2"/>
            <w:shd w:val="solid" w:color="C6D9F1" w:fill="auto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22</w:t>
            </w:r>
            <w:r>
              <w:rPr>
                <w:rFonts w:hint="eastAsia"/>
                <w:b/>
                <w:sz w:val="24"/>
              </w:rPr>
              <w:t>级Class</w:t>
            </w:r>
            <w:r>
              <w:rPr>
                <w:b/>
                <w:sz w:val="24"/>
              </w:rPr>
              <w:t xml:space="preserve"> A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</w:p>
        </w:tc>
        <w:tc>
          <w:tcPr>
            <w:tcW w:w="4227" w:type="dxa"/>
            <w:shd w:val="solid" w:color="C6D9F1" w:fill="auto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 xml:space="preserve">22 </w:t>
            </w:r>
            <w:r>
              <w:rPr>
                <w:rFonts w:hint="eastAsia"/>
                <w:b/>
                <w:sz w:val="24"/>
              </w:rPr>
              <w:t>Class</w:t>
            </w:r>
            <w:r>
              <w:rPr>
                <w:b/>
                <w:sz w:val="24"/>
              </w:rPr>
              <w:t xml:space="preserve"> B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4401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MAC 1147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>Pre-Calculus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Algebra &amp; Trigonometry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完成4周课程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ENC1102</w:t>
            </w: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Composition II 完成4周课程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</w:p>
          <w:p>
            <w:pPr>
              <w:pStyle w:val="19"/>
              <w:rPr>
                <w:b/>
                <w:color w:val="000000"/>
                <w:sz w:val="24"/>
              </w:rPr>
            </w:pP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MAC 1147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</w:rPr>
              <w:t>Pre-Calculus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Algebra &amp; Trigonometry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完成4周课程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ENC1102</w:t>
            </w: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Composition II 完成4周课程</w:t>
            </w:r>
          </w:p>
          <w:p>
            <w:pPr>
              <w:pStyle w:val="19"/>
              <w:rPr>
                <w:b/>
                <w:color w:val="000000"/>
                <w:sz w:val="24"/>
              </w:rPr>
            </w:pPr>
          </w:p>
        </w:tc>
        <w:tc>
          <w:tcPr>
            <w:tcW w:w="4227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eastAsia="华文楷体"/>
                <w:b/>
                <w:bCs/>
                <w:sz w:val="24"/>
                <w:szCs w:val="24"/>
              </w:rPr>
            </w:pP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雅思听说 完成4周课程</w:t>
            </w:r>
          </w:p>
          <w:p>
            <w:pPr>
              <w:pStyle w:val="19"/>
              <w:rPr>
                <w:rFonts w:hint="eastAsia"/>
                <w:b/>
                <w:color w:val="000000"/>
                <w:sz w:val="24"/>
                <w:lang w:val="en-US" w:eastAsia="zh-CN"/>
              </w:rPr>
            </w:pPr>
          </w:p>
          <w:p>
            <w:pPr>
              <w:pStyle w:val="19"/>
              <w:rPr>
                <w:rFonts w:hint="default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雅思阅读与写作 完成4周课程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Finished Assessment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(Module&amp; Completed Assessments)</w:t>
            </w:r>
          </w:p>
        </w:tc>
        <w:tc>
          <w:tcPr>
            <w:tcW w:w="4401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ClassXX</w:t>
            </w:r>
          </w:p>
        </w:tc>
        <w:tc>
          <w:tcPr>
            <w:tcW w:w="4275" w:type="dxa"/>
            <w:gridSpan w:val="2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ClassXX</w:t>
            </w:r>
          </w:p>
        </w:tc>
        <w:tc>
          <w:tcPr>
            <w:tcW w:w="4227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ClassXX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4401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b/>
                <w:sz w:val="24"/>
                <w:szCs w:val="24"/>
              </w:rPr>
            </w:pPr>
          </w:p>
          <w:p>
            <w:pPr>
              <w:pStyle w:val="19"/>
              <w:rPr>
                <w:b/>
                <w:sz w:val="24"/>
                <w:szCs w:val="24"/>
              </w:rPr>
            </w:pPr>
          </w:p>
          <w:p>
            <w:pPr>
              <w:pStyle w:val="19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  <w:tc>
          <w:tcPr>
            <w:tcW w:w="4275" w:type="dxa"/>
            <w:gridSpan w:val="2"/>
            <w:tcBorders>
              <w:bottom w:val="single" w:color="auto" w:sz="4" w:space="0"/>
            </w:tcBorders>
          </w:tcPr>
          <w:p>
            <w:pPr>
              <w:pStyle w:val="19"/>
              <w:rPr>
                <w:b/>
                <w:sz w:val="24"/>
                <w:szCs w:val="24"/>
              </w:rPr>
            </w:pPr>
          </w:p>
          <w:p>
            <w:pPr>
              <w:pStyle w:val="19"/>
              <w:rPr>
                <w:b/>
                <w:sz w:val="24"/>
                <w:szCs w:val="24"/>
              </w:rPr>
            </w:pPr>
          </w:p>
          <w:p>
            <w:pPr>
              <w:pStyle w:val="1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  <w:tc>
          <w:tcPr>
            <w:tcW w:w="422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pStyle w:val="19"/>
              <w:rPr>
                <w:b/>
                <w:sz w:val="24"/>
                <w:szCs w:val="24"/>
              </w:rPr>
            </w:pPr>
          </w:p>
          <w:p>
            <w:pPr>
              <w:pStyle w:val="1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 of Jobs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and Tasks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(including teaching and management)</w:t>
            </w:r>
          </w:p>
        </w:tc>
        <w:tc>
          <w:tcPr>
            <w:tcW w:w="6833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 Assigned by Head Office</w:t>
            </w:r>
          </w:p>
        </w:tc>
        <w:tc>
          <w:tcPr>
            <w:tcW w:w="6070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Cooperation with 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  <w:tcBorders>
              <w:bottom w:val="single" w:color="auto" w:sz="4" w:space="0"/>
            </w:tcBorders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Management：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</w:rPr>
              <w:t>监督学生按照考勤纪律要求按时上课，认真上课。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帮助在校学生解决返校后相关生活及学习问题。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及时和学生沟通，了解其学习情况及对课程反馈。</w:t>
            </w:r>
          </w:p>
        </w:tc>
        <w:tc>
          <w:tcPr>
            <w:tcW w:w="607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>与总部对接相关工作要求，与广外各行政老师确定学校执行流程，安排相关教学教务工作。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rFonts w:hint="eastAsia"/>
                <w:b/>
                <w:sz w:val="24"/>
              </w:rPr>
              <w:t>积极与和几位任课老师沟通，协助老师们处理授课中出现的问题。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rFonts w:hint="eastAsia"/>
                <w:b/>
                <w:sz w:val="24"/>
              </w:rPr>
              <w:t>及时处理学生缺勤，迟到及请假情况，并记录学生违规情况，及时和家长沟通和通报。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rFonts w:hint="eastAsia"/>
                <w:b/>
                <w:sz w:val="24"/>
              </w:rPr>
              <w:t>归纳整理课堂反馈，跟进教学进度，教学内容，学生的课堂表现，及作业完成情况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6" w:type="dxa"/>
            <w:vMerge w:val="restart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Management of Teachers and Students</w:t>
            </w:r>
          </w:p>
        </w:tc>
        <w:tc>
          <w:tcPr>
            <w:tcW w:w="6070" w:type="dxa"/>
            <w:gridSpan w:val="2"/>
            <w:shd w:val="clear" w:color="auto" w:fill="C6D9F1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376" w:type="dxa"/>
            <w:vMerge w:val="continue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833" w:type="dxa"/>
            <w:gridSpan w:val="2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rFonts w:hint="eastAsia"/>
                <w:b/>
                <w:sz w:val="24"/>
              </w:rPr>
              <w:t>配合学院对学生日常德育与住宿管理；</w:t>
            </w: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组织班会，及时解答学生们对于课程及相关安排的问题。</w:t>
            </w:r>
          </w:p>
        </w:tc>
        <w:tc>
          <w:tcPr>
            <w:tcW w:w="6070" w:type="dxa"/>
            <w:gridSpan w:val="2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 xml:space="preserve"> 学生内务管理</w:t>
            </w:r>
            <w:r>
              <w:rPr>
                <w:b/>
                <w:sz w:val="24"/>
              </w:rPr>
              <w:t>2.</w:t>
            </w:r>
            <w:r>
              <w:rPr>
                <w:rFonts w:hint="eastAsia"/>
                <w:b/>
                <w:sz w:val="24"/>
              </w:rPr>
              <w:t xml:space="preserve"> 了解学生思想动态，及时协助处理学生学习生活中遇到的问题。3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加强任课老师沟通，更好更合理的安排课程相关的工作。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Teacher’s Feedback</w:t>
            </w:r>
          </w:p>
        </w:tc>
        <w:tc>
          <w:tcPr>
            <w:tcW w:w="12903" w:type="dxa"/>
            <w:gridSpan w:val="4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1，整体上2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级学习态度和出勤率都有改善。2</w:t>
            </w:r>
            <w:r>
              <w:rPr>
                <w:b/>
                <w:sz w:val="24"/>
              </w:rPr>
              <w:t>.22</w:t>
            </w:r>
            <w:r>
              <w:rPr>
                <w:rFonts w:hint="eastAsia"/>
                <w:b/>
                <w:sz w:val="24"/>
              </w:rPr>
              <w:t>级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1班及</w:t>
            </w:r>
            <w:r>
              <w:rPr>
                <w:b/>
                <w:sz w:val="24"/>
              </w:rPr>
              <w:t>A2</w:t>
            </w:r>
            <w:r>
              <w:rPr>
                <w:rFonts w:hint="eastAsia"/>
                <w:b/>
                <w:sz w:val="24"/>
              </w:rPr>
              <w:t>班学生上课均较为认真。3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班出勤问题有所改善。目前出勤依然问题较大的同学：王昱欣，孙项毅。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Feedback</w:t>
            </w:r>
          </w:p>
        </w:tc>
        <w:tc>
          <w:tcPr>
            <w:tcW w:w="12903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，均认可几位老师的负责认真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2，普遍认为课程安排合理，但认为4个课时一块上较为集中辛苦。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3，个别同学反馈经济学课程上得并不很有经验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 Problems (including change in teaching staff and student numbers)</w:t>
            </w:r>
          </w:p>
        </w:tc>
        <w:tc>
          <w:tcPr>
            <w:tcW w:w="12903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有更多支持性、辅助性的教学资源提供。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376" w:type="dxa"/>
            <w:shd w:val="solid" w:color="C6D9F1" w:fill="auto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ind w:left="512" w:leftChars="244"/>
              <w:rPr>
                <w:b/>
                <w:sz w:val="24"/>
              </w:rPr>
            </w:pPr>
            <w:r>
              <w:rPr>
                <w:b/>
                <w:sz w:val="24"/>
              </w:rPr>
              <w:t>Suggestions /Comments</w:t>
            </w:r>
          </w:p>
        </w:tc>
        <w:tc>
          <w:tcPr>
            <w:tcW w:w="12903" w:type="dxa"/>
            <w:gridSpan w:val="4"/>
          </w:tcPr>
          <w:p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暂无</w:t>
            </w:r>
          </w:p>
        </w:tc>
      </w:tr>
    </w:tbl>
    <w:p>
      <w:pPr>
        <w:tabs>
          <w:tab w:val="left" w:pos="707"/>
        </w:tabs>
        <w:spacing w:line="720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ab/>
      </w:r>
    </w:p>
    <w:sectPr>
      <w:headerReference r:id="rId3" w:type="default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Medium">
    <w:altName w:val="黑体"/>
    <w:panose1 w:val="00000000000000000000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ashSmallGap" w:color="333399" w:sz="4" w:space="1"/>
      </w:pBdr>
      <w:jc w:val="center"/>
    </w:pPr>
    <w:r>
      <w:rPr>
        <w:rFonts w:hint="eastAsia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3974465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8"/>
      <w:pBdr>
        <w:bottom w:val="dashSmallGap" w:color="333399" w:sz="4" w:space="1"/>
      </w:pBdr>
      <w:jc w:val="center"/>
    </w:pPr>
  </w:p>
  <w:p>
    <w:pPr>
      <w:pStyle w:val="8"/>
      <w:pBdr>
        <w:bottom w:val="dashSmallGap" w:color="333399" w:sz="4" w:space="1"/>
      </w:pBdr>
      <w:jc w:val="center"/>
    </w:pPr>
  </w:p>
  <w:p>
    <w:pPr>
      <w:pStyle w:val="8"/>
      <w:pBdr>
        <w:bottom w:val="dashSmallGap" w:color="333399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decimal"/>
      <w:pStyle w:val="18"/>
      <w:lvlText w:val="%1．"/>
      <w:lvlJc w:val="left"/>
      <w:pPr>
        <w:tabs>
          <w:tab w:val="left" w:pos="375"/>
        </w:tabs>
        <w:ind w:left="375" w:hanging="375"/>
      </w:pPr>
      <w:rPr>
        <w:rFonts w:hint="default"/>
        <w:lang w:val="en-US"/>
      </w:rPr>
    </w:lvl>
    <w:lvl w:ilvl="1" w:tentative="0">
      <w:start w:val="1"/>
      <w:numFmt w:val="bullet"/>
      <w:lvlText w:val=""/>
      <w:lvlJc w:val="left"/>
      <w:pPr>
        <w:tabs>
          <w:tab w:val="left" w:pos="761"/>
        </w:tabs>
        <w:ind w:left="761" w:hanging="341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28A231E"/>
    <w:multiLevelType w:val="multilevel"/>
    <w:tmpl w:val="028A23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374F"/>
    <w:multiLevelType w:val="multilevel"/>
    <w:tmpl w:val="46DC37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53C6D"/>
    <w:multiLevelType w:val="multilevel"/>
    <w:tmpl w:val="72C53C6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jZWJkMGIwMjEzNmZiYzYxM2U5ODFmODdmMzVkYjIifQ=="/>
  </w:docVars>
  <w:rsids>
    <w:rsidRoot w:val="513C46F4"/>
    <w:rsid w:val="0000139C"/>
    <w:rsid w:val="00007AD4"/>
    <w:rsid w:val="0002099D"/>
    <w:rsid w:val="00037578"/>
    <w:rsid w:val="000B1ADC"/>
    <w:rsid w:val="00103832"/>
    <w:rsid w:val="001A2BF1"/>
    <w:rsid w:val="001C2D06"/>
    <w:rsid w:val="001D252B"/>
    <w:rsid w:val="002B3040"/>
    <w:rsid w:val="002E7145"/>
    <w:rsid w:val="00334CB3"/>
    <w:rsid w:val="00384098"/>
    <w:rsid w:val="003A557F"/>
    <w:rsid w:val="003B734D"/>
    <w:rsid w:val="003C625B"/>
    <w:rsid w:val="004D2E0F"/>
    <w:rsid w:val="005649B9"/>
    <w:rsid w:val="005D0A14"/>
    <w:rsid w:val="005D3D7C"/>
    <w:rsid w:val="005E22DF"/>
    <w:rsid w:val="005E76F8"/>
    <w:rsid w:val="00625D8A"/>
    <w:rsid w:val="00630EF1"/>
    <w:rsid w:val="00653E08"/>
    <w:rsid w:val="006770A1"/>
    <w:rsid w:val="006A024E"/>
    <w:rsid w:val="006B347F"/>
    <w:rsid w:val="006D2E49"/>
    <w:rsid w:val="007153EC"/>
    <w:rsid w:val="00743287"/>
    <w:rsid w:val="00762A94"/>
    <w:rsid w:val="007B1DA0"/>
    <w:rsid w:val="007E1331"/>
    <w:rsid w:val="00805917"/>
    <w:rsid w:val="008457BA"/>
    <w:rsid w:val="00851601"/>
    <w:rsid w:val="00851F0B"/>
    <w:rsid w:val="00877CC7"/>
    <w:rsid w:val="008A18B3"/>
    <w:rsid w:val="008C5122"/>
    <w:rsid w:val="008E219B"/>
    <w:rsid w:val="008F457A"/>
    <w:rsid w:val="0090410A"/>
    <w:rsid w:val="009848DF"/>
    <w:rsid w:val="00A0161C"/>
    <w:rsid w:val="00A562C1"/>
    <w:rsid w:val="00A8357A"/>
    <w:rsid w:val="00AF4283"/>
    <w:rsid w:val="00B365A5"/>
    <w:rsid w:val="00B757EE"/>
    <w:rsid w:val="00BA18DB"/>
    <w:rsid w:val="00BC6CE8"/>
    <w:rsid w:val="00BF201C"/>
    <w:rsid w:val="00C364FC"/>
    <w:rsid w:val="00CE344B"/>
    <w:rsid w:val="00D12620"/>
    <w:rsid w:val="00D3470D"/>
    <w:rsid w:val="00D3538A"/>
    <w:rsid w:val="00DF70F5"/>
    <w:rsid w:val="00E333B9"/>
    <w:rsid w:val="00E43B7C"/>
    <w:rsid w:val="00E95F7E"/>
    <w:rsid w:val="00EA3808"/>
    <w:rsid w:val="00EB40A4"/>
    <w:rsid w:val="00F54927"/>
    <w:rsid w:val="00F70CDD"/>
    <w:rsid w:val="00F83766"/>
    <w:rsid w:val="036E4955"/>
    <w:rsid w:val="04982981"/>
    <w:rsid w:val="04FC343D"/>
    <w:rsid w:val="059B320C"/>
    <w:rsid w:val="07192C84"/>
    <w:rsid w:val="0A04035E"/>
    <w:rsid w:val="0D262D60"/>
    <w:rsid w:val="0D7E6BA3"/>
    <w:rsid w:val="10AF0829"/>
    <w:rsid w:val="11295376"/>
    <w:rsid w:val="125F2733"/>
    <w:rsid w:val="13DB25D9"/>
    <w:rsid w:val="15E80307"/>
    <w:rsid w:val="18AF473F"/>
    <w:rsid w:val="19D053A5"/>
    <w:rsid w:val="1A712FCD"/>
    <w:rsid w:val="20D95922"/>
    <w:rsid w:val="21F93D83"/>
    <w:rsid w:val="23EB1D0B"/>
    <w:rsid w:val="24077673"/>
    <w:rsid w:val="2B2337C5"/>
    <w:rsid w:val="2DC9585D"/>
    <w:rsid w:val="30EC4E52"/>
    <w:rsid w:val="3ADF42F2"/>
    <w:rsid w:val="3C5A2655"/>
    <w:rsid w:val="41A14F64"/>
    <w:rsid w:val="4A261B26"/>
    <w:rsid w:val="4B9F792A"/>
    <w:rsid w:val="4CF43383"/>
    <w:rsid w:val="4FF310B2"/>
    <w:rsid w:val="513B3513"/>
    <w:rsid w:val="513C46F4"/>
    <w:rsid w:val="54836AF9"/>
    <w:rsid w:val="5704536A"/>
    <w:rsid w:val="57665372"/>
    <w:rsid w:val="5A0D74CB"/>
    <w:rsid w:val="5DBE6EB9"/>
    <w:rsid w:val="5DD532EC"/>
    <w:rsid w:val="5E3C6369"/>
    <w:rsid w:val="5F8C0916"/>
    <w:rsid w:val="609906A4"/>
    <w:rsid w:val="61751B02"/>
    <w:rsid w:val="632A4F8F"/>
    <w:rsid w:val="65967F4A"/>
    <w:rsid w:val="68E11D7B"/>
    <w:rsid w:val="6C186144"/>
    <w:rsid w:val="6D7033CD"/>
    <w:rsid w:val="6DC969C9"/>
    <w:rsid w:val="6EC20769"/>
    <w:rsid w:val="76522DB5"/>
    <w:rsid w:val="777A145E"/>
    <w:rsid w:val="783D6D0F"/>
    <w:rsid w:val="78ED4274"/>
    <w:rsid w:val="794216AA"/>
    <w:rsid w:val="7AE5581D"/>
    <w:rsid w:val="7B5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3" w:line="536" w:lineRule="exact"/>
      <w:ind w:left="120"/>
      <w:outlineLvl w:val="0"/>
    </w:pPr>
    <w:rPr>
      <w:rFonts w:ascii="思源黑体 CN Medium" w:hAnsi="思源黑体 CN Medium" w:eastAsia="思源黑体 CN Medium" w:cs="思源黑体 CN Medium"/>
      <w:sz w:val="28"/>
      <w:szCs w:val="28"/>
      <w:lang w:val="zh-CN" w:bidi="zh-CN"/>
    </w:rPr>
  </w:style>
  <w:style w:type="paragraph" w:styleId="3">
    <w:name w:val="heading 4"/>
    <w:basedOn w:val="1"/>
    <w:next w:val="1"/>
    <w:qFormat/>
    <w:uiPriority w:val="1"/>
    <w:pPr>
      <w:spacing w:before="5"/>
      <w:ind w:left="227"/>
      <w:outlineLvl w:val="3"/>
    </w:pPr>
    <w:rPr>
      <w:rFonts w:ascii="Times New Roman" w:hAnsi="Times New Roman" w:eastAsia="Times New Roman" w:cs="Times New Roman"/>
      <w:b/>
      <w:bCs/>
      <w:sz w:val="22"/>
    </w:rPr>
  </w:style>
  <w:style w:type="paragraph" w:styleId="4">
    <w:name w:val="heading 5"/>
    <w:basedOn w:val="1"/>
    <w:next w:val="1"/>
    <w:qFormat/>
    <w:uiPriority w:val="1"/>
    <w:pPr>
      <w:spacing w:before="6"/>
      <w:ind w:left="227"/>
      <w:outlineLvl w:val="4"/>
    </w:pPr>
    <w:rPr>
      <w:rFonts w:ascii="Times New Roman" w:hAnsi="Times New Roman" w:eastAsia="Times New Roman" w:cs="Times New Roman"/>
      <w:i/>
      <w:sz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6">
    <w:name w:val="Balloon Text"/>
    <w:basedOn w:val="1"/>
    <w:link w:val="20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111"/>
    <w:basedOn w:val="11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6">
    <w:name w:val="font91"/>
    <w:basedOn w:val="11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7">
    <w:name w:val="页眉 字符"/>
    <w:basedOn w:val="11"/>
    <w:link w:val="8"/>
    <w:qFormat/>
    <w:uiPriority w:val="99"/>
    <w:rPr>
      <w:kern w:val="2"/>
      <w:sz w:val="18"/>
      <w:szCs w:val="22"/>
    </w:rPr>
  </w:style>
  <w:style w:type="paragraph" w:customStyle="1" w:styleId="18">
    <w:name w:val="中标题2"/>
    <w:basedOn w:val="1"/>
    <w:qFormat/>
    <w:uiPriority w:val="0"/>
    <w:pPr>
      <w:numPr>
        <w:ilvl w:val="0"/>
        <w:numId w:val="1"/>
      </w:numPr>
      <w:spacing w:after="156" w:afterLines="50"/>
    </w:pPr>
    <w:rPr>
      <w:rFonts w:ascii="Times New Roman" w:hAnsi="Times New Roman" w:eastAsia="楷体_GB2312" w:cs="Times New Roman"/>
      <w:b/>
      <w:sz w:val="24"/>
      <w:szCs w:val="24"/>
    </w:rPr>
  </w:style>
  <w:style w:type="paragraph" w:customStyle="1" w:styleId="19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20">
    <w:name w:val="批注框文本 字符"/>
    <w:basedOn w:val="11"/>
    <w:link w:val="6"/>
    <w:semiHidden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904</Words>
  <Characters>1445</Characters>
  <Lines>12</Lines>
  <Paragraphs>3</Paragraphs>
  <TotalTime>2</TotalTime>
  <ScaleCrop>false</ScaleCrop>
  <LinksUpToDate>false</LinksUpToDate>
  <CharactersWithSpaces>1593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2023-06-03T16:00:00Z</dcterms:created>
  <dc:creator>I'mQ小闹✨</dc:creator>
  <cp:lastModifiedBy>45.天空之夏</cp:lastModifiedBy>
  <dcterms:modified xsi:type="dcterms:W3CDTF">2023-08-03T10:04:35Z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1563127C1F8D4D399272E011A7E4DA55_13</vt:lpwstr>
  </property>
</Properties>
</file>